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23-TA-358: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Enerģētikas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atkārtotai saskaņošanai nodevusi likumprojektu “Grozījumi Enerģētikas likumā” (23-TA-358). Biedrība iepriekš ir sniegusi atzinumu ar iebildumu, ka likuma grozījumu projekts paredz iespēju meža zemēs veikt elektrolīnijas pārvietošanu bez saskaņošanas ar zemes īpašnieku. Esam norādījuši, ka likumprojektā iekļautās tiesību normas projekts paredz elektrolīnijas pārvietošanas iespējas ierobežotā apjomā, tomēr arī šāda pārvietošana izsauks nepieciešamību veikt koku izciršanu pārvietotajā elektrolīnijas trasē un izmaiņas kopējās aizsargjoslas novietojumā.  Ņemot vērā, ka likumprojekta izziņā norādīts, ka mūsu priekšlikums ir noraidīts un tas pamatots ar to, ka- “nepieciešamība veikt energoapgādes komersanta objekta pārbūvi var rasties gan meža zemēs, gan citās zemēs. Nav pamata izdalīt meža zemes kā teritorijas, uz kurām attiecas atvieglojoši noteikumi, jo nepieciešamība veikt energoapgādes komersanta objekta īstenošanu ir vienlīdz nozīmīga un prioritāra visās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Kategoriski nepiekrītam šādai argumentācijai un mūsu priekšlikuma noraidīšanai, jo pastāv viena izšķiroši būtiska pazīme, kas atšķir meža zemes un to apsaimniekošanu no citām zemēm- meža zemēs AUG KOKI! Jebkura jauna  energoapgādes objekta būvniecība meža zemēs, vai esošā pārvietošana, nozīmē izmaiņas objekta aizsargjoslas un kas būtiskākais- izcirstās platības daļas, kas nepieciešama energoapgādes objekta trases izveidei, novietojumā! Pārvietojot energoapgādes objektam nepieciešamo trasi tiek izcirsti koki un mežu šajās platībās vairs audzēt nav atļauts! Nav iedomājams, ka šādas darbības tiek veiktas bez saskaņošanas ar īpašnieku. Nesaskaņotas darbības var novest pie lieliem zaudējumiem zemes īpašniekam nocirstajai koksnei zaudējot savu kvalitāti, kā arī var tikt bojāta apkārtējā mežaudze gan īpašumā, kurā tiek veikta ciršana, gan apkārtējos īpašumos meža kaitēkļu savairošanās rezultātā. Tā paliek arvien būtiskāka problēma klimata pārmaiņu kontekstā, ne par velti pašlaik valstī ir izsludināta ārkārtēja situācija mizgrauža savairošanās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arī ar stratēģisku nozīmi, taču arī energoapgāde ir bizness, ko nevar veikt nerēķinoties ar specifiskiem apstākļiem un indivīdu tiesībām uz īpašumu! Ņemot vērā iepriekš minēto, uzturam spēkā savu izteikto iebildumu un priekšlikumu likumprojekta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veikt energoapgādes komersanta objekta pārbūvi var rasties gan meža zemēs, gan citās zemēs. Nav pamata izdalīt meža zemes kā teritorijas, uz kurām attiecas atvieglojoši noteikumi, jo nepieciešamība veikt energoapgādes komersanta objekta īstenošanu ir vienlīdz nozīmīga un prioritāra visās teritorijās.  Nesaņemot meža zemes īpašnieka piekrišanu zemes energoapgādes komersanta objekta būvniecībai, saglabājas risks, ka situācijās, kur sākotnējo energoapgādes komersanta objektu nav iespējams pārbūvēt, tiks liegta jauna energoapgādes komersanta objekta būvniecība.  Vienlaicīgi norādāms, ka saskaņā ar 2006. gada 25. jūlija Ministru kabineta noteikumiem Nr. 603 "Kārtība, kādā aprēķināma un izmaksājama atlīdzība par energoapgādes objekta ierīkošanai vai rekonstrukcijai nepieciešamā zemes īpašuma lietošanas tiesību ierobežošanu" meža zemes īpašniekiem pienākas atlīdzība par energoapgādes komersanta objektu ierīkošanu tiem piederošajās teritorijās. Saskaņā ar šo noteikumu 7.punktu 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kvadrātmetru.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jānorāda, ka likumprojekta tvērums ir sašaurinās, salīdzinot ar sākotnējo likumprojekta redakciju, un plānotais regulējums attieksies tikai uz augstsprieguma tīkliem. Vienlaikus vēršam uzmanību uz to, ka, lai nodrošinātu citus sabiedrības locekļus ar elektroenerģiju, tai skaitā, lai valsts varētu nodrošināt elektrības pieslēgumu sabiedrības vajadzību apmierināšanai, var rasties nepieciešamība turpmāk attīstīt esošās energosistēmas, tai skaitā aizvietot vecās elektropārvades līnijas ar jaunām. Attiecīgi īpašnieka tiesību ierobežojums ir nepieciešams, lai sasniegtu sabiedrības locekļu individuālās un kolektīvās intereses. Valsts nevar pieļaut situāciju, ka esošā elektroenerģijas pieslēguma efektīvā darbība tiktu kavēta dēļ nepieciešamības atkārtoti panākt vienošanos ar zemes īpašnieku, it īpaši ņemot vērā, ka sākotnēji vienošanās par energoapgādes objekta būvniecību un tā rādīto aprobežojumu iepriekš jau bija panākta. Tāpat jāņem vērā, ka energoapgādes objekta būvniecības izmaksas atstāj tiešu ietekmi uz pakalpojuma tarifu, proti, jo dārgāka ir inženiersistēmu ierīkošana, jo dārgāks būs sabiedrībai nodrošināts pakalpojums.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uztur iepriekš pausto iebildumu. Attiecībā par zemes izmantošanas veidu - meža zeme atšķiras no citiem zemes lietojuma veidiem. Pārvietojot energoapgādes objektu, ir jāizcērt jauna līnija trase vai jāpaplašina esošā, kas nozīmē būtisku ietekmi uz konkrēto zemes izmantošanas veidu un zemes īpašnieka plāniem zemes apsaimniekošanā, jo mežu tur audzēt vairs nevarēs, kā arī koku ciršanas rezultātā var tikt nodarīti zaudējumi zemes īpašniekam, piemēram, zūdot nocirstās koksnes kvalitātei. Līdz ar to LTRK ieskatā nav pieļaujama energoapgādes objekta pārvietošana, nesaskaņojot to ar zemes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veikt energoapgādes komersanta objekta pārbūvi var rasties gan meža zemēs, gan citās zemēs. Nav pamata izdalīt meža zemes kā teritorijas, uz kurām attiecas atvieglojoši noteikumi, jo nepieciešamība veikt energoapgādes komersanta objekta īstenošanu ir vienlīdz nozīmīga un prioritāra visās teritorijās.  Nesaņemot meža zemes īpašnieka piekrišanu zemes energoapgādes komersanta objekta būvniecībai, saglabājas risks, ka situācijās, kur sākotnējo energoapgādes komersanta objektu nav iespējams pārbūvēt, tiks liegta jauna energoapgādes komersanta objekta būvniecība.  Vienlaicīgi norādāms, ka saskaņā ar 2006. gada 25. jūlija Ministru kabineta noteikumiem Nr. 603 "Kārtība, kādā aprēķināma un izmaksājama atlīdzība par energoapgādes objekta ierīkošanai vai rekonstrukcijai nepieciešamā zemes īpašuma lietošanas tiesību ierobežošanu" meža zemes īpašniekiem pienākas atlīdzība par energoapgādes komersanta objektu ierīkošanu tiem piederošajās teritorijās. Saskaņā ar šo noteikumu 7.punktu 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elektrisko tīklu gaisvadu līniju vai elektrisko tīklu kabeļu līniju, kuras zem ūdens līmeņa šķērso virszemes ūdensobjektus, gadījumā vai ne vairāk kā par 2 metriem citu elektrisko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1.pantā paredzētais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punkts noteic, ka energoapgādes komersantam ir pienākums saskaņot ar zemes īpašnieku jaunu energoapgādes objektu ierīkošanas nosacījumus, kā arī tiesības saskaņošanas procedūru aizstāt ar zemes īpašnieka informēšanu gadījumos, ja zeme tiek izmantota jaunu energoapgādes komersanta objektu — iekārtu, ierīču, ietaišu, tīklu, līniju un to piederumu ierīkošanai, ja energoapgādes komersanta objekts tiek ierīkots blakus pilnībā vai daļēji nojaucamam šī energoapgādes komersanta objektam un līdzšinējā energoapgādes komersanta objekta aizsargjoslā vai tai blakus.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Ministrija) norāda, ka jauna energoapgādes komersanta objekta ierīkošana blakus daļēji nojaucamam šā energoapgādes komersanta objektam nav uzskatāma par ekonomiski pamatotu. Līdz ar to vārdus “ja energoapgādes komersanta objekts tiek ierīkots blakus pilnībā vai daļēji nojaucamam šī energoapgādes komersanta objektam” jāaizstāj ar vārdiem “ja energoapgādes komersanta objekts tiek ierīkots blakus pilnībā nojaucamam šā energoapgādes komersanta objektam vai, izmantojot esošo energoapgādes komersanta objektu, kurš tiks daļēji nojaukts”.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Ministrija vērš uzmanību, ka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jau noteiktas prasības attiecībā uz pieļaujamām aizsargjoslas izmaiņām, pie kurām energoapgādes komersantam ir tiesības saskaņošanas procedūru aizstāt ar zemes īpašnieka informēšanu, ja energoapgādes komersanta objekts tiek ierīkots esošajā energoapgādes komersanta objekta aizsargjoslā. Novēršot to, ka Enerģētikas likumā ir ietvertas divas atšķirīgas normas, kas noteic energoapgādes komersanta darbības, ierīkojot energoapgādes objektus esošajā energoapgādes komersanta objekta aizsargjoslā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punkts un Likumprojektā paredzētais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punkts), Likumprojektā būtu jāietver attiecīgus grozījumus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Ministrija norāda, ka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noteiktā regulējuma mērķis bija maksimāli atvieglot elektroapgādes sistēmai nozīmīgā projekta “Kurzemes loks” īstenošanu. “Kurzemes loks” projekta ietvaros 110kV līnijas vietā (tās aizsargjoslas teritorijā) tika izbūvēta 330kV līnija, aizsargjoslu palielinot ne vairāk kā par desmit procentiem. Ņemot vērā minētā projekta īstenošanas pieredzi, Ministrijas ieskatā Likumprojekta 1.pantā paredzētajā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3</w:t>
            </w:r>
            <w:r w:rsidR="00000000" w:rsidRPr="00000000" w:rsidDel="00000000">
              <w:rPr>
                <w:rtl w:val="0"/>
              </w:rPr>
              <w:t xml:space="preserve">punktā noteiktais, ka, realizējot jaunas gaisvadu līniju, ierīkošanu blakus nojaucamajai tāda paša veida līnijai, aizsargjoslas aizņemtās platības novietojums attiecībā pret līdzšinējo aizsargjoslas ārējo malu var mainīties līdz 20% attiecībā pret esošā inženiertīkla aizsargjoslu, būtu uzskatāms par būtisku zemes īpašnieka privāto tiesību aizskārumu. Līdz ar to energoapgādes komersantam būtu pienākums saskaņot ar zemes īpašnieku šāda jauna energoapgādes objektu ierīkošanas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- 26.06.2023. - saskaņots bez iebildumiem un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noteikts gadījums, kad energoapgādes komersanta objekts tiek ierīkots esošajā energoapgādes komersanta objekta aizsargjoslā un pēc tā ierīkošanas aizsargjoslas platums palielinās ne vairāk kā par 10 procentiem. Pārsvarā gadījumos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punktu piemēro, lai zemsprieguma ārējo inženiertīklu ierīkotu jau blakus esošajam šāda paša veida inženiertīklam, nevis, lai nojauktu esošo inženiertīklu un ierīkotu jaunu atbilstošo inženiertīklu. Tas saistīts ar to, ka zemsprieguma ārējā inženiertīkla gadījumā būvdarbus ir iespējams droši veikt daudz tuvāk esošajam kabeļiem nekā augstsprieguma ārējā inženiertīkla gadījumā. Savukārt  likumprojekta 1.pantā noteikts gadījums, kad energoapgādes komersanta objekts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elektrisko tīklu kabeļu līniju gadījumā. Vēršam uzmanību, ka minētie gadījumi ir patstāvīgi gadījumi, Enerģētikas likuma 19.panta 1.</w:t>
            </w:r>
            <w:r w:rsidR="00000000" w:rsidRPr="00000000" w:rsidDel="00000000">
              <w:rPr>
                <w:vertAlign w:val="superscript"/>
                <w:rtl w:val="0"/>
              </w:rPr>
              <w:t xml:space="preserve">1</w:t>
            </w:r>
            <w:r w:rsidR="00000000" w:rsidRPr="00000000" w:rsidDel="00000000">
              <w:rPr>
                <w:rtl w:val="0"/>
              </w:rPr>
              <w:t xml:space="preserve">daļas 3</w:t>
            </w:r>
            <w:r w:rsidR="00000000" w:rsidRPr="00000000" w:rsidDel="00000000">
              <w:rPr>
                <w:vertAlign w:val="superscript"/>
                <w:rtl w:val="0"/>
              </w:rPr>
              <w:t xml:space="preserve">1</w:t>
            </w:r>
            <w:r w:rsidR="00000000" w:rsidRPr="00000000" w:rsidDel="00000000">
              <w:rPr>
                <w:rtl w:val="0"/>
              </w:rPr>
              <w:t xml:space="preserve">.punktā tiek palielināta aizsargjosla par 10 procentiem, bet šīs daļas 3</w:t>
            </w:r>
            <w:r w:rsidR="00000000" w:rsidRPr="00000000" w:rsidDel="00000000">
              <w:rPr>
                <w:vertAlign w:val="superscript"/>
                <w:rtl w:val="0"/>
              </w:rPr>
              <w:t xml:space="preserve">3</w:t>
            </w:r>
            <w:r w:rsidR="00000000" w:rsidRPr="00000000" w:rsidDel="00000000">
              <w:rPr>
                <w:rtl w:val="0"/>
              </w:rPr>
              <w:t xml:space="preserve">.punktā aizsargjoslas platība netiek palielināta, kad  komersants ir spiests blakus esošai elektropārvades līnijai no sākuma izbūvēt jaunu līniju un pēc tam veikt esošās līnijas pilnu vai daļēju demontāžu. Papildus vēršam uzmanību, ka plānotais regulējums attieksies tikai attiecībā uz augstsprieguma ārējiem inženiertīkliem.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Piedāvātie redakcionālie precizējumi ir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Ekonomikas ministrijas un Klimata un enerģētikas ministrijas 13.06.2023. sanāksmē ir panākta vienošanās par likumprojektu.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elektrisko tīklu gaisvadu līniju vai elektrisko tīklu kabeļu līniju, kuras zem ūdens līmeņa šķērso virszemes ūdensobjektus, gadījumā vai ne vairāk kā par 2 metriem citu elektrisko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- 12.05.2023.)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Ekonomikas ministrijas izstrādāto likumprojektu “Grozījumi Enerģētikas likumā” (23-TA-358) un izsaka sekojošu iebildumu par grozījumiem, kas paredz saskaņošanu ar zemes īpašnieku aizstāt ar informēšanu gadījumos, kad pēc jaunā objekta ierīkošanas attiecīgās aizsargjoslas aizņemtās platības novietojums attiecībā pret līdzšinējo aizsargjoslas ārējo malu mainīsies ne vairāk kā par 20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meža teritorijā daļā no aizsargjoslas tiek veikta koku izciršana un gadījumos, ja mainās līnijas novietojums, var tikt veikta jaunas platības izciršana treses veidošanai. LTRK ieskatā to nevar īstenot bez saskaņošanas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tiek uzturēts - LTRK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veikt energoapgādes komersanta objekta pārbūvi var rasties gan meža zemēs, gan citās zemēs. Nav pamata izdalīt meža zemes kā teritorijas, uz kurām attiecas atvieglojoši noteikumi, jo nepieciešamība veikt energoapgādes komersanta objekta īstenošanu ir vienlīdz nozīmīga un prioritāra visās teritorijās.  Nesaņemot meža zemes īpašnieka piekrišanu zemes energoapgādes komersanta objekta būvniecībai, saglabājas risks, ka situācijās, kur sākotnējo energoapgādes komersanta objektu nav iespējams pārbūvēt, tiks liegta jauna energoapgādes komersanta objekta būvniecība.  Vienlaicīgi norādāms, ka saskaņā ar 2006. gada 25. jūlija Ministru kabineta noteikumiem Nr. 603 "Kārtība, kādā aprēķināma un izmaksājama atlīdzība par energoapgādes objekta ierīkošanai vai rekonstrukcijai nepieciešamā zemes īpašuma lietošanas tiesību ierobežošanu" meža zemes īpašniekiem pienākas atlīdzība par energoapgādes komersanta objektu ierīkošanu tiem piederošajās teritorijās. Saskaņā ar šo noteikumu 7.punktu 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elektrisko tīklu gaisvadu līniju vai elektrisko tīklu kabeļu līniju, kuras zem ūdens līmeņa šķērso virszemes ūdensobjektus, gadījumā vai ne vairāk kā par 2 metriem citu elektrisko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šajā likumprojekta pantā iekļauto tiesību normu. Iebilduma būtība- likuma grozījumu projekts paredz iespēju meža zemēs veikt elektrolīnijas pārvietošanu bez saskaņošanas ar zemes īpašnieku. Lai arī tiesību normas projekts paredz elektrolīnijas pārvietošanas iespējas ierobežotā apjomā, tomēr arī šāda pārvietošana izsauks nepieciešamību veikt koku izciršanu pārvietotajā elektrolīnijas trasē un izmaiņas kopējās aizsargjoslas novietojumā. Tas meža zemēs nebūtu pieļaujams bez saskanošanas ar zemes īpašnieku.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papildināt ar vārdiem - ārpus meža zemēm un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19. panta 1.1 daļu ar 3.3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energoapgādes komersanta objekts ārpus meža zemēm tiek ierīkots blakus pilnībā vai daļēji nojaucamam šī energoapgādes komersanta objektam un līdzšinējā energoapgādes komersanta objekta aizsargjoslā vai tai blakus, un pēc jaunā objekta ierīkošanas attiecīgās aizsargjoslas aizņemtās platības novietojums attiecībā pret līdzšinējo aizsargjoslas ārējo malu mainīsies ne vairāk kā par 20 procentiem elektrisko tīklu gaisvadu līniju vai elektrisko tīklu kabeļu līniju, kuras zem ūdens līmeņa šķērso virszemes ūdensobjektus, gadījumā vai ne vairāk kā par 2 metriem citu elektrisko tīklu kabeļu līniju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tiek uzturēts - LMIB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 veikt energoapgādes komersanta objekta pārbūvi var rasties gan meža zemēs, gan citās zemēs. Nav pamata izdalīt meža zemes kā teritorijas, uz kurām attiecas atvieglojoši noteikumi, jo nepieciešamība veikt energoapgādes komersanta objekta īstenošanu ir vienlīdz nozīmīga un prioritāra visās teritorijās.  Nesaņemot meža zemes īpašnieka piekrišanu zemes energoapgādes komersanta objekta būvniecībai, saglabājas risks, ka situācijās, kur sākotnējo energoapgādes komersanta objektu nav iespējams pārbūvēt, tiks liegta jauna energoapgādes komersanta objekta būvniecība.  Vienlaicīgi norādāms, ka saskaņā ar 2006. gada 25. jūlija Ministru kabineta noteikumiem Nr. 603 "Kārtība, kādā aprēķināma un izmaksājama atlīdzība par energoapgādes objekta ierīkošanai vai rekonstrukcijai nepieciešamā zemes īpašuma lietošanas tiesību ierobežošanu" meža zemes īpašniekiem pienākas atlīdzība par energoapgādes komersanta objektu ierīkošanu tiem piederošajās teritorijās. Saskaņā ar šo noteikumu 7.punktu 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kvadrātmetru.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19. panta 1.</w:t>
            </w:r>
            <w:r w:rsidR="00000000" w:rsidRPr="00000000" w:rsidDel="00000000">
              <w:rPr>
                <w:vertAlign w:val="superscript"/>
                <w:rtl w:val="0"/>
              </w:rPr>
              <w:t xml:space="preserve">1</w:t>
            </w:r>
            <w:r w:rsidR="00000000" w:rsidRPr="00000000" w:rsidDel="00000000">
              <w:rPr>
                <w:rtl w:val="0"/>
              </w:rPr>
              <w:t xml:space="preserve"> daļu ar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energoapgādes komersanta objekts tiek ierīkots blakus pilnībā nojaucamam šā energoapgādes komersanta objektam vai, izmantojot esošo energoapgādes komersanta objektu, kurš tiks daļēji nojaukts, un pēc jaunā objekta ierīkošanas attiecīgās aizsargjoslas aizņemtās platības novietojums attiecībā pret līdzšinējo aizsargjoslas ārējo malu mainīsies ne vairāk kā par 20 procentiem augstsprieguma tīklu gaisvadu līniju vai augstsprieguma tīklu kabeļu līniju, kuras zem ūdens līmeņa šķērso virszemes ūdensobjektus, gadījumā vai ne vairāk kā par 2 metriem citu augstsprieguma tīklu kabeļu līniju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lūdzam izvērtēt saskaņošanas procedūras aizvietošanas ar īpašnieka informēšanu par energoapgādes komersanta objekta pārbūvi un attiecīgās aizsargjoslas izmaiņām nepieciešamību un samērīgumu. Kā jau tas norādīts iepriekš (lūdzam skatīt iebildumu izziņas 6.punktā), šādas izmaiņas būtiski var ietekmēt tieši tos īpašumus, kuri izmantojami apbūvei un kuru platība ir tuvu tai platībai, kas kā minimālā pieļaujamā zemesgabala platība norādīta attiecīgajā pašvaldības teritorijas plānojumā. Aizsargjoslas izmaiņas šādā gadījumā var liegt izmantot attiecīgo zemesgabalu teritorijas plānojumā noteiktajam mērķim, uz ko attiecīgā persona iepriekš ir paļāvusies un potenciāli veikusi jau kādas investīcijas. Vienlaikus norādām, ka grozījuma piedāvātā redakcija būtu atbalstāma apbūvei neizmantojamos zemesgabalos, vai tādos zemesgabalos, kuru platība pārsniedz attiecīgajā pašvaldības teritorijas plānojumā norādīto minimālo apbūvei pieļaujamo zemesgabala 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iespēju paredzēt saskaņošanas procedūru aizvietošanu ar īpašnieka informēšanu par energoapgādes komersanta objekta pārbūvi un attiecīgās aizsargjoslas izmaiņām tikai tādos gadījumos, kur šādas apgrūtinājuma izmaiņas neietekmēs zemesgabala lietošanu atbilstoši attiecīgās pašvaldības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aizsargjoslas gar elektriskajiem tīkliem neparedz vispārīgu aprobežojumu būvēt jebkādas būves (sk. Aizsargjoslu likuma 45.pantu), bet paredz pienākumu šos būvdarbus un citas darbības, lai nodrošinātu elektriskajiem tīklu turpmāku ekspluatējamību, saskaņot ar šo tīklu īpašnieku vai valdītāju. Tā, piemēram, jebkuras būves attiecīgajā aizsargjoslā var atjaunot un pārbūvēt, saskaņojot ar attiecīgo tīklu īpašnieku vai valdītāju (sk. Aizsargjoslu likuma 45.panta pirmās 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Aizsargjoslas izvietojuma izmaiņas 20% apmērā vai 2 metru nobīdei no esošās energoapgādes komersanta objekta aizsargjoslas var ietekmēt zemes īpašnieku tiesības izmantot tiem piederošo zemi atbilstoši  teritorijas plānojumam un teritorijas izmantošanas un apbūves noteikumos noteiktajām teritorijas izmantošanas un apbūves prasībām. Piemēram, ņemot vērā, ka ēkas izvieto ar fasādi uz būvlaides, var rasties situācija, kurā attālums no būvlaides līdz jaunās aizsargjoslas malai tiek samazināts un šī samazinājuma rezultātā zemes gabala īpašniekam nebūs iespēja būvēt tik lielu ēku, kādu tas teorētiski varēja būvēt pirms aizsargjoslas izmaiņām. Saskaņā ar Ministru kabineta 2006. gada 25. jūlija noteikumiem Nr. 603 "Kārtība, kādā aprēķināma un izmaksājama atlīdzība par energoapgādes objekta ierīkošanai vai rekonstrukcijai nepieciešamā zemes īpašuma lietošanas tiesību ierobežošanu" zemes īpašniekiem pienākas atlīdzība par energoapgādes komersanta objektu ierīkošanu tiem piederošajās teritorijās. Iepriekš minētie noteikumi nenosaka, ka atlīdzība nebūtu maksājama arī pie apgrūtinājuma izmaiņām sakarā ar jaunā objekta ierīkošanu blakus vecajam objektam. Līdz ar to, attiecīgā atlīdzība būs maksājama arī, mainoties apgrūtinājumam, saskaņā ar likumprojektā paredzēto gadījumu. Saskaņa ar Ministru kabineta 2006. gada 25. jūlija noteikumu Nr. 603 "Kārtība, kādā aprēķināma un izmaksājama atlīdzība par energoapgādes objekta ierīkošanai vai rekonstrukcijai nepieciešamā zemes īpašuma lietošanas tiesību ierobežošanu" 6.punktu atlīdzību par zemes (izņemot fizisko un juridisko personu īpašumā vai lietošanā esošos mežus un pārējo mežsaimniecībā izmantojamo zemi) platības vienības lietošanas tiesību ierobežojumu nosaka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nav iespējams izmantot agrākajiem nekustamā īpašuma lietošanas mērķiem, - divkāršā šīs zemes platības kadastrālās vērtības apmērā, bet ne mazāku kā 1,42 euro par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turpmāk ir iespējams izmantot agrākajiem nekustamā īpašuma lietošanas mērķiem, bet ar lietošanas tiesību ierobežoju­miem, kas noteikti Aizsargjoslu likumā, - saskaņā ar šo noteikumu 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izcērtamajiem kokiem, ogulājiem, košumkrūmiem un likvidēja­miem kultūraugu stādījumiem saskaņā ar energoapgādes komersanta un zemes īpašnieka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minētās atlīdzības aprēķinā tiek ņemta vēra zemes platība, kuru nav iespējams izmantot agrākajiem nekustamā īpašuma lietošanas mērķiem, piemēram, dzīvojamai apbūvei. Tādējādi šobrīd jau pastāv regulējums, kura ietvaros personai tiek atlīdzināts tas, ka viņa nevarēs, iespējams, atbilstoša saviem ieskatiem turpmāk veikt tālāku zemes apbūvi saskaņā ar pašvaldības teritorijas plānojumu.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m2.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Pušu strīdi par iepriekš minētās atlīdzības apmēra atbilstību Ministru kabineta 2006. gada 25. jūlija noteikumiem Nr. 603 "Kārtība, kādā aprēķināma un izmaksājama atlīdzība par energoapgādes objekta ierīkošanai vai rekonstrukcijai nepieciešamā zemes īpašuma lietošanas tiesību ierobežošanu" ir izskatāmi vispārējās jurisdikcijas tiesā Civilprocesa likuma noteiktajā kārtībā (sk., piemēram, Zemgales rajona tiesas 14.10.2020. spriedumu lietā Nr.C29456219).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citus sabiedrības locekļus ar elektroenerģiju, tai skaitā, lai valsts varētu nodrošināt elektrības pieslēgumu sabiedrības vajadzību apmierināšanai, var rasties nepieciešamība turpmāk attīstīt esošās energosistēmas, tai skaitā aizvietot vecās elektropārvades līnijas ar jaunām. Attiecīgi īpašnieka tiesību ierobežojums ir nepieciešams, lai sasniegtu sabiedrības locekļu individuālās un kolektīvās intereses. Valsts nevar pieļaut situāciju, ka esošā elektroenerģijas pieslēguma efektīvā darbība tiktu kavēta dēļ nepieciešamības atkārtoti panākt vienošanos ar zemes īpašnieku, it īpaši ņemot vērā, ka sākotnēji vienošanās par energoapgādes objekta būvniecību un tā rādīto aprobežojumu iepriekš jau bija panākta. Tāpat jāņem vērā, ka energoapgādes objekta būvniecības izmaksas atstāj tiešu ietekmi uz pakalpojuma tarifu, proti, jo dārgāka ir inženiersistēmu ierīkošana, jo dārgāks būs sabiedrībai nodrošināts pakalpojums.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1.3. sadaļu ar skaidrojumu, vai pie aizsargjoslas palielināšanās vai nobīdes likumprojektā noteiktajos gadījumos personas, kuras ir zemes īpašnieki un kuras šie būvdarbi ietekmē, vienmēr varēs pretendēt uz atlīdzību saskaņā ar projekta anotācijā minētajiem Ministru kabinetu noteikumiem par atlīdzības aprēķināšanu un izmaksu.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25. jūlija noteikumi Nr. 603 "Kārtība, kādā aprēķināma un izmaksājama atlīdzība par energoapgādes objekta ierīkošanai vai rekonstrukcijai nepieciešamā zemes īpašuma lietošanas tiesību ierobežošanu" nosaka kārtību, kādā aprēķina un izmaksā atlīdzību nekustamā īpašuma īpašniekiem par zaudējumiem, kas tieši saistīti ar jaunu energoapgādes komersanta objektu ierīkošanu vai esošo objektu ekspluatācijas un remonta nodrošināšanu (sk. šo noteikumu 1.punktu). Būvniecības regulējuma izpratnē nojaucamajam (demontējamajam) objektam blakus ierīkojamais objekts būs uzskatāms par jaunu objektu un būs notikusi jauna objekta būvniecība (ierīkošana). Līdz ar to, iepriekš minētie noteikumi arī likumprojektā minētajā gadījumā regulēs atlīdzības jautājumus zemes vienības īpašniekam. Ņemot vērā izteikto iebildumu, anotācija papildināta ar augstāk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nepieciešamības gadījumā precizējot likumprojektu vai izstrādājot paredzētus grozījumus Enerģētikas likumā, vai ir izvērtēta aizsargjoslas izvietojuma un platības izmaiņu ietekme uz zemes īpašnieka turpmākajām tiesībām izmantot tam piederošo zemi atbilstoši  teritorijas plānojumam un Teritorijas izmantošanas un apbūves noteikumos noteiktajām teritorijas izmantošanas un apbūves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zemesgabals ir liels, aizsargjoslas izvietojuma un platības 20% vai 2 metru nobīdei no esošās energoapgādes komersanta objekta aizsargjoslas varētu būt maza ietekme uz zemes turpmāko izmantošanu. Tomēr, ja aizsargjoslas izvietojuma un platības izmaiņas skar apbūves zemesgabalu, kura platība jau tā atbilst attiecīgās pašvaldības Teritorijas izmantošanas un apbūves noteikumos noteiktajai zemes vienības minimālajai platībai apbūvei, vai paredzēto aizsargjoslas izvietojuma un platības izmaiņu dēļ zemes īpašniekam vairs nav iespējams apbūves zemesgabalā racionāli izvietot būves vai to daļas atbilstoši Teritorijas izmantošanas un apbūves noteikumos noteiktajām būvju un to daļu izvietošanas prasībām, vai šādos gadījumos nebūtu izvērtējama Sabiedrības vajadzībām nepieciešamā nekustamā īpašuma atsavināšanas likumā ietvertā regulējuma piemērošana.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daļā par saskaņošanu ar zemes vienības īpašnieku tiek uzturēts -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norādot, ka aizsargjoslas izvietojuma izmaiņas 20% apmērā vai 2 metru nobīdei no esošās energoapgādes komersanta objekta aizsargjoslas var ietekmēt zemes īpašnieku tiesības izmantot tiem piederošo zemi atbilstoši  teritorijas plānojumam un teritorijas izmantošanas un apbūves noteikumos noteiktajām teritorijas izmantošanas un apbūves prasībām. Piemēram, ņemot vērā, ka ēkas izvieto ar fasādi uz būvlaides, var rasties situācija, kurā attālums no būvlaides līdz jaunās aizsargjoslas malai tiek samazināts un šī samazinājuma rezultātā zemes gabala īpašniekam nebūs iespēja būvēt tik lielu ēku, kādu tas teorētiski varēja būvēt pirms aizsargjoslas izmaiņām. Saskaņā ar Ministru kabineta 2006. gada 25. jūlija noteikumiem Nr. 603 "Kārtība, kādā aprēķināma un izmaksājama atlīdzība par energoapgādes objekta ierīkošanai vai rekonstrukcijai nepieciešamā zemes īpašuma lietošanas tiesību ierobežošanu" zemes īpašniekiem pienākas atlīdzība par energoapgādes komersanta objektu ierīkošanu tiem piederošajās teritorijās. Saskaņa ar Ministru kabineta 2006. gada 25. jūlija noteikumu Nr. 603 "Kārtība, kādā aprēķināma un izmaksājama atlīdzība par energoapgādes objekta ierīkošanai vai rekonstrukcijai nepieciešamā zemes īpašuma lietošanas tiesību ierobežošanu" 6.punktu atlīdzību par zemes (izņemot fizisko un juridisko personu īpašumā vai lietošanā esošos mežus un pārējo mežsaimniecībā izmantojamo zemi) platības vienības lietošanas tiesību ierobežojumu nosaka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nav iespējams izmantot agrākajiem nekustamā īpašuma lietošanas mērķiem, - divkāršā šīs zemes platības kadastrālās vērtības apmērā, bet ne mazāku kā 1,42 euro par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turpmāk ir iespējams izmantot agrākajiem nekustamā īpašuma lietošanas mērķiem, bet ar lietošanas tiesību ierobežoju­miem, kas noteikti Aizsargjoslu likumā, - saskaņā ar šo noteikumu 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izcērtamajiem kokiem, ogulājiem, košumkrūmiem un likvidēja­miem kultūraugu stādījumiem saskaņā ar energoapgādes komersanta un zemes īpašnieka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minētās atlīdzības aprēķinā tiek ņemta vēra zemes platība, kuru nav iespējams izmantot agrākajiem nekustamā īpašuma lietošanas mērķiem, piemēram, dzīvojamai apbūvei. Tādējādi šobrīd jau pastāv regulējums, kura ietvaros personai tiek atlīdzināts tas, ka viņa nevarēs, iespējams, atbilstoša saviem ieskatiem turpmāk veikt tālāku zemes apbūvi saskaņā ar pašvaldības teritorijas plānojumu.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Pušu strīdi par iepriekš minētās atlīdzības apmēra atbilstību Ministru kabineta 2006. gada 25. jūlija noteikumiem Nr. 603 "Kārtība, kādā aprēķināma un izmaksājama atlīdzība par energoapgādes objekta ierīkošanai vai rekonstrukcijai nepieciešamā zemes īpašuma lietošanas tiesību ierobežošanu" ir izskatāmi vispārējās jurisdikcijas tiesā Civilprocesa likuma noteiktajā kārtībā (sk., piemēram, Zemgales rajona tiesas 14.10.2020. spriedumu lietā Nr.C29456219).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nepieciešams ņemt vērā, ka aizsargjoslas gar elektriskajiem tīkliem neparedz vispārīgu aprobežojumu būvēt jebkādas būves (sk. Aizsargjoslu likuma 45.pantu), bet paredz pienākumu šos būvdarbus un citas darbības, lai nodrošinātu elektriskajiem tīklu turpmāku ekspluatējamību, saskaņot ar šo tīklu īpašnieku vai valdītāju. Tā, piemēram, jebkuras būves attiecīgajā aizsargjoslā var atjaunot un pārbūvēt, saskaņojot ar attiecīgo tīklu īpašnieku vai valdītāju (sk. Aizsargjoslu likuma 45.panta pirmās daļas 5.punktu).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zemes īpašnieki minētajos gadījumos saņem kompensāciju, Sabiedrības vajadzībām nepieciešamā nekustamā īpašuma atsavināšanas likuma regulējums šajos gadījumos nav piemērojams.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anotācijā piedāvāts likumprojekta “Grozījumu Enerģētikas likumā” (Likumprojekts) satversmības vērtējums, Tieslietu ministrijas ieskatā Likumprojekta anotācijā tomēr vēl trūkst izvērtējums par iespējām ieviest alternatīvus risinājumus pastāvošajai problēmai, kā arī trūkst izvērtējums par to, kā piedāvātie grozījumi ietekmē un kā samazina tieiši privātpersonu tiesības un cik tas ir samērīgi (Likumprojekta pamatotība vērtēta vairāk no energoapgādes komersanta skata punkta, vienlaikus, cik noprotams, privātpersonu tiesību samazinājums atsevišķos gadījumos varētu pārsniegt 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valsts poltika, pamatojoties tikai uz to, ka komersantam ir grūtības veikt kādu darbību, kas ir svarīga arī sabiedrībai, nevar būt tāda, ka visos gadījumos risinājumi rodami tieši uz privātpersonu tiesību rēķina, līdz ar ko aicinām papildināt anotāciju ar lūgto izvērtējumu.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TM - 26.06.2023. - nav uzturēts]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alternatīvajiem risinājumiem anotācijā Likumprojekta “Grozījumu Enerģētikas likumā” satversmības vērtējumā norādīts, ja būtu iespējams veikt uzlabojumus esošajā elektropārvades līnijā, uz laiku pārtraucot enerģijas padevi, energoapgādes komersants varētu izmantot jau šobrīd Enerģētikas likuma 19.panta 1</w:t>
            </w:r>
            <w:r w:rsidR="00000000" w:rsidRPr="00000000" w:rsidDel="00000000">
              <w:rPr>
                <w:vertAlign w:val="superscript"/>
                <w:rtl w:val="0"/>
              </w:rPr>
              <w:t xml:space="preserve">2</w:t>
            </w:r>
            <w:r w:rsidR="00000000" w:rsidRPr="00000000" w:rsidDel="00000000">
              <w:rPr>
                <w:rtl w:val="0"/>
              </w:rPr>
              <w:t xml:space="preserve">.daļā garantētās tiesības veikt būvniecības darbus bez saskaņošanas ar zemes īpašnieku. Citas alternatīvas likumprojektā minētās problēmas risināšanai nav, pastāvot objektīvai nepieciešamībai nodrošināt sabiedrībai nepārtrauktu elektroapgādi.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privātpersonu tiesību samazinājumu anotācija papildināta, norādot, ka aizsargjoslas izvietojuma izmaiņas 20% apmērā vai 2 metru nobīdei no esošās energoapgādes komersanta objekta aizsargjoslas var ietekmēt zemes īpašnieku tiesības izmantot tiem piederošo zemi atbilstoši  teritorijas plānojumam un teritorijas izmantošanas un apbūves noteikumos noteiktajām teritorijas izmantošanas un apbūves prasībām. Piemēram, ņemot vērā, ka ēkas izvieto ar fasādi uz būvlaides, var rasties situācija, kurā attālums no būvlaides līdz jaunās aizsargjoslas malai tiek samazināts un šī samazinājuma rezultātā zemes gabala īpašniekam nebūs iespēja būvēt tik lielu ēku, kādu tas teorētiski varēja būvēt pirms aizsargjoslas izmaiņām. Saskaņā ar Ministru kabineta 2006. gada 25. jūlija noteikumiem Nr. 603 "Kārtība, kādā aprēķināma un izmaksājama atlīdzība par energoapgādes objekta ierīkošanai vai rekonstrukcijai nepieciešamā zemes īpašuma lietošanas tiesību ierobežošanu" zemes īpašniekiem pienākas atlīdzība par energoapgādes komersanta objektu ierīkošanu tiem piederošajās teritorijās. Saskaņa ar Ministru kabineta 2006. gada 25. jūlija noteikumu Nr. 603 "Kārtība, kādā aprēķināma un izmaksājama atlīdzība par energoapgādes objekta ierīkošanai vai rekonstrukcijai nepieciešamā zemes īpašuma lietošanas tiesību ierobežošanu" 6.punktu atlīdzību par zemes (izņemot fizisko un juridisko personu īpašumā vai lietošanā esošos mežus un pārējo mežsaimniecībā izmantojamo zemi) platības vienības lietošanas tiesību ierobežojumu nosaka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nav iespējams izmantot agrākajiem nekustamā īpašuma lietošanas mērķiem, - divkāršā šīs zemes platības kadastrālās vērtības apmērā, bet ne mazāku kā 1,42 euro par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zemes platību, kuru turpmāk ir iespējams izmantot agrākajiem nekustamā īpašuma lietošanas mērķiem, bet ar lietošanas tiesību ierobežoju­miem, kas noteikti Aizsargjoslu likumā, - saskaņā ar šo noteikumu 1.pielikumu;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izcērtamajiem kokiem, ogulājiem, košumkrūmiem un likvidēja­miem kultūraugu stādījumiem saskaņā ar energoapgādes komersanta un zemes īpašnieka 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 minētās atlīdzības aprēķinā tiek ņemta vēra zemes platība, kuru nav iespējams izmantot agrākajiem nekustamā īpašuma lietošanas mērķiem, piemēram, dzīvojamai apbūvei. Tādējādi šobrīd jau pastāv regulējums, kura ietvaros personai tiek atlīdzināts tas, ka viņa nevarēs, iespējams, atbilstoša saviem ieskatiem turpmāk veikt tālāku zemes apbūvi saskaņā ar pašvaldības teritorijas plānojumu.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un juridisko personu īpašumā vai lietošanā esošajos mežos un pārējā mežsaimniecībā izmantojamā zemē atlīdzību par zemes platības atsavi­nāšanu vai lietošanas tiesību ierobežojumu tādā mērā, ka, ievērojot Aizsargjoslu likumā noteiktos aprobežojumus, to turpmāk nevar izmantot agrākajam nekustamā īpašuma lietošanas mērķim, nosaka divkāršā šīs zemes platības vienības kadastrālās vērtības apmērā, bet ne mazāku kā 1,42 euro par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Pušu strīdi par iepriekš minētās atlīdzības apmēra atbilstību Ministru kabineta 2006. gada 25. jūlija noteikumiem Nr. 603 "Kārtība, kādā aprēķināma un izmaksājama atlīdzība par energoapgādes objekta ierīkošanai vai rekonstrukcijai nepieciešamā zemes īpašuma lietošanas tiesību ierobežošanu" ir izskatāmi vispārējās jurisdikcijas tiesā Civilprocesa likuma noteiktajā kārtībā (sk., piemēram, Zemgales rajona tiesas 14.10.2020. spriedumu lietā Nr.C29456219).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nepieciešams ņemt vērā, ka aizsargjoslas gar elektriskajiem tīkliem neparedz vispārīgu aprobežojumu būvēt jebkādas būves (sk. Aizsargjoslu likuma 45.pantu), bet paredz pienākumu šos būvdarbus un citas darbības, lai nodrošinātu elektriskajiem tīklu turpmāku ekspluatējamību, saskaņot ar šo tīklu īpašnieku vai valdītāju. Tā, piemēram, jebkuras būves attiecīgajā aizsargjoslā var atjaunot un pārbūvēt, saskaņojot ar attiecīgo tīklu īpašnieku vai valdītāju (sk. Aizsargjoslu likuma 45.panta pirmās daļas 5.punktu).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1.3.apakšsadaļā norādīt informāciju par Ministru kabineta noteikumiem, ar kuriem ir pieņemts Latvijas būvnormatīvs LBN 008-14 "Inženiertīklu izvietojums" (Ministru kabineta 2014.gada 30.septembra noteikumi Nr.574 "Noteikumi par Latvijas būvnormatīvu LBN 008-14 "Inženiertīklu izvietojums"").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netiek uzturēts - FM - 26.06.2023.]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23-TA-358</w:t>
    </w:r>
    <w:r>
      <w:br/>
    </w:r>
    <w:r w:rsidR="00000000" w:rsidRPr="00000000" w:rsidDel="00000000">
      <w:rPr>
        <w:rtl w:val="0"/>
      </w:rPr>
      <w:t xml:space="preserve">24.07.2023. 12.03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23-TA-358</w:t>
    </w:r>
    <w:r>
      <w:br/>
    </w:r>
    <w:r w:rsidR="00000000" w:rsidRPr="00000000" w:rsidDel="00000000">
      <w:rPr>
        <w:rtl w:val="0"/>
      </w:rPr>
      <w:t xml:space="preserve">24.07.2023. 12.03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Izziņa_23-TA-358.docx</dc:title>
</cp:coreProperties>
</file>

<file path=docProps/custom.xml><?xml version="1.0" encoding="utf-8"?>
<Properties xmlns="http://schemas.openxmlformats.org/officeDocument/2006/custom-properties" xmlns:vt="http://schemas.openxmlformats.org/officeDocument/2006/docPropsVTypes"/>
</file>