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22-TA-2326: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valsts sociālo apdrošināšanu”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sociālo apdrošināšanu”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24.02.2023. izteiktos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Izteiktie iebildumi nav ņemti vērā, jo priekšlikumi tiks skatīti un vērtēti izstrādājot Valdības rīcības plānu (VRP) un nosakot tajā ietveramos pasākumus, kā arī izstrādājot Valsts nodokļu politikas pamatnostādnes 2024. - 2027.gadam.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sociālo apdrošināšanu”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sociālo apdrošināšanu”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konceptuāli iebilst likumprojekta tālākai virzībai un sniedz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priekšlikumi Izdarīt likumprojektā “Grozījumi likumā "Par valsts sociālo apdrošināšanu"” šādus grozījumus: Papildināt likumprojektu ar jaunu pantu šādā redakcijā:Papildināt Likuma 14.panta trešo daļu ar diviem jauniem teikumiem šādā redakcijā: “Nosakot obligāto iemaksu objektu par šā likuma 6. panta ceturtās daļas otrajā punktā minētajām personām, Ministru kabinets ņem vērā, ka tas nevar būt mazāks par šā likuma 20.4 panta pirmajā daļā noteikto minimālo obligāto iemaksu objektu. Nosakot obligāto iemaksu objektu par šā likuma 6. panta ceturtās daļas sestajā punktā minētajām personām, Ministru kabinets ņem vērā, ka kopīgais iemaksu objekts nevar būt mazāks par šā likuma 20.4 panta pirmajā daļā noteikto minimālo obligāto iemaksu objektu.” Papildināt likumprojekta piekto pantu ar jauniem punktiem šādā redakcijā:2.1. Izteikt trešo punktu šādā redakcijā:“3) personu ar invaliditāti;”PamatojumsVSA Likumā ir noteikts, ka izņēmuma kategorijā ietveramas personas ar I un II grupas invaliditāti, bet nav ietveramas personas ar III grupas invaliditāti. Saskaņā ar normatīvo regulējumu, III grupas invaliditāti personām noteic, ja darbspēju zaudējums ir 25—59 procentu apmērā. Ja darbspēju zaudējums ir četrdesmit, piecdesmit un vairāk procentu, tad valstij nevajadzētu uzspiest personai veikt pilnas slodzes darbu. Savukārt, uzliekot darba devējam pienākumu veikt nodarbinātības raksturam un apjomam neproporcionālus apdrošināšanas maksājumus, var vēl vairāk tikt apgrūtināta šo personu dalība darba tirgū. Papildus vēršu uzmanību uz to, ka saskaņā ar normatīvo regulējumu, Ministru kabineta 2001.gada 5.jūnija noteikumi Nr.230 “Noteikumi par valsts sociālās apdrošināšanas obligātajām iemaksām no valsts pamatbudžeta un valsts sociālās apdrošināšanas speciālajiem budžetiem” 14.2. punktu, par personām ar invaliditāti, kuras nav reģistrētas kā darba ņēmēji vai nav obligāti sociāli apdrošinātas kā pašnodarbinātie, no invaliditātes, maternitātes un slimības speciālā budžeta tiek veiktas iemaksas pensiju apdrošināšanai  20 procentu apmērā no iepriekšējā gada vidējās apdrošināšanas iemaksu algas 50 procentiem. Savukārt gadījumā, ja persona ir nodarbināta, iemaksas veica darba devējs no reālā atalgojuma apmēra, tostarp arī gadījumos, ja persona ir nodarbināta uz nepilnu laiku un atalgojums ir ievērojami zemāks  iepriekšējā gada vidējās apdrošināšanas iemaksu algas 50 procentiem. Rezultātā personas ar invaliditāti, stājoties darba attiecībās, lielā daļā gadījumu riskē nākotnē saņemt mazāku vecuma pensiju. Ņemot vērā augšminēto, korekta rīcība no valsts puses būtu ietvert izņēmuma grupā arī personas ar 3.grupas invaliditāti un nepārtraukt veikt iemaksas pensiju apdrošināšanai par personām ar invaliditāti arī tad, ja tās ir reģistrētas kā darba ņēmēji (ar tādu aprēķinu, lai darba devēja un darba ņēmēja maksājums kopā ar iemaksām no speciālā budžeta sasniegtu 20 procentus no iepriekšējā gada vidējās apdrošināšanas iemaksu algas 50 procentiem).  2.2. Izteikt ceturto punktu šādā redakcijā:“4) personu, kuras aizgādībā ir bērns, kas nav sasniedzis četrpadsmit gadu vecumu;”Pamatojums Par 20.4 panta 4.daļas ceturto, piekto un sesto punktu: Darba likums (134.panta otrā daļa) imperatīvi noteic darba devējam pienākumu noteikt nepilnu darba laiku vairākām sociālajām grupām. Savukārt likuma “Par valsts sociālo apdrošināšanu” (VSA likums) 20.4 panta 4.daļa noteic, ka neatkarīgi no noslodzes darba devējam par vairākām no Darba likum134.pantā minētajām grupām valsts sociālās apdrošināšanas obligātās iemaksas (VSA)I) jāveic vismaz no Minimālās algas. Šāda neatbilstība ne tikvien neveicina Darba likum134.panta otrajā daļā minēto grupu darba un privātās dzīves līdzsvaru, bet daļā gadījumu provocē šo personu izstumšanu no darba tirgus, kam savukārt ir nelabvēlīga ietekme ne tikai uz šo personu mājsaimniecību aktuālo finansiālo situāciju, bet arī uz šo personu iespējam saņemt pensiju. 2.3. Izteikt piekto punktu šādā redakcijā:“5) personu, kuras aizgādībā ir trīs vai vairāk bērni līdz 18 gadu vecumam vai līdz 24 gadu vecumam, no kuriem vismaz viens ir jaunāks par astoņiem gadiem;”PamatojumsGadījumos, kad personām ir vairāki bērni, pieaug ģimenei veltāmā laika apjoms, kā rezultātā vecākiem nereti nākas izvēlēties ar ģimenes dzīvi savienojamu nodarbinātības veidu un intensitāti. Piemēram, Igaunijā valsts, apzinoties šos apstākļus, ir spērusi ievērojamu soli šo mājsaimniecību sociālajai drošībai, piešķirot lielajām ģimenēm īpašu papildus pabalstu (ģimenei ar 3 bērniem – 300 euro mēnesī, ģimenei ar 7 un vairāk bērniem – 400 euro mēnesī). Latvijā šādi pabalsti nav paredzēti un realitāte ir tā, ka nereti viens no vecākiem izvēlas samazinātu darba slodzi.  Ja šī persona netiek ietverta izņēmuma grupā, tad tas var būtiski apgrūtināt šo personu nodarbinātības iespējas. Saskaņā ar Vispārējās izglītības likuma 32.panta otro daļu, pamatizglītības ieguvi sāk tajā kalendārajā gadā, kurā izglītojamajam aprit septiņi gadi. Mācību gads sākas septembrī. Tātad, ja bērns ir dzimis, piemēram, janvārī, tad pie likumā šobrīd ietvertā nosacījuma vairāki mēneši paliek nesegti. Tādēļ jaunākā bērna vecumgrupa būtu jāpalielina līdz astoņiem gadiem. Ja valsts tik tiešām grib izrādīt patiesas rūpes par daudzbērnu vecākiem, tad šīs personas vajadzētu iekļaut to sociālo grupu skaitā, par kurām valsts veic papildus sociālās apdrošināšanas iemaksas.2.4. Izteikt sesto punktu šādā redakcijā:“6) personu, kuras aizgādībā ir nepilngadīgs bērns, kas saskaņā ar normatīvajiem aktiem ir atzīts par personu ar invaliditāti;”2.5. Izteikt septīto punktu šādā redakcijā:“7) personu, kura mācās vispārējās, profesionālās, augstākās (pilna laika studijās) vai speciālās izglītības iestādē, izņemot laiku, kad attiecīgā persona ir pārtraukusi mācības vai studijas;”PamatojumsLikumā ir noteikts, ka personām, kuras mācās vispārējās, profesionālās, augstākās vai speciālās izglītības iestādē, attiecībā uz minimālās apdrošināšanas iemaksām atvieglojums piemērojams tikai līdz 24 gadu vecuma sasniegšanai. Šāds nosacījums (līdz 24 gadu vecumam) ir patapināts vecāku un bērnu savstarpējo attiecību sistēmas sastāvdaļa, kas  noteic, cik ilgi vecākiem ir pienākums uzturēt bērnu, kurš mācās vidējās vai augstākās mācību iestādes dienas nodaļā. Attiecībā uz vecāku pienākumiem ir ieviests nosacījums, ka tie  ierobežoti laikā līdz bērna 24 gadu vecumam. Līdzīgs nosacījums tiek attiecināts arī uz sociālo garantiju, kas aizvieto uzturlīdzekļus vecāka nāves gadījumā (apgādnieka zaudējuma pensija). Savukārt šajā gadījumā nav runa par vecāku pienākumiem pret bērnu, bet pašas personas tiesībām turpināt mācības pilna laika klātienē jebkurā no darbmūža posmiem, iespēju robežās savienojot to ar iespēju gūt ienākumus algotā darbā, tostarp uz nepilnu slodzi. Ja vecuma ierobežojums tiek attiecināts uz studējošām personām, tad gadījumos, ja tās nevar veikt pilna laika darbu, tām var nākties izvēlēties – paralēli studijām strādāt uz nepilnu laiku, vai nestrādāt vispār. Līdz ar to šāds ierobežojums var būtiski apgrūtināt izglītības ieguves turpināšanu personām, kuras sasniegušas 24 gadu vecumu.2.6. Izteikt 12.punktu šādā redakcijā:“12) personu, kura saņem atlīdzību par audžuģimenes pienākumu pildīšanu vai atlīdzību par aizbildņa pienākumu pildīšanu.” PamatojumsAudžuvecāka un aizbildņa pienākumu pildīšana nereti būtiski ierobežo vecāku nodarbinātības iespējas (iespējas veidu un intensitāti). Tādēļ šīs grupas ne tikai būtu iekļaujamas izņēmuma kategorijā, bet attiecībā uz šīm grupām valstij ir jāpārskata attieksme kopumā valstij būtu jāveic sociālās apdrošināšanas iemaksas - par nenodarbinātajām šo sociālo grupu personām no valsts pamatbudžeta ir jāveic iemaksas no minimālās algas apmēra, savukārt par daļēji nodarbinātajām būtu jāpiemaksā starpība, lai darba devēja un valsts maksājumu kopsumma sasniegtu iemaksu līmeni no minimālās algas. 2.7. Papildināt ceturto daļu ar jaunu punktu šādā redakcijā:“13) personu, kura aprūpē tuvinieku, kam ir nepieciešama īpaša aprūpe;PamatojumsSaskaņā ar normatīvo regulējumu (Sociālo pakalpojumu un sociālās palīdzības likuma 8.pants) Latvijā klienta vai viņa apgādnieka pienākums ir samaksāt par saņemtajiem sociālās aprūpes un sociālās rehabilitācijas pakalpojumiem. Savukārt likumā noteiktie izņēmuma gadījumi, kuros pakalpojuma izmaksas tiek segtas no pašvaldības budžeta, ne vienmēr ir iespējami, jo apdraud mājsaimniecības maksātspēju, it īpaši gadījumos, kad mājoklis ir iegādāt uz kredīta. Tādēļ tuvinieki nereti izvēlas veikt aprūpi mājās. Šāds aprūpes modelis nereti ir saistīts gan ar nodarbinātības veida, gan ar darba slodzes izmaiņām. Darba likuma 134.pantā šī sociālā grupa vēl nav ietverta, tomēr Eiropas Parlamenta un Padomes direktīva par darba un privātās dzīves līdzsvaru vecākiem un aprūpētājiem, noteic, ka no šā gada 2.augusta Latvijai ir jānodrošina darba un privātās dzīves līdzsvars arī šai grupai. Viens no nepieciešamajiem nosacījumiem ir attiecināt 20.4 panta 4.daļas nosacījumus arī uz šo grupu.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Izteiktie iebildumi nav ņemti vērā, jo 2023.gada 12.janvāra NTSP Sociālās drošības un Darba lietu trīspusējās sadarbības apakšpadomes kopējā sanāksmē, kurā tika pārrunāti jautājumi, kas skar Valdības rīcības plāna (VRP) projekta izstrādi un priekšlikumus par tajā ietvertajiem pasākumiem, tika panākta vienošanās, ka LDDK priekšlikumos izteiktie jautājumi ir skatāmi un risināmi, izstrādājot Valsts nodokļu politikas pamatnostādnes 2024. - 2027.gadam.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sociālo apdrošināšanu”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Sociālajai apdrošināšanai obligāti ir pakļauti visi 15 gadu vecumu sasniegušie darba ņēmēji, kurus nodarbina darba devējs — iekšzemes nodokļu maksātājs, citas dalībvalsts nodokļu maksātājs vai citas dalībvalsts komersanta filiāle (pastāvīgā pārstāvniecība), personas, kuras kopj bērnu, kas nav sasniedzis pusotra gada vecumu un saņem bērna kopšanas pabalstu, personas, kuras saņem vecāku pabalstu, personas, kuras saņem bezdarbnieka pabalstu, personas ar invaliditāti, kuras nav reģistrētas kā darba ņēmēji vai nav obligāti sociāli apdrošinātas kā pašnodarbinātie, personas, kuras saņem bērna invalīda kopšanas pabalstu, personas, kuras saņem maternitātes, paternitātes vai slimības pabalstu, personas, kuras saņem atlīdzību par adoptējamā bērna aprūpi, personas, kuras saņem atlīdzību par audžuģimenes pienākumu pildīšanu, personas, kuru laulātais (kam piešķirts diplomātiskais rangs saskaņā ar Diplomātiskā un konsulārā dienesta likumu) pilda diplomātisko un konsulāro dienestu ārvalstīs un kuras uzturas attiecīgajā ārvalstī kā diplomātisko un konsulāro dienestu pildošas personas laulātais, Latvijas Republikas pārstāvja Eirojustā (turpmāk — Eirojusta pārstāvis) laulātais vai sakaru virsnieka laulātais, kurš uzturas attiecīgajā ārvalstī, personas, kuras atrodas attiecīgajā ārvalstī dienesta pienākumus pildoša karavīra laulātā statusā, izņemot gadījumu, kad karavīrs piedalās starptautiskajā operācijā, militārajās mācībās, manevros vai atrodas komandējumā, personas, kuras veic algotos pagaidu sabiedriskos darbus vai piedalās Nodarbinātības valsts aģentūras organizētajā pasākumā "Darbam nepieciešamo iemaņu attīstība", un pašnodarbinātie.".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likumprojekta anotācijā (sk. anotācijas 1.3. sadaļas pašreizējās situācijas apraksta 1. punktu), daļa no likumprojektā paredzētajiem grozījumiem ir saistīti ar 2022. gada 15. septembra grozījumiem likumā "Par maternitātes un slimības apdrošināšanu" attiecībā uz vecāku pabalsta saņemšanas un izmaksas kārtību par bērniem, kuri būs dzimuši, sākot no 2023. gada 1. janvāra, kas savukārt ir veikti, lai ieviestu Eiropas Parlamenta un Padomes 2019.gada 20.jūnija direktīvu 2019/1158 par darba un privātās dzīves līdzsvaru vecākiem un aprūpētājiem un ar ko atceļ Padomes Direktīvu 2010/18/ES (turpmāk - Direktīva). Direktīvas 10. panta 3. punkts paredz: "</w:t>
            </w:r>
            <w:r w:rsidR="00000000" w:rsidRPr="00000000" w:rsidDel="00000000">
              <w:rPr>
                <w:i w:val="1"/>
                <w:rtl w:val="0"/>
              </w:rPr>
              <w:t xml:space="preserve">Dalībvalstis nosaka darba līguma vai darba tiesisko attiecību statusu 4., 5. un 6. pantā paredzētā atvaļinājuma vai 7. pantā paredzētā darba pārtraukuma laikā, </w:t>
            </w:r>
            <w:r w:rsidR="00000000" w:rsidRPr="00000000" w:rsidDel="00000000">
              <w:rPr>
                <w:i w:val="1"/>
                <w:u w:val="single"/>
                <w:rtl w:val="0"/>
              </w:rPr>
              <w:t xml:space="preserve">arī attiecībā uz sociālā nodrošinājuma tiesībām, tostarp pensiju iemaksām,</w:t>
            </w:r>
            <w:r w:rsidR="00000000" w:rsidRPr="00000000" w:rsidDel="00000000">
              <w:rPr>
                <w:i w:val="1"/>
                <w:rtl w:val="0"/>
              </w:rPr>
              <w:t xml:space="preserve"> turklāt nodrošinot, ka minētajā laikā darba tiesiskās attiecības saglabājas.</w:t>
            </w:r>
            <w:r w:rsidR="00000000" w:rsidRPr="00000000" w:rsidDel="00000000">
              <w:rPr>
                <w:rtl w:val="0"/>
              </w:rPr>
              <w:t xml:space="preserve">" Vēršam uzmanību, ka minētā direktīvas vienība, šķiet, ir vismaz daļēji pārņemta ar likumprojektā paredzētajiem grozījumiem, kas skar normas par vecāku pabalstu. Attiecīgi lūdzam izvērtēt un veikt attiecīgus precizējumus likumprojektā, ievietojot informatīvo atsauci uz direktīvu, un anotācijā, aizpildot anotācijas 5.1. sadaļu, tostarp 5.4. sadaļas 1. tabulu, norādot informāciju par Direktīvas normas pārņemšanu attiecīgās likumprojekta vienībās. Alternatīvi lūdzam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Izteiktais iebildums nav ņemts vērā, jo Likumprojektā iekļautais regulējums attiecībā uz personu, kuras kopj bērnu un saņem vecāku pabalstu, valsts sociālo apdrošināšanu, tiešā veidā neizriet no Direktīvas prasībām. No Direktīvas izrietošās prasības attiecībā uz vecāku pabalsta nosacījumiem tika pārņemtas ar grozījumiem likumā “Par maternitātes un slimības apdrošināšanu“ (stājās spēkā 2023.gada 1.janvārī), un minētajā likumā jau ir iekļauta atsauce uz konkrēto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risināti ar vecāku pabalsta saņemšanu saistīti pakārtoti jautājumi, t.i., vecāku pabalsta saņēmēju valsts sociālās apdrošināšanas jautājumi, paredzot atteikšanos no bērna konkrēta vecuma (gados) gradācijas, tādējādi sabalansējot likumā "Par valsts sociālo apdrošināšanu" ietverto bērna vecumu (par kuriem vecākiem ir tiesības saņemt vecāku pabalstu) ar likumā “Par maternitātes un slimības apdrošināšanu“, pēc Direktīvas pārņemšanas, ietverto bērna vecuma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5.panta pirmajā daļā vārdus “personas, kuras kopj bērnu, kas nav sasniedzis pusotra gada vecumu, un saņem bērna kopšanas vai vecāku pabalstu” ar vārdiem “personas, kuras kopj bērnu un saņem bērna kopšanas pabalstu, personas, kuras saņem vecāku pabalstu”.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likumprojekta 4.pantu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likumprojekta 4.pantā piedāvā izdarīt grozījumu likuma “Par valsts sociālo apdrošināšanu” (turpmāk arī VSA likums) 19.pantā. LDDK atbalsta nepieciešamību grozīt 19.panta otro daļu. Vienlaikus LDDK vērš uzmanību uz šādiem būtiskiem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personai, kura kopj bērnu un vienlaikus saņem vecāku pabalstu un bērna kopšanas pabalstu, bērna kopšanas periodā neveidotos samazināts pensijas kapitāls, obligātās iemaksas šajā laikā būtu jāveic no obligāto iemaksu objekta, kas ir vienāds ar atalgojumu, kāds personai bija maternitātes vai vecāku pabalsta atvasināšanas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2020. gada 27.novembrī pieņemtajiem grozījumiem Saeima VSA likuma 20.4 panta 1.daļā ir ieviesusi obligāto iemaksu minimālo objektu, kas ceturksnī ir trīs Ministru kabineta noteiktās minimālās mēneša darba algas. Ņemot vērā, ka saskaņā ar VSA likuma 19.panta otro daļu netiek veiktas par pārskata mēneša dienām, par kurām personai ir aprēķinātas vai veiktas obligātās iemaksas kā par darba ņēmēju vai kā par pašnodarbināto. tad ir uzskatāms, ka šīs personas veic konkrēto funkciju atbilstīgi pilna laika režīmam. No tā izriet, ka arī uz obligātajām iemaksām no valsts pamatbudžeta un speciālajiem budžetiem par šīm personām ir attiecināms nosacījums, ka to objekts nevar būt mazāks par minimālais obligāto iemaksu objektu.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LM atsauci uz 2023.gada 12.janvāra NTSP Sociālās drošības un Darba lietu trīspusējās sadarbības apakšpadomes kopējo sanāksmi, kurā tika pārrunāti jautājumi, kas skar Valdības rīcības plāna (VRP) projekta izstrādi un priekšlikumus par tajā ietvertajiem pasākumiem, un tika panākta vienošanās, ka LDDK priekšlikumos izteiktie jautājumi ir skatāmi un risināmi, izstrādājot Valsts nodokļu politikas pamatnostādnes 2024. - 2027.gadam, jānorāda, ka Valdības rīcības plāna projekta redakcijā, kāda ir pievienota NTSP 24.februāra sēdes materiāliem, nav ietvertas pozīcijas iebildumā minēto problēmu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Izteiktais iebildums nav saistīts ar likumprojekta 4.pantā iekļautā likuma 19.panta otrās daļas regulējumu - par kādiem periodiem obligātās iemaksas no valsts pamatbudžeta vai speciālajiem budžetiem netiek veiktas. Obligāto iemaksu objekta apmērs tiek noteikts 19.panta piektajā daļā, t.i., par personu, kura kopj bērnu un vienlaikus saņem vecāku pabalstu un bērna kopšanas pabalstu, tiek veiktas obligātās iemaksas no obligāto iemaksu objekta, kas vienāds ar personas saņemtā vecāku pabalsta un bērna kopšanas pabalsta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izteiktajam iebildumam ir negatīva fiskālā ietekme uz valsts pamatbudžetu vai speciālajiem budžetiem, iebildums ir skatāms, vērtējams un risināms, izstrādājot Valsts nodokļu politikas pamatnostādnes 2024. - 2027.gadam.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4.pantu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Projekta 4.pantā piedāvā izdarīt grozījumu likuma “Par valsts sociālo apdrošināšanu” (turpmāk arī VSA likums) 19.pantā. LDDK atbalsta nepieciešamību grozīt 19.panta otro daļu. Vienlaikus LDDK vērš uzmanību uz šādiem būtiskiem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personai, kura kopj bērnu un vienlaikus saņem vecāku pabalstu un bērna kopšanas pabalstu, bērna kopšanas periodā neveidotos samazināts pensijas kapitāls, obligātās iemaksas šajā laikā būtu jāveic no obligāto iemaksu objekta, kas ir vienāds ar atalgojumu, kāds personai bija maternitātes vai vecāku pabalsta atvasināšanas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2020. gada 27.novembrī pieņemtajiem grozījumiem Saeima VSA likuma 20.4 panta 1.daļā ir ieviesusi obligāto iemaksu minimālo objektu, kas ceturksnī ir trīs Ministru kabineta noteiktās minimālās mēneša darba algas. Ņemot vērā, ka saskaņā ar VSA likuma 19.panta otro daļu netiek veiktas par pārskata mēneša dienām, par kurām personai ir aprēķinātas vai veiktas obligātās iemaksas kā par darba ņēmēju vai kā par pašnodarbināto. tad ir uzskatāms, ka šīs personas veic konkrēto funkciju atbilstīgi pilna laika režīmam. No tā izriet, ka arī uz obligātajām iemaksām no valsts pamatbudžeta un speciālajiem budžetiem par šīm personām ir attiecināms nosacījums, ka to objekts nevar būt mazāks par minimālais obligāto iemaksu objektu.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Izteiktie iebildumi nav ņemti vērā, jo 2023.gada 12.janvāra NTSP Sociālās drošības un Darba lietu trīspusējās sadarbības apakšpadomes kopējā sanāksmē, kurā tika pārrunāti jautājumi, kas skar Valdības rīcības plāna (VRP) projekta izstrādi un priekšlikumus par tajā ietvertajiem pasākumiem, tika panākta vienošanās, ka LDDK priekšlikumos izteiktie jautājumi ir skatāmi un risināmi, izstrādājot Valsts nodokļu politikas pamatnostādnes 2024. - 2027.gadam.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likumprojekta 5.pantu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likumprojekta 5.pantā piedāvā izdarīt grozījumu likuma “Par valsts sociālo apdrošināšanu” (turpmāk arī VSA likums) 20.4 pantā. LDDK atbalsta nepieciešamību grozīt 20.4 panta 4.daļu, tomēr LM piedāvājums neatbilst nepieciešamībai ietvert 20.4 panta 4.daļā tās sociālās grupas, kurām saskaņā ar Darba likuma 134.panta 2.daļu darba devējam ir pienākums pēc personas lūguma noteikt nepilnu darba laiku.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likums (134.panta 2.daļa) imperatīvi noteic darba devējam pienākumu noteikt nepilnu darba laiku vairākām sociālajām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VSA likums (20.4 panta 4.daļa) noteic, ka neatkarīgi no noslodzes darba devējam par vairākām Darba likuma134.pantā minētajām grupām valsts sociālās apdrošināšanas iemaksas (VSAOI) jāmaksā vismaz no minimālā obligāto iemaksu objekta, kas uz darba likuma pamata noteikta nepilna darba laika nav pamatoti un ir nopietns drauds šo personu nodarbinātībai.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neatbilstība starp Darba likuma134.panta nosacījumiem un likuma “Par valsts sociālo apdrošināšanu” 20.4 panta nosacījumiem ir jānovērš neatkarīgi no nodokļu politikas.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arī šajā iebilduma punktā minēto problēmu risināšanai Valdības rīcības plāna projekta redakcijā, kāda ir pievienota NTSP 24.februāra sēdes materiāliem, priekšlikumi nav ietverti.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2021.gada 3.septembra Finanšu ministrijas rīkojumu Nr.513 tika izveidota darba grupa par minimālo valsts sociālās apdrošināšanas obligāto iemaksu regulējuma pilnveidošanu, kurā piedalījās pārstāvji gan no valsts pārvaldes, gan arī sociālie partneri. Darba grupā netika atbalstīts, ka par Darba likuma 134.panta otrajā daļā minētajiem darba ņēmējiem, nebūtu veicamas minimālās valsts sociālās apdrošināšanas obligātās iemaksas. Par minēto personu iekļaušanu likuma 20.</w:t>
            </w:r>
            <w:r w:rsidR="00000000" w:rsidRPr="00000000" w:rsidDel="00000000">
              <w:rPr>
                <w:vertAlign w:val="superscript"/>
                <w:rtl w:val="0"/>
              </w:rPr>
              <w:t xml:space="preserve">4</w:t>
            </w:r>
            <w:r w:rsidR="00000000" w:rsidRPr="00000000" w:rsidDel="00000000">
              <w:rPr>
                <w:rtl w:val="0"/>
              </w:rPr>
              <w:t xml:space="preserve"> panta ceturtajā daļā diskusijas būtu turpināmas, izstrādājot Valsts nodokļu politikas pamatnostādnes 2024. - 2027.gadam.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5.pantu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Projekta 5.pantā piedāvā izdarīt grozījumu likuma “Par valsts sociālo apdrošināšanu” (turpmāk arī VSA likums) 20.4 pantā. LDDK atbalsta nepieciešamību grozīt 20.4 panta 4.daļu, tomēr LM piedāvājums neatbilst nepieciešamībai ietvert 20.4 panta 4.daļā tās sociālās grupas, kurām saskaņā ar Darba likuma 134.panta 2.daļu darba devējam ir pienākums pēc personas lūguma noteikt nepilnu darba laiku.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likums (134.panta 2.daļa) imperatīvi noteic darba devējam pienākumu noteikt nepilnu darba laiku vairākām sociālajām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VSA likums (20.4 panta 4.daļa) noteic, ka neatkarīgi no noslodzes darba devējam par vairākām Darba likuma134.pantā minētajām grupām valsts sociālās apdrošināšanas iemaksas (VSAOI) jāmaksā vismaz no minimālā obligāto iemaksu objekta, kas uz darba likuma pamata noteikta nepilna darba laika nav pamatoti un ir nopietns drauds šo personu nodarbinātībai.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informē, ka Darba likuma 134.panta un likuma “Par valsts sociālo apdrošināšanu” 20.4 panta 4.daļas salīdzinājums tabulas veidā ir nosūtīts LM vēstules formā, jo TAP formāts neļauj pievienot tabulu.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Izteiktie iebildumi nav ņemti vērā, jo 2023.gada 12.janvāra NTSP Sociālās drošības un Darba lietu trīspusējās sadarbības apakšpadomes kopējā sanāksmē, kurā tika pārrunāti jautājumi, kas skar Valdības rīcības plāna (VRP) projekta izstrādi un priekšlikumus par tajā ietvertajiem pasākumiem, tika panākta vienošanās, ka LDDK priekšlikumos izteiktie jautājumi ir skatāmi un risināmi, izstrādājot Valsts nodokļu politikas pamatnostādnes 2024. - 2027.gadam.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notiesāto, kas tiek nodarbināts brīvības atņemšanas soda izciešanas laikā vai personu, kura atrodas apcietinājumā (izolatorā);”;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jēdzienu lietošanu, lūdzam aizstāt vārdus "vai personu, kura atrodas apcietinājumā (izolatorā)” aizstāt ar vārdiem "vai apcietināto personu, kura tiek nodarbināta, atrodoties izmeklēšanas cietumā".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20.</w:t>
            </w:r>
            <w:r w:rsidR="00000000" w:rsidRPr="00000000" w:rsidDel="00000000">
              <w:rPr>
                <w:vertAlign w:val="superscript"/>
                <w:rtl w:val="0"/>
              </w:rPr>
              <w:t xml:space="preserve">4</w:t>
            </w:r>
            <w:r w:rsidR="00000000" w:rsidRPr="00000000" w:rsidDel="00000000">
              <w:rPr>
                <w:rtl w:val="0"/>
              </w:rPr>
              <w:t xml:space="preserve"> panta ceturtās daļas 1.punkta 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notiesāto, kas tiek nodarbināts brīvības atņemšanas soda izciešanas laikā vai apcietināto personu, kura tiek nodarbināta, atrodoties izmeklēšanas cietumā;”;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24.panta trešajā daļā jau ir norāde uz valsts drošības dienesta amatpersonu izdienas pensijām, kas piešķirtas saskaņā ar Valsts drošības iestāžu amatpersonu izdienas pensiju likumu. Tādējādi lūdzam precizēt grozījumus likuma 24.panta trešajā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Precizēts likumprojekta 8.pants, likuma 24.panta trešajā novēršot dubulto norādi uz valsts drošības dienesta amatpersonu izdienas pensijām, kas piešķirtas saskaņā ar Valsts drošības iestāžu amatpersonu izdienas pensiju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24.pantā:
papildināt trešo daļu aiz vārdiem "likumu "Par izdienas pensijām Iekšlietu ministrijas sistēmas darbiniekiem ar speciālajām dienesta pakāpēm"" ar vārdiem "Neatliekamās medicīniskās palīdzības dienesta neatliekamās medicīniskās palīdzības nodrošināšanā iesaistīto darbinieku izdienas pensiju likumu, nolikumu “Par izdienas pensijām”".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Grozījumi šā likuma 20.</w:t>
            </w:r>
            <w:r w:rsidR="00000000" w:rsidRPr="00000000" w:rsidDel="00000000">
              <w:rPr>
                <w:vertAlign w:val="superscript"/>
                <w:rtl w:val="0"/>
              </w:rPr>
              <w:t xml:space="preserve">4</w:t>
            </w:r>
            <w:r w:rsidR="00000000" w:rsidRPr="00000000" w:rsidDel="00000000">
              <w:rPr>
                <w:rtl w:val="0"/>
              </w:rPr>
              <w:t xml:space="preserve"> panta ceturtās daļas 1. un 12.punktā attiecībā uz personām, par kurām nav jāveic minimālās obligātās iemaksas un četrpadsmitā daļa attiecībā uz minimālo iemaksu objekta pārrēķināšanu, sakarā ar darba devēja precizējumiem trīs gadu periodā, piemērojami no 2023.gada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skaidrot pamatojumu pārejas noteikumu papildināšanai ar 99.punktu. Vienlaikus vēršam uzmanību, ka 2022.gada 15.septembra grozījumi likumā “Par maternitātes un slimības apdrošināšanu“ attiecībā uz vecāku pabalsta saņemšanas un izmaksas kārtību par bērniem, kuri būs dzimuši sākot no 2023.gada 1.janvāra, spēkā stāsies ar 2023.gada 1.janvāri. Tādējādi lūdzam izvērtēt nepieciešamību attiecīgi precizēt pārejas noteikumu 99.punktu, to papildinot ar projekta normām, kas saistītas ar minētajiem grozījumiem.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pārejas noteikumu 99.punkts ir papildināts ar projekta normām, kas saistītas ar vecāku pabalsta saņēmēju sociālo apdrošināšanu, nepiesaistot to bērna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anotācijas attiecīgie punkti, skaidrojot pamatojumu par attiecīgo normu spēkā stāšanas termiņa atšķirīgo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Grozījumi šā likuma 5.panta pirmajā daļā, 6.panta ceturtās daļas 10.punktā, piektās daļas 6.punktā un 5.</w:t>
            </w:r>
            <w:r w:rsidR="00000000" w:rsidRPr="00000000" w:rsidDel="00000000">
              <w:rPr>
                <w:vertAlign w:val="superscript"/>
                <w:rtl w:val="0"/>
              </w:rPr>
              <w:t xml:space="preserve">1</w:t>
            </w:r>
            <w:r w:rsidR="00000000" w:rsidRPr="00000000" w:rsidDel="00000000">
              <w:rPr>
                <w:rtl w:val="0"/>
              </w:rPr>
              <w:t xml:space="preserve"> daļas 2.punktā attiecībā uz vecāku pabalsta saņēmēju sociālo apdrošināšanu, nepiesaistot to bērna vecumam, 20.</w:t>
            </w:r>
            <w:r w:rsidR="00000000" w:rsidRPr="00000000" w:rsidDel="00000000">
              <w:rPr>
                <w:vertAlign w:val="superscript"/>
                <w:rtl w:val="0"/>
              </w:rPr>
              <w:t xml:space="preserve">4</w:t>
            </w:r>
            <w:r w:rsidR="00000000" w:rsidRPr="00000000" w:rsidDel="00000000">
              <w:rPr>
                <w:rtl w:val="0"/>
              </w:rPr>
              <w:t xml:space="preserve"> panta ceturtās daļas 1. un 12.punktā attiecībā uz personām, par kurām nav jāveic minimālās obligātās iemaksas un četrpadsmitā daļa attiecībā uz minimālo iemaksu objekta pārrēķināšanu, sakarā ar darba devēja precizējumiem trīs gadu periodā, piemērojami no 2023.gada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pārejas normā paredzētais termiņš - 2023.gada 1.janvāris, ir pagājis, lūdzam precizēt norādi uz regulējuma piemērošanu no minētā datuma (piemēram, norādot, ka pārejas punktā minētās normas piemērajamas </w:t>
            </w:r>
            <w:r w:rsidR="00000000" w:rsidRPr="00000000" w:rsidDel="00000000">
              <w:rPr>
                <w:u w:val="single"/>
                <w:rtl w:val="0"/>
              </w:rPr>
              <w:t xml:space="preserve">par sociālās apdrošināšanas periodu</w:t>
            </w:r>
            <w:r w:rsidR="00000000" w:rsidRPr="00000000" w:rsidDel="00000000">
              <w:rPr>
                <w:rtl w:val="0"/>
              </w:rPr>
              <w:t xml:space="preserve"> no 2023.gada 1.janvāra v</w:t>
            </w:r>
            <w:r w:rsidR="00000000" w:rsidRPr="00000000" w:rsidDel="00000000">
              <w:rPr>
                <w:u w:val="single"/>
                <w:rtl w:val="0"/>
              </w:rPr>
              <w:t xml:space="preserve">ai regulējums ir piemērojams attiecībā uz vecāku pabalstiem par bērniem, kuri ir dzimuši sākot ar 2023.gada 1.janvāri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 precizēts likumprojekta 10.pants, norādot, ka attiecīgie grozījumi likumā ir piemērajami par sociālās apdrošināšanas periodu no 2023.gada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jēdzienu lietojumu, lūdzam anotācijas 1.3.sadaļas 4.punkta otro un trešo rindkopu izteikt šādā rekakcijā: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praksē ir sastopami gadījumi, kuros balstoties uz spēkā esošajiem normatīvajiem aktiem ar personām, kurām ir piemērots drošības līdzeklis - apcietinājums un kuras atrodas izmeklēšanas cietumā, darba attiecības iespējams nodibināt tikai uz uzņēmuma līguma pamata. Līdz ar to pamatojoties uz minimālo obligāto iemaksu veikšanas vispārējiem pamatprincipiem ne nodarbinātiem notiesātajiem, ne nodarbinātiem apcietinātajiem netiek papildus aprēķinātas minimālās obligātās iemaksas, ja darba samaksa mēnesī nesasniedz valstī noteikto minimālo darba 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tiesību normas piemērošanas skaidrības nodrošināšanai likuma 20.4 panta ceturtās daļas 1.punkts tiek papildināts ar apcietinātām personām, kuras atrodas izmeklešanas cietumā. Arī par šīm personām netiek papildus aprēķinātas minimālās obligātās iemaksas, ja darba samaksa mēnesī nesasniedz valstī noteikto minimālo darba algu.".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4.punkta otrā un trešā rindkopa izteikta TM piedāvātajā redakcijā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Valsts ieņēmumu dienesta (turpmāk - VID) sniegtajai informācijai saistībā ar likumprojektā paredzēto pasākumu īstenošanu VID nepieciešams veikt izmaiņas VID informācijas sistēmās un VID nepieciešams papildu valsts budžeta finansējums 2023.gadā 15 391,20 EUR izmaiņu veikšanai informācijas sistēmās, 2024.gadā un turpmāk ik gadu 1 539,12 EUR veikto izmaiņu uzturēšanai un minēto finansējumu VID nevar nodrošināt 2023.gada plānotā finansējuma ietvaros, savukārt bez papildu finansējuma VID nevar īstenot izmaiņas VID 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atbalstāms likumprojekts, kurā iekļauto normu īstenošanai ir nepieciešams papildu valsts budžeta finansējums. Līdz ar to likumprojekta izpildē iesaistītajām institūcijām primāri jāatrisina papildu nepieciešamā finansējuma jautājums un tikai tad likumprojekts virzāms izskatīšanai Ministru kabineta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 papildināta anotācijas 3.sadaļa, iekļaujot tajā VID nepieciešamo papildu valsts budžeta finansējumu informācijas sistēmu izmaiņu veikšanai un to uzturēšanai.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Pašnodarbinātā obligāto iemaksu objekts ir brīvi izraudzīti ienākumi no saimnieciskās darbības atbilstoši likumam "Par iedzīvotāju ienākuma nodokli". Obligāto iemaksu objekta minimālo apmēru un tā noteikšanas kārtību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šaubas par Ministru kabineta izdoto noteikumu, kas pieņemti likumā paredzētā pilnvarojuma ietvaros, tiesiskumu, ierosinām grozījumus likuma 14.panta otrajā dāļā formēt kā grozījumus normas pirmajā teikumā, svītrojot vārdus "nepiemērojot saimnieciskās darbības izdevumu atskaitīšanas ierobežojumus", nevis izsakot jaunā redakcijā visu panta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likuma 14.panta otrajā dāļā ir noformēt kā grozījumi normas pirmajā teikumā, svītrojot vārdus "nepiemērojot saimnieciskās darbības izdevumu atskaitīšanas ierobežojumus", nevis izsakot jaunā redakcijā visu panta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14.panta otrās daļas pirmajā teikumā vārdus "nepiemērojot saimnieciskās darbības izdevumu atskaitīšanas ierobežojumus".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ceturto daļu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personu līdz 18 gadu vecumam ar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5.pantu, kas paredz precizēt 20.</w:t>
            </w:r>
            <w:r w:rsidR="00000000" w:rsidRPr="00000000" w:rsidDel="00000000">
              <w:rPr>
                <w:vertAlign w:val="superscript"/>
                <w:rtl w:val="0"/>
              </w:rPr>
              <w:t xml:space="preserve">4</w:t>
            </w:r>
            <w:r w:rsidR="00000000" w:rsidRPr="00000000" w:rsidDel="00000000">
              <w:rPr>
                <w:rtl w:val="0"/>
              </w:rPr>
              <w:t xml:space="preserve"> panta ceturto daļu, izsakot to šādā redakcijā: “papildināt ceturto daļu ar </w:t>
            </w:r>
            <w:r w:rsidR="00000000" w:rsidRPr="00000000" w:rsidDel="00000000">
              <w:rPr>
                <w:u w:val="single"/>
                <w:rtl w:val="0"/>
              </w:rPr>
              <w:t xml:space="preserve">12.</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5.pants, kas paredz precizēt 20.</w:t>
            </w:r>
            <w:r w:rsidR="00000000" w:rsidRPr="00000000" w:rsidDel="00000000">
              <w:rPr>
                <w:vertAlign w:val="superscript"/>
                <w:rtl w:val="0"/>
              </w:rPr>
              <w:t xml:space="preserve">4</w:t>
            </w:r>
            <w:r w:rsidR="00000000" w:rsidRPr="00000000" w:rsidDel="00000000">
              <w:rPr>
                <w:rtl w:val="0"/>
              </w:rPr>
              <w:t xml:space="preserve"> panta ceturto daļu, izsakot to šādā redakcijā: “papildināt ceturto daļu ar 12.punktu šādā redakcijā:”, iekļaujot tajā skaitli "12".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ceturto daļu ar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personu līdz 18 gadu vecumam ar invaliditāti.”;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trīspadsmito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valsts sociālās apdrošināšanas aģentūras darba devējam vai pašnodarbinātajam papildus par ceturksni aprēķināto vai par taksācijas gadu pārrēķināto veicamo minimālo obligāto iemaksu kopējo apmērs nepārsniedz 5 </w:t>
            </w:r>
            <w:r w:rsidR="00000000" w:rsidRPr="00000000" w:rsidDel="00000000">
              <w:rPr>
                <w:i w:val="1"/>
                <w:rtl w:val="0"/>
              </w:rPr>
              <w:t xml:space="preserve">euro</w:t>
            </w:r>
            <w:r w:rsidR="00000000" w:rsidRPr="00000000" w:rsidDel="00000000">
              <w:rPr>
                <w:rtl w:val="0"/>
              </w:rPr>
              <w:t xml:space="preserve">, valsts sociālās apdrošināšanas aģentūra par šīm iemaksām Valsts ieņēmumu dienestam neziņo.”;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5.pantu, kas paredz papildināt 20.</w:t>
            </w:r>
            <w:r w:rsidR="00000000" w:rsidRPr="00000000" w:rsidDel="00000000">
              <w:rPr>
                <w:vertAlign w:val="superscript"/>
                <w:rtl w:val="0"/>
              </w:rPr>
              <w:t xml:space="preserve">4</w:t>
            </w:r>
            <w:r w:rsidR="00000000" w:rsidRPr="00000000" w:rsidDel="00000000">
              <w:rPr>
                <w:rtl w:val="0"/>
              </w:rPr>
              <w:t xml:space="preserve"> pantu ar trīspadsmito daļu, vienlaikus Valsts sociālās apdrošināšanas aģentūras nosaukumu norādot ar lielo burtu.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likumprojekta 5.pants, kas paredz papildināt 20.</w:t>
            </w:r>
            <w:r w:rsidR="00000000" w:rsidRPr="00000000" w:rsidDel="00000000">
              <w:rPr>
                <w:vertAlign w:val="superscript"/>
                <w:rtl w:val="0"/>
              </w:rPr>
              <w:t xml:space="preserve">4</w:t>
            </w:r>
            <w:r w:rsidR="00000000" w:rsidRPr="00000000" w:rsidDel="00000000">
              <w:rPr>
                <w:rtl w:val="0"/>
              </w:rPr>
              <w:t xml:space="preserve"> pantu ar trīspadsmito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trīspadsmito  un četrpadsmito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Valsts sociālās apdrošināšanas aģentūras darba devējam vai pašnodarbinātajam papildus par ceturksni aprēķināto vai par taksācijas gadu pārrēķināto veicamo minimālo obligāto iemaksu kopējais apmērs nepārsniedz 5 </w:t>
            </w:r>
            <w:r w:rsidR="00000000" w:rsidRPr="00000000" w:rsidDel="00000000">
              <w:rPr>
                <w:i w:val="1"/>
                <w:rtl w:val="0"/>
              </w:rPr>
              <w:t xml:space="preserve">euro</w:t>
            </w:r>
            <w:r w:rsidR="00000000" w:rsidRPr="00000000" w:rsidDel="00000000">
              <w:rPr>
                <w:rtl w:val="0"/>
              </w:rPr>
              <w:t xml:space="preserve">, Valsts sociālās apdrošināšanas aģentūra par šīm iemaksām Valsts ieņēmumu dienestam neziņo.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darba devējs ir precizējis darba ņēmēja darba ienākumus un obligātās iemaksas pēc minimālo obligāto iemaksu pārrēķina trīs gadu laikā pēc likumā noteiktā mēneša ziņojuma iesniegšanas termiņa, Valsts sociālās apdrošināšanas aģentūra, veicot nākamo minimālo iemaksu objektu gadam aprēķinu, pārrēķina arī trīs gadu periodu, kuru darba devējs ir precizējis."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1.2.sadaļas “Mērķis” punktā “Mērķa apraksts” lietoto vārdu “veikšnas”, 1.3.sadaļas “Pašreizējā situācija, problēmas un risinājumi” punkta “Pašreizējā situācija” 4.apakšpunktā lietotos vārdus “</w:t>
            </w:r>
            <w:r w:rsidR="00000000" w:rsidRPr="00000000" w:rsidDel="00000000">
              <w:rPr>
                <w:u w:val="single"/>
                <w:rtl w:val="0"/>
              </w:rPr>
              <w:t xml:space="preserve">uzņēmu</w:t>
            </w:r>
            <w:r w:rsidR="00000000" w:rsidRPr="00000000" w:rsidDel="00000000">
              <w:rPr>
                <w:rtl w:val="0"/>
              </w:rPr>
              <w:t xml:space="preserve"> līguma” un “</w:t>
            </w:r>
            <w:r w:rsidR="00000000" w:rsidRPr="00000000" w:rsidDel="00000000">
              <w:rPr>
                <w:u w:val="single"/>
                <w:rtl w:val="0"/>
              </w:rPr>
              <w:t xml:space="preserve">daba</w:t>
            </w:r>
            <w:r w:rsidR="00000000" w:rsidRPr="00000000" w:rsidDel="00000000">
              <w:rPr>
                <w:rtl w:val="0"/>
              </w:rPr>
              <w:t xml:space="preserve"> samaksa”, punkta “Problēmas apraksts” 4.apakšpunktā un punkta “Risinājuma apraksts” 4.apakšpunktā lietotos vārdus “</w:t>
            </w:r>
            <w:r w:rsidR="00000000" w:rsidRPr="00000000" w:rsidDel="00000000">
              <w:rPr>
                <w:u w:val="single"/>
                <w:rtl w:val="0"/>
              </w:rPr>
              <w:t xml:space="preserve">daba</w:t>
            </w:r>
            <w:r w:rsidR="00000000" w:rsidRPr="00000000" w:rsidDel="00000000">
              <w:rPr>
                <w:rtl w:val="0"/>
              </w:rPr>
              <w:t xml:space="preserve"> samaksa”.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anotācijas 1.2.sadaļas “Mērķis” punkts “Mērķa apraksts”, 1.3.sadaļas “Pašreizējā situācija, problēmas un risinājumi” punkta “Pašreizējā situācija” 4.apakšpunkts, punkta “Problēmas apraksts” 4.apakšpunkts un punkta “Risinājuma apraksts” 4.apakšpunkts.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starp anotācijas 1.2.sadaļas “Mērķis” punktā “Spēkā stāšanās termiņš” norādīto, ka likumprojekts stāsies spēkā vispārējā kārtībā, un likumprojektā norādīto: “Likums stājas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Pretruna novērsta - no likumprojekta svītroti vārdi “Likums stājas spēkā”, tādējādi norādot, ka likumprojekts stāsies spēkā vispārējā kārtībā, izņemot likuma pārejas noteikumu 99.punktā norādītās tiesību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neietver normas attiecībā par paternitātes pabalsta izmaksas izmaiņām, lūdzam svītrot anotācijas 3.sadaļas “Tiesību akta projekta ietekme uz valsts budžetu un pašvaldību budžetiem” (turpmāk – 3.sadaļa) 6.2.apakšpunkta “detalizēts izdevumu aprēķins” pirmo rindkopu, attiecīgi precizējot anotācijas 3.sadaļas 3.ailē “izmaiņas kārtējā gadā, salīdzinot ar valsts budžetu kārtējam gadam”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 attiecīgi 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valsts sociālo apdrošināšanu”"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projektu ar jaunu punktu šādā redakcijā: “Atbalstīt Labklājības ministrijas priekšlikumu 2023.gadā veikt līdzekļu pārdali no Labklājības ministrijas pamatbudžeta apakšprogrammas 97.02.00 “Nozares centralizēto funkciju izpilde”, tās ietvaros veicot pārdali starp izdevumu kodiem atbilstoši ekonomiskajām kategorijām, valsts budžeta izpildes procesā veikto valsts pamatbudžeta savstarpējo transfertu izmantošanai 15 392 </w:t>
            </w:r>
            <w:r w:rsidR="00000000" w:rsidRPr="00000000" w:rsidDel="00000000">
              <w:rPr>
                <w:i w:val="1"/>
                <w:rtl w:val="0"/>
              </w:rPr>
              <w:t xml:space="preserve">euro</w:t>
            </w:r>
            <w:r w:rsidR="00000000" w:rsidRPr="00000000" w:rsidDel="00000000">
              <w:rPr>
                <w:rtl w:val="0"/>
              </w:rPr>
              <w:t xml:space="preserve"> apmērā, uz Finanšu ministrijas pamatbudžeta programmu 33.00.00 “Valsts ieņēmumu un muitas politikas nodrošināšana”, lai Valsts ieņēmumu dienests nodrošinātu IT sistēmas pielāgošanu likumprojektā ietverto pasākumu īstenošanai.”. Vienlaikus precizējams anotācijas 3.sadaļas 6.2.apakšpunkts, norādot, ka Labklājības ministrija veiks transferta pārskaitījumu Finanšu ministrijai, lai Valsts ieņēmumu dienests nodrošinātu IT sistēmas pielāgošanu likumprojektā ietverto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MK sēdes protokollēmuma projektu ar jaunu punktu, norādot, ka Labklājības ministrija un Finanšu ministrija normatīvajos aktos noteiktajā kārtībā sagatavos un iesniegs Finanšu ministrijā pieprasījumu par augstāk minēto līdzekļu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 attiecīgu informāciju papildināma anotācijas 3.sadaļas apakšsadaļa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 MK sēdes protokollēmums ir papildināts ar jauniem punktiem un atbilstoši 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valsts sociālo apdrošināšanu”"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22-TA-2326</w:t>
    </w:r>
    <w:r>
      <w:br/>
    </w:r>
    <w:r w:rsidR="00000000" w:rsidRPr="00000000" w:rsidDel="00000000">
      <w:rPr>
        <w:rtl w:val="0"/>
      </w:rPr>
      <w:t xml:space="preserve">27.03.2023. 12.34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22-TA-2326</w:t>
    </w:r>
    <w:r>
      <w:br/>
    </w:r>
    <w:r w:rsidR="00000000" w:rsidRPr="00000000" w:rsidDel="00000000">
      <w:rPr>
        <w:rtl w:val="0"/>
      </w:rPr>
      <w:t xml:space="preserve">27.03.2023. 12.34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Izziņa_22-TA-2326.docx</dc:title>
</cp:coreProperties>
</file>

<file path=docProps/custom.xml><?xml version="1.0" encoding="utf-8"?>
<Properties xmlns="http://schemas.openxmlformats.org/officeDocument/2006/custom-properties" xmlns:vt="http://schemas.openxmlformats.org/officeDocument/2006/docPropsVTypes"/>
</file>