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24-TA-1379: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11. augusta noteikumos Nr. 500 "Norvēģijas finanšu instrumenta 2014.–2021. gada perioda programmas "Uzņēmējdarbības attīstība, inovācijas un mazie un vidējie uzņēmumi" divpusējās sadarbības fonda iniciatīvu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atbalsta programmā attiecībā uz de minimis atbalsta piešķiršanu ir iestājies pārrāvums, jo atbalstu ar Komisijas 2013. gada 18. decembra regulu Nr.1407/2013 par Līguma par Eiropas Savienības darbību 107. un 108. panta piemērošanu de minimis atbalstam varēja piešķirt tikai līdz 30.06.2024., aicinām papildināt anotāciju ar informāciju, ka atbalstu saskaņā ar Komisijas 2023. gada 13. decembra regulu Nr. 2023/2831 par Līguma par Eiropas Savienības darbību 107. un 108. panta piemērošanu de minimis atbalstam (turpmāk – Komisijas regula Nr.2023/2831) varēs piešķirt tikai pēc šo noteikumu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saskaņā ar Komisijas 2023. gada 13. decembra regulu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Nr.2023/2831) varēs piešķirt tikai pēc šo noteikumu grozījumu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plānotais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atbalsts kopā ar iepriekšējos trīs gados no atbalsta piešķiršanas dienas saņemto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Viens vienots uzņēmums ir tāds uzņēmums, kas atbilst Komisijas regulas Nr.  2023/2831 2. panta 2. 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regulas Nr. 2023/2831 3.panta 2.punktā noteiktajam, atbalsta sniedzējam ir pienākums pārbaudīt piešķirtā, nevis faktiski saņemtā atbalsta apjomu. Lai nodrošinātu atbilstību Komisijas regulas Nr.2023/2831 3.panta 2.punktam, aicinām noteikumu 13.3.punktā aizstāt vārdu “saņemto” ar vārdu “piešķirto”.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plānotais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atbalsts kopā ar iepriekšējos trīs gados no atbalsta piešķiršanas dienas piešķirto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Viens vienots uzņēmums ir tāds uzņēmums, kas atbilst Komisijas regulas Nr.  2023/2831 2. panta 2. punktā noteiktajai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komersants darbojas saimnieciskās darbības nozarēs un veic darbības, kuras nav minētas Komisijas regulas Nr.  2023/2831 1. panta 1. punktā un šo noteikumu 1. pielikumā. Ja komersants vienlaikus darbojas vienā vai vairākās Komisijas regulā Nr.  2023/2831 noteiktajās  darbības jomās, </w:t>
            </w:r>
            <w:r w:rsidR="00000000" w:rsidRPr="00000000" w:rsidDel="00000000">
              <w:rPr>
                <w:i w:val="1"/>
                <w:rtl w:val="0"/>
              </w:rPr>
              <w:t xml:space="preserve">de minimis</w:t>
            </w:r>
            <w:r w:rsidR="00000000" w:rsidRPr="00000000" w:rsidDel="00000000">
              <w:rPr>
                <w:rtl w:val="0"/>
              </w:rPr>
              <w:t xml:space="preserve"> atbalsta saņēmējs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Nr.2023/2831 1.panta 1. un 2.punktam, lūdzam precizēt noteikumu 13.4.apakšpunktu, piemēram, piedāvātajā redakcijā. Savukārt nosacījumu par nozarēm, kurām programmas divpusējās sadarbības fonda ietvaros netiek sniegts atbalsts, izdalīt atsevišķā Ministru kabineta 2020. gada 11. augusta noteikumu Nr. 500 "Norvēģijas finanšu instrumenta 2014.–2021. gada perioda programmas "Uzņēmējdarbības attīstība, inovācijas un mazie un vidējie uzņēmumi" divpusējās sadarbības fonda iniciatīvu īstenošanas noteikumi" (turpmāk – noteikumi) 13.punkta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komersantam de minimis atbalstu, tiek ievēroti Komisijas regulas Nr.2023/2831 1.panta 1.punktā minētie nozaru un darbību ierobežojumi. Ja komersants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noteikumi papildināti ar 13.4.</w:t>
            </w:r>
            <w:r w:rsidR="00000000" w:rsidRPr="00000000" w:rsidDel="00000000">
              <w:rPr>
                <w:vertAlign w:val="superscript"/>
                <w:rtl w:val="0"/>
              </w:rPr>
              <w:t xml:space="preserve">1</w:t>
            </w:r>
            <w:r w:rsidR="00000000" w:rsidRPr="00000000" w:rsidDel="00000000">
              <w:rPr>
                <w:rtl w:val="0"/>
              </w:rPr>
              <w:t xml:space="preserve">.apakšpunktu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r w:rsidR="00000000" w:rsidRPr="00000000" w:rsidDel="00000000">
              <w:rPr>
                <w:vertAlign w:val="superscript"/>
                <w:rtl w:val="0"/>
              </w:rPr>
              <w:t xml:space="preserve">1</w:t>
            </w:r>
            <w:r w:rsidR="00000000" w:rsidRPr="00000000" w:rsidDel="00000000">
              <w:rPr>
                <w:rtl w:val="0"/>
              </w:rPr>
              <w:t xml:space="preserve"> komersants darbojas saimnieciskās darbības nozarēs un veic darbības, kuras nav minētas šo noteikumu 1. pielikumā. Ja komersants vienlaikus darbojas vienā vai vairākās šo noteikumu 1.pielikumā noteiktajās  darbības jomās, komersants nodrošina šo nozaru darbību vai izmaksu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piešķirot komersantam </w:t>
            </w:r>
            <w:r w:rsidR="00000000" w:rsidRPr="00000000" w:rsidDel="00000000">
              <w:rPr>
                <w:i w:val="1"/>
                <w:rtl w:val="0"/>
              </w:rPr>
              <w:t xml:space="preserve">de minimis</w:t>
            </w:r>
            <w:r w:rsidR="00000000" w:rsidRPr="00000000" w:rsidDel="00000000">
              <w:rPr>
                <w:rtl w:val="0"/>
              </w:rPr>
              <w:t xml:space="preserve"> atbalstu, tiek ievēroti Komisijas regulas Nr.2023/2831 1.panta 1.punktā minētie nozaru un darbību ierobežojumi. Ja komersants vienlaikus darbojas vienā vai vairākās Komisijas regulas Nr.2023/2831 1.panta 1.punkta a), b), c) un d) apakšpunktā minētajās nozarēs, atbalstu drīkst piešķirt tikai tad, ja atbalsta saņēmējs nodrošina šo nozaru darbību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piešķirts </w:t>
            </w:r>
            <w:r w:rsidR="00000000" w:rsidRPr="00000000" w:rsidDel="00000000">
              <w:rPr>
                <w:i w:val="1"/>
                <w:rtl w:val="0"/>
              </w:rPr>
              <w:t xml:space="preserve">de minimis </w:t>
            </w:r>
            <w:r w:rsidR="00000000" w:rsidRPr="00000000" w:rsidDel="00000000">
              <w:rPr>
                <w:rtl w:val="0"/>
              </w:rPr>
              <w:t xml:space="preserve">atbalsts, programmas apsaimniekotājs un komersants dokumentus uzglabā atbilstoši Komisijas regulas Nr. 2023/2831 6. panta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"Dalībvalstis reģistrēto informāciju par de minimis atbalstu glabā 10 gadus no atbalsta piešķiršanas dienas", taču vienlaikus Komisijas regulas Nr. 2023/2831 6. panta 7. punkts nosaka, ka “pēc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Nr.2023/2831 6.panta 1.punktā ietverto informācijas apjomu, lūdzam papildināt noteikumu 28.punkta redakciju, norādot sasaisti gan ar Komisijas regulas Nr.2023/2831 6.panta 3.punktu, gan ar Komisijas regulas Nr.2023/2831 6.panta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piešķirts </w:t>
            </w:r>
            <w:r w:rsidR="00000000" w:rsidRPr="00000000" w:rsidDel="00000000">
              <w:rPr>
                <w:i w:val="1"/>
                <w:rtl w:val="0"/>
              </w:rPr>
              <w:t xml:space="preserve">de minimis</w:t>
            </w:r>
            <w:r w:rsidR="00000000" w:rsidRPr="00000000" w:rsidDel="00000000">
              <w:rPr>
                <w:rtl w:val="0"/>
              </w:rPr>
              <w:t xml:space="preserve"> atbalsts, programmas apsaimniekotājs un komersants dokumentus uzglabā atbilstoši Komisijas regulas Nr. 2023/2831 6. panta 3. punktam, ievērojot Komisijas regulas nr. 2023/2831 6.pantu 7.punktu.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sadaļu 1.3. "Pašreizējā situācija, problēmas un risinājumi" ar informāciju, kāpēc turpmāk divpusējās sadarbības fonda iniciatīvas tiks izsludinātas, un komersants turpmāk varēs pieteikties dalībai divpusējās sadarbības fonda iniciatīvā tīmekļa vietnē www.business.gov.lv, nevis www.liaa.gov.lv.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Komersantam tiek atvieglota pieteikumu iesniegšanas kārtība, proti, tie vairs nebūs jāsūta uz oficiālo LIAA e-pastu, bet tos centralizēti varēs iesniegt valsts platformā biznesa attīstībai www.business.gov.lv (turpmāk – Sistēma). Tā kā Sistēma ir centralizēta gan uzsaukumu izsludināšanai, pieteikumu un maksājumu pieprasījumu iesniegšanai, vienlaikus ar grozījumiem tiek noteikts, ka komersants pieteikumu, un ar to saistītos dokumentus, iesniedz Sistēmā. Līdz ar to visā MK noteikumu Nr. 500 tekstā vārdi “www.liaa.gov.lv” tiek aizstāti ar vārdiem “www.business.gov.lv".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Komisijas 2022. gada 13. decembra Regulas (ES) Nr. 2023/2831 par Līguma par Eiropas Savienības darbību 107. un 108. panta piemērošanu de minimis atbalstam prasības ir ieviestas arī noteikumu projekta 2., 9. un 10. punktā, lūdzam atbilstoši papildināt noteikumu projekta anotācijas 5.4. sadaļas 1. tabulu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5.4.sadaļas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komersantam dalībai šo noteikumu 8.1. apakšpunktā minētajās aktivitātēs programmas apsaimniekotājs sniedz saskaņā ar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01.07.2024. spēkā ir stājušies grozījumi Ministru kabineta 2018.gada 21.novembra noteikumos Nr.715 "Noteikumi par de minimis atbalsta uzskaites un piešķiršanas kārtību un de minimis atbalsta uzskaites veidlapu paraugiem" (turpmāk - MK noteikumi Nr.715), aicinām noteikumu 11.punktā svītrot vārdus “un de minimis atbalsta uzskaites veidlapu paraugiem”. Vienlaikus lūdzam atbilstoši precizēt arī noteikumu 18.2.punkta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priekšlikumam tiek grozīta 18.2.apakšpunkta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informāciju </w:t>
            </w:r>
            <w:r w:rsidR="00000000" w:rsidRPr="00000000" w:rsidDel="00000000">
              <w:rPr>
                <w:i w:val="1"/>
                <w:rtl w:val="0"/>
              </w:rPr>
              <w:t xml:space="preserve">de minimis</w:t>
            </w:r>
            <w:r w:rsidR="00000000" w:rsidRPr="00000000" w:rsidDel="00000000">
              <w:rPr>
                <w:rtl w:val="0"/>
              </w:rPr>
              <w:t xml:space="preserve"> atbalsta piešķiršanai un uzskaitei atbilstoši kārtībai, kāda noteikta normatīvajos aktos par </w:t>
            </w:r>
            <w:r w:rsidR="00000000" w:rsidRPr="00000000" w:rsidDel="00000000">
              <w:rPr>
                <w:i w:val="1"/>
                <w:rtl w:val="0"/>
              </w:rPr>
              <w:t xml:space="preserve">de minimis </w:t>
            </w:r>
            <w:r w:rsidR="00000000" w:rsidRPr="00000000" w:rsidDel="00000000">
              <w:rPr>
                <w:rtl w:val="0"/>
              </w:rPr>
              <w:t xml:space="preserve">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Atbalstu komersantam dalībai šo noteikumu 8.1. apakšpunktā minētajās aktivitātēs programmas apsaimniekotājs sniedz saskaņā ar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komersants darbojas saimnieciskās darbības nozarēs un veic darbības, kuras nav minētas Komisijas regulas Nr.  2023/2831 1. panta 1. punktā un šo noteikumu 1. pielikumā. Ja komersants vienlaikus darbojas vienā vai vairākās Komisijas regulā Nr.  2023/2831 noteiktajās  darbības jomās, </w:t>
            </w:r>
            <w:r w:rsidR="00000000" w:rsidRPr="00000000" w:rsidDel="00000000">
              <w:rPr>
                <w:i w:val="1"/>
                <w:rtl w:val="0"/>
              </w:rPr>
              <w:t xml:space="preserve">de minimis</w:t>
            </w:r>
            <w:r w:rsidR="00000000" w:rsidRPr="00000000" w:rsidDel="00000000">
              <w:rPr>
                <w:rtl w:val="0"/>
              </w:rPr>
              <w:t xml:space="preserve"> atbalsta saņēmējs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un tehniski (konsekventi norādot uz komersantu, nevis atbalsta saņēmēju) precizēt, līdzīgi kā attiecīgās regulas prasības ir ieviestas citos spēkā esošajos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komersants darbojas saimnieciskās darbības nozarēs un veic darbības, kuras nav minētas Komisijas regulas Nr.  2023/2831 1. panta 1. punktā un šo noteikumu 1. pielikumā. Ja komersants vienlaikus darbojas gan kādā no nozarēm, kas minētas Komisijas regulas Nr. 2023/2831 1. panta 1. punkta "a", "b", "c" vai "d" apakšpunktā, gan vienā vai vairākās citās nozarēs, uz kurām attiecas šīs regulas darbības joma, komersants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FM iebildumu Nr.3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noteikumi papildināti ar 13.4.</w:t>
            </w:r>
            <w:r w:rsidR="00000000" w:rsidRPr="00000000" w:rsidDel="00000000">
              <w:rPr>
                <w:vertAlign w:val="superscript"/>
                <w:rtl w:val="0"/>
              </w:rPr>
              <w:t xml:space="preserve">1</w:t>
            </w:r>
            <w:r w:rsidR="00000000" w:rsidRPr="00000000" w:rsidDel="00000000">
              <w:rPr>
                <w:rtl w:val="0"/>
              </w:rPr>
              <w:t xml:space="preserve">.apakšpunktu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r w:rsidR="00000000" w:rsidRPr="00000000" w:rsidDel="00000000">
              <w:rPr>
                <w:vertAlign w:val="superscript"/>
                <w:rtl w:val="0"/>
              </w:rPr>
              <w:t xml:space="preserve">1 </w:t>
            </w:r>
            <w:r w:rsidR="00000000" w:rsidRPr="00000000" w:rsidDel="00000000">
              <w:rPr>
                <w:rtl w:val="0"/>
              </w:rPr>
              <w:t xml:space="preserve">komersants darbojas saimnieciskās darbības nozarēs un veic darbības, kuras nav minētas šo noteikumu 1. pielikumā. Ja komersants vienlaikus darbojas vienā vai vairākās šo noteikumu 1. pielikumā noteiktajās  darbības jomās, komersants nodrošina šo nozaru darbību vai izmaksu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piešķirot komersantam </w:t>
            </w:r>
            <w:r w:rsidR="00000000" w:rsidRPr="00000000" w:rsidDel="00000000">
              <w:rPr>
                <w:i w:val="1"/>
                <w:rtl w:val="0"/>
              </w:rPr>
              <w:t xml:space="preserve">de minimis</w:t>
            </w:r>
            <w:r w:rsidR="00000000" w:rsidRPr="00000000" w:rsidDel="00000000">
              <w:rPr>
                <w:rtl w:val="0"/>
              </w:rPr>
              <w:t xml:space="preserve"> atbalstu, tiek ievēroti Komisijas regulas Nr.2023/2831 1.panta 1.punktā minētie nozaru un darbību ierobežojumi. Ja komersants vienlaikus darbojas vienā vai vairākās Komisijas regulas Nr.2023/2831 1.panta 1.punkta a), b), c) un d) apakšpunktā minētajās nozarēs, atbalstu drīkst piešķirt tikai tad, ja atbalsta saņēmējs nodrošina šo nozaru darbību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Lēmumu par pieteikuma apstiprināšanu, noraidīšanu vai apstiprināšanu ar nosacījumu programmas apsaimniekotājs pieņem mēneša laikā pēc attiecīgās pieteikumu atlases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5.4. sadaļas 1. tabulu ar informāciju par noteikumu projekta 8. punktā ietvertā grozījuma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tehniski ieviesusies kļūme, un minētā punkta 2.teikums tiek redakcionāli precizēts atbilstoši jaunajam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5.4. sadaļas 1.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Lēmumu par pieteikuma apstiprināšanu, noraidīšanu vai apstiprināšanu ar nosacījumu programmas apsaimniekotājs pieņem mēneša laikā pēc attiecīgās pieteikumu atlases beigām. Lēmumu par pieteikuma apstiprināšanu, noraidīšanu vai apstiprināšanu ar nosacījumu vai atzinumu par lēmumā ietvertā nosacījuma izpildi pieņem ne vēlāk, kā noteikts Komisijas regulas Nr. . 2023/2831 7. panta 3. punktā un 8.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piešķirts </w:t>
            </w:r>
            <w:r w:rsidR="00000000" w:rsidRPr="00000000" w:rsidDel="00000000">
              <w:rPr>
                <w:i w:val="1"/>
                <w:rtl w:val="0"/>
              </w:rPr>
              <w:t xml:space="preserve">de minimis</w:t>
            </w:r>
            <w:r w:rsidR="00000000" w:rsidRPr="00000000" w:rsidDel="00000000">
              <w:rPr>
                <w:rtl w:val="0"/>
              </w:rPr>
              <w:t xml:space="preserve"> atbalsts, programmas apsaimniekotājs un komersants dokumentus uzglabā atbilstoši Komisijas regulas Nr. 2023/2831 6. panta 3. punktam, ievērojot Komisijas regulas nr. 2023/2831 6.pantu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2023/2831 6. pantu 7. punkts paredz dalībvalstu pienākumu pēc rakstiska Komisijas pieprasījuma sniegt Komisijai visu informāciju, kuru Komisija uzskata par vajadzīgu, lai novērtētu, vai šīs regulas nosacījumi ir izpildīti, un jo īpaši informāciju par uzņēmuma saņemto de minimis atbalsta kopsummu šīs regulas un citu de minimis regulu nozīmē. Ievērojot minēto, lūdzam noteikumu projekta anotācijā skaidrot, kā noteikumu projekta 11. punktā ietvertais regulējums, kas paredz atsauci uz minēto regulas normu, attiecināms uz komersantu. Proti, vēršam uzmanību, ka informāciju konkrētajā gadījumā Komisijai būs jāsniedz dalībvalstij (programmas apsaimniekotājam), nevis komersantam. Ja ar noteikumu projekta 11. punktā ietverto atsauci saprotams komersanta pienākums attiecīgo informāciju sniegt programmas apsaimniekotājam, lai nodrošinātu regulas nr. 2023/2831 6. pantu 7. punktā ietvertā dalībvalsts pienākuma izpildi, ierosinām atbilstoši precizēt noteikumu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dalībvalstis reģistrēto informāciju par de minimis atbalstu glabā 10 gadus no atbalsta piešķiršanas dienas", 10 gadu periodu skaitot no atbalsta piešķiršanas brīža finansējumam saņēmējam, no pēdējās atbalsta daļas izmaksas brīža  - programmas apsaimniekotājam, turpat, Komisijas regulas Nr. 2023/2831 6.panta 7.punkts nosaka, 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pastāv gadījumi, kad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Nr.2023/2831 6.panta 1.punktā ietverto informācijas apjomu - saņēmēja identifikācija, atbalsta summa, piešķiršanas diena, piešķīrēja iestāde, atbalsta instruments un atbilstošā nozare, ko norāda, pamatojoties uz saimniecisko darbību statistisko klasifikāciju Savienībā (“NACE klasifikācija”).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tikai dalībvalsts ir tā, kas, ņemot vērā, piemēram, de minimis atbalsta uzskaites un piešķiršanas kārtību, izvērtē, kur vai pie kā (atbalsta saņēmēja) dalībvalstī  varētu atrasties informācija, kuru EK varētu prasīt. Secināms, ka daļa informācijas, ko var pieprasīt EK, var atrasties pie finansējuma saņēmēja, līdz ar to pienākums glabāt informāciju par de minimis atbalstu un nodrošināt informācijas pieejamību  ir ne tikai programmas apsaimniekotājam, bet arī finansējuma saņēmējam, no tā izriet, ka finansējuma saņēmējam ir pienākums pēc programmas apsaimniekotāja pieprasījuma sniegt nepieciešamo informāciju, lai programmas apsaimniekotājs varētu izpildīt pienākumu, kas tam var tikt uzlikts atbilstoši Komisijas regulas Nr. 2023/2831 6.panta 7.punktam.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piešķirts </w:t>
            </w:r>
            <w:r w:rsidR="00000000" w:rsidRPr="00000000" w:rsidDel="00000000">
              <w:rPr>
                <w:i w:val="1"/>
                <w:rtl w:val="0"/>
              </w:rPr>
              <w:t xml:space="preserve">de minimis</w:t>
            </w:r>
            <w:r w:rsidR="00000000" w:rsidRPr="00000000" w:rsidDel="00000000">
              <w:rPr>
                <w:rtl w:val="0"/>
              </w:rPr>
              <w:t xml:space="preserve"> atbalsts, programmas apsaimniekotājs un komersants dokumentus uzglabā atbilstoši Komisijas regulas Nr. 2023/2831 6. panta 3. punktam, ievērojot Komisijas regulas nr. 2023/2831 6.pantu 7.punktu.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24-TA-1379</w:t>
    </w:r>
    <w:r>
      <w:br/>
    </w:r>
    <w:r w:rsidR="00000000" w:rsidRPr="00000000" w:rsidDel="00000000">
      <w:rPr>
        <w:rtl w:val="0"/>
      </w:rPr>
      <w:t xml:space="preserve">31.07.2024. 11.52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24-TA-1379</w:t>
    </w:r>
    <w:r>
      <w:br/>
    </w:r>
    <w:r w:rsidR="00000000" w:rsidRPr="00000000" w:rsidDel="00000000">
      <w:rPr>
        <w:rtl w:val="0"/>
      </w:rPr>
      <w:t xml:space="preserve">31.07.2024. 11.52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Izziņa_24-TA-1379.docx</dc:title>
</cp:coreProperties>
</file>

<file path=docProps/custom.xml><?xml version="1.0" encoding="utf-8"?>
<Properties xmlns="http://schemas.openxmlformats.org/officeDocument/2006/custom-properties" xmlns:vt="http://schemas.openxmlformats.org/officeDocument/2006/docPropsVTypes"/>
</file>