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marta noteikumos Nr. 144 "Noteikumi par valstspilsētu un novadu pašvaldību vēlēšanu komisiju un vēlēšanu iecirkņu komisiju locekļu atlīdzību un ēdināšanas izdevumu kompensāciju"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144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paredzētā vēlēšanu komisiju un vēlēšanu iecirkņu komisiju locekļu atlīdzības un ēdināšanas izdevumu kompensācijas palielinājumam ir nepieciešams papildu valsts budžeta finansējums, noteikumu projekts virzāms izskatīšanai Ministru kabinetā tikai tad, ja Ministru kabinets likumprojekta “Par valsts budžetu 2024. gadam un budžeta ietvaru 2024., 2025. un 2026. gadam” atbalstīs Centrālās vēlēšanu komisijas iesniegto prioritāro pasākumu, kā arī pašvaldības nodrošinās nepieciešamo papildu finansējumu ēdināšanas kompensācijām Pašvaldību vēlēšanās 2025.gadā savu budžetu ietvaros, attiecīgi precizējot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tiks iesniegts izskatīšanai Ministru kabineta sēdē, kad Ministru kabinets likumprojektā “Par valsts budžetu 2024. gadam un budžeta ietvaru 2024., 2025. un 2026. gadam” atbalstīs Centrālās vēlēšanu komisijas iesniegto prioritāro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nodrošināta savlaicīga noteikuma projekta izstrāde un saskaņošana, lai to varētu pieņemt pēc iespējas ātrāk pēc tam, kad Ministru kabinets likumprojektā “Par valsts budžetu 2024. gadam un budžeta ietvaru 2024., 2025. un 2026. gadam” atbalstīs Centrālās vēlēšanu komisijas iesniegto prioritāro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144 "Noteikumi par valstspilsētu un novadu pašvaldību vēlēšanu komisiju un vēlēšanu iecirkņu komisiju locekļu atlīdzību un ēdināšanas izdevumu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 ir precizējama, CVK papildu nepieciešamā finansējuma apmēru norādot pie izmaiņām, kā arī atspoguļojot ietekmi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locekļa darba stundas tarifa likme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likumprojekts daļēji sasaucas ar  Rīgas pilsētas Vēlēšanu komisijas  iesniegtajiem priekšlikumiem Ministru prezidentam, Valsts kancelejas atlīdzības politikas grupai, Centrālai vēlēšanu komisijai un Saeimas valsts pārvaldes un pašvaldības komisijai. Priekšlikumi bija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atalgojumu līdz ne mazākam, kā valstī vidējais;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Piesaistīt vēlēšanu komisiju darbinieku atalgojuma likmes vidējam atalgojumam valstī piemērojot atbilstošu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Saglabāt atalgojumu pamatdarbā strādājot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ekonomiskai situācijai atbilstošu kompensāciju par ēdināšanas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noteikumu projektu secināms, ka zemākā stundas tarifa likme joprojām tiek piedāvāta zemāka kā valstī vidējā. Rosinām palielināt līdz 9 EUR/h, sasniedzot vidējo stundas likmi valstī. Pie šī jāņem vērā arī apsvērums, ka runa ir par turpmāko periodu (ne par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atrisinātu šo problēmu ilgtermiņā un piesaistītu vēlēšanu komisiju atalgojuma likmes vidējam valstī, kā arī lai varētu iespējams saglabāt atalgojumu pamatdarbā, būtu jāveic atbilstoši grozījumi Pašvaldības vēlēšanu komisiju un vēlēšanu iecirkņu komisiju likumā. Šo faktu lūdzam ņemt vērā izskatot iesniegtos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norādīts anotācijā, ir svarīgi motivēt  darbam  vēlēšanu iecirkņos pieteikties izglītotus, atbildīgus darbiniekus un samazināt esošo pieredzes bagātāko darbinieku atteikšanos no šī darba.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atlīdzības apmērs pašvaldības vēlēšanu komisijas un vēlēšanu iecirkņa komisijas priekšsēdētājam, sekretāram un komisijas locekļiem, tai skaitā pieaicinātiem civildienesta ierēdņiem un citiem speciālistiem no vēlētāju vidus, Saeimas vēlēšanu, Eiropas Parlamenta vēlēšanu un tautas nobalsošanas sagatavošanā un apmērs, kādā tiek kompensēti ēdināšanas izdevumi vēlēšanu komisiju locekļiem, ir palielināts, ņemot vērā valsts finansiālās iespējas (pieejamos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atlīdzības pamatdarbā saglabāšana, strādājot vēlēšanās. Nodarbinātajam pamatdarbā tiek noteikta atlīdzība par noteiktu amata (darba) pienākumu veikšanu, līdz ar to šāda regulējuma noteikšana darba devējam rada finansiālus zaudējumus. Vēl vairāk – ja konkrētais darbinieks ir iesaistīts valsts vai pašvaldības pakalpojuma sniegšanā iedzīvotājam, tad, lai nodrošinātu pakalpojumu sniegšanas nepārtrauktību, citam nodarbinātajam būs jāmaksā piemaksa par papildu pienākumu veikšanu. Vienlaikus minētais arī būtu nelietderīga budžeta (nodokļu maksātāju) līdzekļu izšķērdēšana, kad, neveicot tiešos amata pienākumus, tiek veikta pilna samaksā kā par paveikto. Turklāt valsts nevar noteikt par pienākumu komersantam maksāt atalgojumu nodarbinātajam, kurš tā labā neveic savus tiešos darba pienākumus, jo piedalās vēlēšanu komisijas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atlīdzības aprēķina maiņas kārtību norādāms, ka šobrīd minētais nav atbalstāms, ņemot vērā Eiropas Parlamenta vēlēšanu tuvošanos un nepieciešamību savlaicīgi pieņemt regulējumu par atlīdzības apmēru un ēdināšanas izdevumu kompensācijas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locekļa darba stundas tarifa likme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 </w:t>
            </w:r>
            <w:r w:rsidR="00000000" w:rsidRPr="00000000" w:rsidDel="00000000">
              <w:rPr>
                <w:i w:val="1"/>
                <w:rtl w:val="0"/>
              </w:rPr>
              <w:t xml:space="preserve">euro </w:t>
            </w:r>
            <w:r w:rsidR="00000000" w:rsidRPr="00000000" w:rsidDel="00000000">
              <w:rPr>
                <w:rtl w:val="0"/>
              </w:rPr>
              <w:t xml:space="preserve">par katru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ēdināšanas izdevumu apmēru, lūgums precizēt sekojošo. Tā apmērā noteikšanai  lūdzam izvērtēt, vai tie bez jauniem grozījumiem MK noteikumos būs atbilstoši arī uz nākamajām Saeimas vēlēšanām. Negatīva  vērtējuma gadījumā rodami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vēlēšanu komisiju un vēlēšanu iecirkņu komisiju likuma 21. panta ceturto daļu ēdināšanas izdevumus vēlēšanu komisiju un iecirkņu komisiju locekļiem kompensē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deleģējumu, Ministru kabineta 2022. gada 1. marta noteikumos Nr. 144 "Noteikumi par valstspilsētu un novadu pašvaldību vēlēšanu komisiju un vēlēšanu iecirkņu komisiju locekļu atlīdzību un ēdināšanas izdevumu kompensāciju" ir noteikts apmērs, kādā tiek kompensēti ēdināšanas izdevumi vēlēšanu komisiju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Pašvaldības vēlēšanu komisiju un vēlēšanu iecirkņu komisiju likuma 21. panta 3.</w:t>
            </w:r>
            <w:r w:rsidR="00000000" w:rsidRPr="00000000" w:rsidDel="00000000">
              <w:rPr>
                <w:vertAlign w:val="superscript"/>
                <w:rtl w:val="0"/>
              </w:rPr>
              <w:t xml:space="preserve">2</w:t>
            </w:r>
            <w:r w:rsidR="00000000" w:rsidRPr="00000000" w:rsidDel="00000000">
              <w:rPr>
                <w:rtl w:val="0"/>
              </w:rPr>
              <w:t xml:space="preserve"> daļu šā panta trešajā daļā minētos Ministru kabineta noteikumus par atlīdzības apmēra noteikšanu vēlēšanu komisijas un iecirkņa komisijas priekšsēdētājam, sekretāram un komisijas locekļiem Ministru kabinets pārskata reizi četros gados iepriekšējā kalendāra gadā pirms kārtējām Saeimas vēlēšanām, ņemot vērā Centrālās statistikas pārvaldes oficiālajā statistikas paziņojumā publicēto valstī strādājošo aizpagājušā gada mēneša vidējās darba samaksas apmēru un ekonomisko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deleģējums nemainās un, pārskatot atlīdzību pirms nākamajām Saeimas vēlēšanām, netiek mainīts ēdināšanas izdevumu kompensācijas apmērs, tad noteikumos ietvertais apmērs, kādā tiek kompensēti ēdināšanas izdevumi vēlēšanu komisiju locekļiem, attieksies arī uz nākamajām Saeimas vēlēšanām.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 </w:t>
            </w:r>
            <w:r w:rsidR="00000000" w:rsidRPr="00000000" w:rsidDel="00000000">
              <w:rPr>
                <w:i w:val="1"/>
                <w:rtl w:val="0"/>
              </w:rPr>
              <w:t xml:space="preserve">euro </w:t>
            </w:r>
            <w:r w:rsidR="00000000" w:rsidRPr="00000000" w:rsidDel="00000000">
              <w:rPr>
                <w:rtl w:val="0"/>
              </w:rPr>
              <w:t xml:space="preserve">par katru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noteikumos salīdzinot ar spēkā esošajiem netiek mainīs princips- "stundas tarifa likme", rosinām noteikt precīzu rādītāju (CSP vai VID) un laika periodu, kurā to fiksē. Piemēram, CSP dati par regulāro bruto darba samaksu nostrādātā stundā iepriekšējā kalendāra gada 1.ceturknī pirms Eiropas Parlamenta vēlēšanām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Stundas tarifa likme vienalga mazliet atpaliks no aktuālās stundas tarifa likmes, jo gan valsts, gan daļa pašvaldību nākamā gada budžetu pieņem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un VID datus dod mazliet atšķirīgos griezumos.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vēlēšanu komisiju un vēlēšanu iecirkņu komisiju likuma 21. panta 3.</w:t>
            </w:r>
            <w:r w:rsidR="00000000" w:rsidRPr="00000000" w:rsidDel="00000000">
              <w:rPr>
                <w:vertAlign w:val="superscript"/>
                <w:rtl w:val="0"/>
              </w:rPr>
              <w:t xml:space="preserve">2</w:t>
            </w:r>
            <w:r w:rsidR="00000000" w:rsidRPr="00000000" w:rsidDel="00000000">
              <w:rPr>
                <w:rtl w:val="0"/>
              </w:rPr>
              <w:t xml:space="preserve"> daļu šā panta trešajā daļā minētos Ministru kabineta noteikumus par atlīdzības apmēra noteikšanu vēlēšanu komisijas un iecirkņa komisijas priekšsēdētājam, sekretāram un komisijas locekļiem Ministru kabinets pārskata reizi četros gados iepriekšējā kalendāra gadā pirms kārtējām Saeimas vēlēšanām, ņemot vērā Centrālās statistikas pārvaldes oficiālajā statistikas paziņojumā publicēto valstī strādājošo aizpagājušā gada mēneša vidējās darba samaksas apmēru un ekonomisko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pamatā tiek ņemti Centrālās statistikas pārvaldes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noteikumu projekts ir izstrādāts ātrāk nekā to paredz Pašvaldības vēlēšanu komisiju un vēlēšanu iecirkņu komisiju likuma regulējums, ir ņemti vērā Valsts ieņēmuma dienesta dati, jo Centrālās statistikas pārvaldes dati tiek publiskoti par konkrētiem laika periodiem ar laika nobīdi.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 gada 26. septembra sēdē, izskatot Finanšu ministrijas sagatavoto informatīvo ziņojumu “Par priekšlikumiem valsts budžeta prioritārajiem pasākumiem 2024. gadam un budžeta ietvaram 2024.–2026. gadam”, tika atbalstīts Centrālās vēlēšanu komisijas prioritārais pasākums ““Vēlēšanu komisiju atalgojuma un ēdināšanas izdevumu kompensācijas nodrošināšana”, lūdzam precizēt anotācijas 3. sadaļas punktā “Cita informācija” pirmajā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vēlēšanu komisijai papildu nepieciešamais finansējums 1 237 981 euro apmērā 2024.gadam un 1 236 786 euro apmērā 2026.gadam  tiks nodrošināts Ministru kabineta  2023. gada 26. septembra sēdē atbalstītā prioritārā pasākuma “Vēlēšanu komisiju atalgojuma un ēdināšanas izdevumu kompensācijas nodrošināšana”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23-TA-1939</w:t>
    </w:r>
    <w:r>
      <w:br/>
    </w:r>
    <w:r w:rsidR="00000000" w:rsidRPr="00000000" w:rsidDel="00000000">
      <w:rPr>
        <w:rtl w:val="0"/>
      </w:rPr>
      <w:t xml:space="preserve">02.10.2023. 12.00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23-TA-1939</w:t>
    </w:r>
    <w:r>
      <w:br/>
    </w:r>
    <w:r w:rsidR="00000000" w:rsidRPr="00000000" w:rsidDel="00000000">
      <w:rPr>
        <w:rtl w:val="0"/>
      </w:rPr>
      <w:t xml:space="preserve">02.10.2023. 12.00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Izziņa_23-TA-1939.docx</dc:title>
</cp:coreProperties>
</file>

<file path=docProps/custom.xml><?xml version="1.0" encoding="utf-8"?>
<Properties xmlns="http://schemas.openxmlformats.org/officeDocument/2006/custom-properties" xmlns:vt="http://schemas.openxmlformats.org/officeDocument/2006/docPropsVTypes"/>
</file>