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5FFF7F3" w14:textId="2376BE82" w:rsidR="00B37B57" w:rsidRPr="00B37B57" w:rsidRDefault="00A74F29" w:rsidP="00B37B57">
      <w:pPr>
        <w:rPr>
          <w:rFonts w:eastAsia="Times New Roman"/>
          <w:szCs w:val="24"/>
          <w:lang w:eastAsia="lv-LV"/>
        </w:rPr>
      </w:pPr>
      <w:r w:rsidRPr="00A74F29">
        <w:rPr>
          <w:rFonts w:eastAsia="Times New Roman"/>
          <w:szCs w:val="24"/>
          <w:lang w:eastAsia="lv-LV"/>
        </w:rPr>
        <w:t xml:space="preserve">Uz </w:t>
      </w:r>
      <w:r w:rsidR="00C56A3A">
        <w:rPr>
          <w:rFonts w:eastAsia="Times New Roman"/>
          <w:szCs w:val="24"/>
          <w:lang w:eastAsia="lv-LV"/>
        </w:rPr>
        <w:t>2</w:t>
      </w:r>
      <w:r w:rsidR="00374215">
        <w:rPr>
          <w:rFonts w:eastAsia="Times New Roman"/>
          <w:szCs w:val="24"/>
          <w:lang w:eastAsia="lv-LV"/>
        </w:rPr>
        <w:t>6</w:t>
      </w:r>
      <w:r w:rsidRPr="00A74F29">
        <w:rPr>
          <w:rFonts w:eastAsia="Times New Roman"/>
          <w:szCs w:val="24"/>
          <w:lang w:eastAsia="lv-LV"/>
        </w:rPr>
        <w:t>.0</w:t>
      </w:r>
      <w:r w:rsidR="00581992">
        <w:rPr>
          <w:rFonts w:eastAsia="Times New Roman"/>
          <w:szCs w:val="24"/>
          <w:lang w:eastAsia="lv-LV"/>
        </w:rPr>
        <w:t>8</w:t>
      </w:r>
      <w:r w:rsidRPr="00A74F29">
        <w:rPr>
          <w:rFonts w:eastAsia="Times New Roman"/>
          <w:szCs w:val="24"/>
          <w:lang w:eastAsia="lv-LV"/>
        </w:rPr>
        <w:t xml:space="preserve">.2021. </w:t>
      </w:r>
      <w:r w:rsidR="00374215" w:rsidRPr="00374215">
        <w:rPr>
          <w:rFonts w:eastAsia="Times New Roman"/>
          <w:szCs w:val="24"/>
          <w:lang w:eastAsia="lv-LV"/>
        </w:rPr>
        <w:t xml:space="preserve">VSS prot. Nr. </w:t>
      </w:r>
      <w:r w:rsidR="00374215">
        <w:rPr>
          <w:rFonts w:eastAsia="Times New Roman"/>
          <w:szCs w:val="24"/>
          <w:lang w:eastAsia="lv-LV"/>
        </w:rPr>
        <w:t>30</w:t>
      </w:r>
      <w:r w:rsidR="00374215" w:rsidRPr="00374215">
        <w:rPr>
          <w:rFonts w:eastAsia="Times New Roman"/>
          <w:szCs w:val="24"/>
          <w:lang w:eastAsia="lv-LV"/>
        </w:rPr>
        <w:t xml:space="preserve"> </w:t>
      </w:r>
      <w:r w:rsidR="00374215">
        <w:rPr>
          <w:rFonts w:eastAsia="Times New Roman"/>
          <w:szCs w:val="24"/>
          <w:lang w:eastAsia="lv-LV"/>
        </w:rPr>
        <w:t>9</w:t>
      </w:r>
      <w:r w:rsidR="00374215" w:rsidRPr="00374215">
        <w:rPr>
          <w:rFonts w:eastAsia="Times New Roman"/>
          <w:szCs w:val="24"/>
          <w:lang w:eastAsia="lv-LV"/>
        </w:rPr>
        <w:t>. § (VSS-</w:t>
      </w:r>
      <w:r w:rsidR="00374215">
        <w:rPr>
          <w:rFonts w:eastAsia="Times New Roman"/>
          <w:szCs w:val="24"/>
          <w:lang w:eastAsia="lv-LV"/>
        </w:rPr>
        <w:t>805</w:t>
      </w:r>
      <w:r w:rsidR="00374215" w:rsidRPr="00374215">
        <w:rPr>
          <w:rFonts w:eastAsia="Times New Roman"/>
          <w:szCs w:val="24"/>
          <w:lang w:eastAsia="lv-LV"/>
        </w:rPr>
        <w:t>)</w:t>
      </w:r>
    </w:p>
    <w:p w14:paraId="79A256AD" w14:textId="60D4130F" w:rsidR="00BD6336" w:rsidRPr="00DB4231" w:rsidRDefault="00374215" w:rsidP="00BD6336">
      <w:pPr>
        <w:jc w:val="right"/>
        <w:rPr>
          <w:b/>
          <w:sz w:val="26"/>
          <w:szCs w:val="26"/>
        </w:rPr>
      </w:pPr>
      <w:bookmarkStart w:id="0" w:name="_Hlk78793817"/>
      <w:r w:rsidRPr="00DB4231">
        <w:rPr>
          <w:b/>
          <w:sz w:val="26"/>
          <w:szCs w:val="26"/>
        </w:rPr>
        <w:t>Ekonomikas</w:t>
      </w:r>
      <w:r w:rsidR="0083195A" w:rsidRPr="00DB4231">
        <w:rPr>
          <w:b/>
          <w:sz w:val="26"/>
          <w:szCs w:val="26"/>
        </w:rPr>
        <w:t xml:space="preserve"> ministrijai</w:t>
      </w:r>
    </w:p>
    <w:bookmarkEnd w:id="0"/>
    <w:p w14:paraId="63E431F1" w14:textId="77777777" w:rsidR="00BD6336" w:rsidRPr="00DB4231" w:rsidRDefault="00BD6336" w:rsidP="00BD6336">
      <w:pPr>
        <w:jc w:val="left"/>
        <w:rPr>
          <w:i/>
          <w:sz w:val="26"/>
          <w:szCs w:val="26"/>
        </w:rPr>
      </w:pPr>
    </w:p>
    <w:p w14:paraId="38C6E0E5" w14:textId="05451483" w:rsidR="00BD6336" w:rsidRPr="00DB4231" w:rsidRDefault="00581992" w:rsidP="001B1EB3">
      <w:pPr>
        <w:ind w:right="3981"/>
        <w:rPr>
          <w:i/>
          <w:iCs/>
          <w:sz w:val="26"/>
          <w:szCs w:val="26"/>
        </w:rPr>
      </w:pPr>
      <w:r w:rsidRPr="00DB4231">
        <w:rPr>
          <w:i/>
          <w:iCs/>
          <w:sz w:val="26"/>
          <w:szCs w:val="26"/>
        </w:rPr>
        <w:t xml:space="preserve">Par </w:t>
      </w:r>
      <w:r w:rsidR="00C56A3A" w:rsidRPr="00DB4231">
        <w:rPr>
          <w:i/>
          <w:iCs/>
          <w:sz w:val="26"/>
          <w:szCs w:val="26"/>
        </w:rPr>
        <w:t>Ministru kabineta noteikumu projektu</w:t>
      </w:r>
      <w:r w:rsidRPr="00DB4231">
        <w:rPr>
          <w:i/>
          <w:iCs/>
          <w:sz w:val="26"/>
          <w:szCs w:val="26"/>
        </w:rPr>
        <w:t xml:space="preserve"> </w:t>
      </w:r>
      <w:bookmarkStart w:id="1" w:name="_Hlk80951563"/>
      <w:r w:rsidR="00374215" w:rsidRPr="00DB4231">
        <w:rPr>
          <w:i/>
          <w:iCs/>
          <w:sz w:val="26"/>
          <w:szCs w:val="26"/>
        </w:rPr>
        <w:t>"Grozījumi Ministru kabineta 1999. gada 18. maija noteikumos Nr. 178 "Kārtība, kādā norādāmas preču un pakalpojumu cenas""</w:t>
      </w:r>
      <w:r w:rsidR="00C56A3A" w:rsidRPr="00DB4231">
        <w:rPr>
          <w:i/>
          <w:iCs/>
          <w:sz w:val="26"/>
          <w:szCs w:val="26"/>
        </w:rPr>
        <w:t xml:space="preserve"> un tā anotāciju</w:t>
      </w:r>
    </w:p>
    <w:bookmarkEnd w:id="1"/>
    <w:p w14:paraId="3C42F45C" w14:textId="77777777" w:rsidR="00581992" w:rsidRPr="00DB4231" w:rsidRDefault="00581992" w:rsidP="00BD6336">
      <w:pPr>
        <w:rPr>
          <w:sz w:val="26"/>
          <w:szCs w:val="26"/>
        </w:rPr>
      </w:pPr>
    </w:p>
    <w:p w14:paraId="691F2D8C" w14:textId="1F58337E" w:rsidR="00BE1B8E" w:rsidRPr="00DB4231" w:rsidRDefault="00A74F29" w:rsidP="00DD151D">
      <w:pPr>
        <w:ind w:firstLine="567"/>
        <w:rPr>
          <w:sz w:val="26"/>
          <w:szCs w:val="26"/>
        </w:rPr>
      </w:pPr>
      <w:r w:rsidRPr="00DB4231">
        <w:rPr>
          <w:sz w:val="26"/>
          <w:szCs w:val="26"/>
        </w:rPr>
        <w:t xml:space="preserve">Tieslietu ministrija ir izskatījusi </w:t>
      </w:r>
      <w:r w:rsidR="00374215" w:rsidRPr="00DB4231">
        <w:rPr>
          <w:sz w:val="26"/>
          <w:szCs w:val="26"/>
        </w:rPr>
        <w:t>Ekonomikas</w:t>
      </w:r>
      <w:r w:rsidR="00DD151D" w:rsidRPr="00DB4231">
        <w:rPr>
          <w:sz w:val="26"/>
          <w:szCs w:val="26"/>
        </w:rPr>
        <w:t xml:space="preserve"> ministrijas </w:t>
      </w:r>
      <w:r w:rsidRPr="00DB4231">
        <w:rPr>
          <w:sz w:val="26"/>
          <w:szCs w:val="26"/>
        </w:rPr>
        <w:t xml:space="preserve">izstrādāto </w:t>
      </w:r>
      <w:bookmarkStart w:id="2" w:name="_Hlk76039044"/>
      <w:r w:rsidR="00C56A3A" w:rsidRPr="00DB4231">
        <w:rPr>
          <w:sz w:val="26"/>
          <w:szCs w:val="26"/>
        </w:rPr>
        <w:t xml:space="preserve">Ministru kabineta noteikumu </w:t>
      </w:r>
      <w:r w:rsidR="00DD151D" w:rsidRPr="00DB4231">
        <w:rPr>
          <w:sz w:val="26"/>
          <w:szCs w:val="26"/>
        </w:rPr>
        <w:t xml:space="preserve">projektu </w:t>
      </w:r>
      <w:r w:rsidR="00374215" w:rsidRPr="00DB4231">
        <w:rPr>
          <w:sz w:val="26"/>
          <w:szCs w:val="26"/>
        </w:rPr>
        <w:t xml:space="preserve">"Grozījumi Ministru kabineta 1999. gada 18. maija noteikumos Nr. 178 "Kārtība, kādā norādāmas preču un pakalpojumu cenas"" </w:t>
      </w:r>
      <w:r w:rsidR="002E0D2E" w:rsidRPr="00DB4231">
        <w:rPr>
          <w:sz w:val="26"/>
          <w:szCs w:val="26"/>
        </w:rPr>
        <w:t>(turpmāk</w:t>
      </w:r>
      <w:r w:rsidR="00374215" w:rsidRPr="00DB4231">
        <w:rPr>
          <w:sz w:val="26"/>
          <w:szCs w:val="26"/>
        </w:rPr>
        <w:t> </w:t>
      </w:r>
      <w:r w:rsidR="002E0D2E" w:rsidRPr="00DB4231">
        <w:rPr>
          <w:sz w:val="26"/>
          <w:szCs w:val="26"/>
        </w:rPr>
        <w:t>–</w:t>
      </w:r>
      <w:r w:rsidR="00374215" w:rsidRPr="00DB4231">
        <w:rPr>
          <w:sz w:val="26"/>
          <w:szCs w:val="26"/>
        </w:rPr>
        <w:t> </w:t>
      </w:r>
      <w:r w:rsidR="00C56A3A" w:rsidRPr="00DB4231">
        <w:rPr>
          <w:sz w:val="26"/>
          <w:szCs w:val="26"/>
        </w:rPr>
        <w:t xml:space="preserve">noteikumu </w:t>
      </w:r>
      <w:r w:rsidR="002E0D2E" w:rsidRPr="00DB4231">
        <w:rPr>
          <w:sz w:val="26"/>
          <w:szCs w:val="26"/>
        </w:rPr>
        <w:t xml:space="preserve">projekts) </w:t>
      </w:r>
      <w:r w:rsidR="00DD151D" w:rsidRPr="00DB4231">
        <w:rPr>
          <w:sz w:val="26"/>
          <w:szCs w:val="26"/>
        </w:rPr>
        <w:t xml:space="preserve">un </w:t>
      </w:r>
      <w:bookmarkEnd w:id="2"/>
      <w:r w:rsidR="00C56A3A" w:rsidRPr="00DB4231">
        <w:rPr>
          <w:sz w:val="26"/>
          <w:szCs w:val="26"/>
        </w:rPr>
        <w:t>tā anotāciju</w:t>
      </w:r>
      <w:r w:rsidRPr="00DB4231">
        <w:rPr>
          <w:sz w:val="26"/>
          <w:szCs w:val="26"/>
        </w:rPr>
        <w:t xml:space="preserve"> un atbalsta to virzību, izsakot šādu</w:t>
      </w:r>
      <w:r w:rsidR="00E62C2F" w:rsidRPr="00DB4231">
        <w:rPr>
          <w:sz w:val="26"/>
          <w:szCs w:val="26"/>
        </w:rPr>
        <w:t>s</w:t>
      </w:r>
      <w:r w:rsidRPr="00DB4231">
        <w:rPr>
          <w:sz w:val="26"/>
          <w:szCs w:val="26"/>
        </w:rPr>
        <w:t xml:space="preserve"> iebildumu</w:t>
      </w:r>
      <w:r w:rsidR="00E62C2F" w:rsidRPr="00DB4231">
        <w:rPr>
          <w:sz w:val="26"/>
          <w:szCs w:val="26"/>
        </w:rPr>
        <w:t>s</w:t>
      </w:r>
      <w:r w:rsidRPr="00DB4231">
        <w:rPr>
          <w:sz w:val="26"/>
          <w:szCs w:val="26"/>
        </w:rPr>
        <w:t>:</w:t>
      </w:r>
    </w:p>
    <w:p w14:paraId="7F36DA1D" w14:textId="77777777" w:rsidR="00DB4231" w:rsidRPr="00DB4231" w:rsidRDefault="007F33DE" w:rsidP="00F24317">
      <w:pPr>
        <w:widowControl/>
        <w:shd w:val="clear" w:color="auto" w:fill="FFFFFF"/>
        <w:ind w:firstLine="709"/>
        <w:rPr>
          <w:sz w:val="26"/>
          <w:szCs w:val="26"/>
        </w:rPr>
      </w:pPr>
      <w:r w:rsidRPr="00DB4231">
        <w:rPr>
          <w:sz w:val="26"/>
          <w:szCs w:val="26"/>
        </w:rPr>
        <w:t>1</w:t>
      </w:r>
      <w:r w:rsidR="0018177F" w:rsidRPr="00DB4231">
        <w:rPr>
          <w:sz w:val="26"/>
          <w:szCs w:val="26"/>
        </w:rPr>
        <w:t>.</w:t>
      </w:r>
      <w:r w:rsidR="00142DA8" w:rsidRPr="00DB4231">
        <w:rPr>
          <w:sz w:val="26"/>
          <w:szCs w:val="26"/>
        </w:rPr>
        <w:t> </w:t>
      </w:r>
      <w:r w:rsidR="008E0DB8" w:rsidRPr="00DB4231">
        <w:rPr>
          <w:sz w:val="26"/>
          <w:szCs w:val="26"/>
        </w:rPr>
        <w:t xml:space="preserve">Atbilstoši juridiskās tehnikas prasībām, ja grozījumus izdara norādē, uz kāda likuma pamata </w:t>
      </w:r>
      <w:r w:rsidR="009F1F69" w:rsidRPr="00DB4231">
        <w:rPr>
          <w:sz w:val="26"/>
          <w:szCs w:val="26"/>
        </w:rPr>
        <w:t xml:space="preserve">Ministru kabineta </w:t>
      </w:r>
      <w:r w:rsidR="008E0DB8" w:rsidRPr="00DB4231">
        <w:rPr>
          <w:sz w:val="26"/>
          <w:szCs w:val="26"/>
        </w:rPr>
        <w:t>noteikumi izdoti, aiz grozījumu projekta nosaukuma raksta noteikumu izdošanas pamatojumu jaunajā redakcijā. Attiecīgi lūdzam atbilstoši precizēt noteikumu projektu.</w:t>
      </w:r>
    </w:p>
    <w:p w14:paraId="6CF65086" w14:textId="335AF95E" w:rsidR="00374215" w:rsidRPr="00DB4231" w:rsidRDefault="00DB4231" w:rsidP="00F24317">
      <w:pPr>
        <w:widowControl/>
        <w:shd w:val="clear" w:color="auto" w:fill="FFFFFF"/>
        <w:ind w:firstLine="709"/>
        <w:rPr>
          <w:sz w:val="26"/>
          <w:szCs w:val="26"/>
        </w:rPr>
      </w:pPr>
      <w:r w:rsidRPr="00DB4231">
        <w:rPr>
          <w:sz w:val="26"/>
          <w:szCs w:val="26"/>
        </w:rPr>
        <w:t>2. S</w:t>
      </w:r>
      <w:r w:rsidR="003E6AD6" w:rsidRPr="00DB4231">
        <w:rPr>
          <w:sz w:val="26"/>
          <w:szCs w:val="26"/>
        </w:rPr>
        <w:t>askaņā ar Ministru kabineta 2009. gada 15. decembra instrukcijas Nr. 19 "Tiesību akta projekta sākotnējās ietekmes izvērtēšanas kārtība" (turpmāk – instrukcija Nr. 19) 14. punktu</w:t>
      </w:r>
      <w:r w:rsidRPr="00DB4231">
        <w:rPr>
          <w:sz w:val="26"/>
          <w:szCs w:val="26"/>
        </w:rPr>
        <w:t xml:space="preserve"> lūdzam</w:t>
      </w:r>
      <w:r w:rsidR="003E6AD6" w:rsidRPr="00DB4231">
        <w:rPr>
          <w:sz w:val="26"/>
          <w:szCs w:val="26"/>
        </w:rPr>
        <w:t xml:space="preserve"> sniegt pamatotu skaidrojumu</w:t>
      </w:r>
      <w:r w:rsidR="004A01C3" w:rsidRPr="00DB4231">
        <w:rPr>
          <w:sz w:val="26"/>
          <w:szCs w:val="26"/>
        </w:rPr>
        <w:t xml:space="preserve"> par noteikumu projekta 1.1. apakšpunkta nepieciešamību un mērķi.</w:t>
      </w:r>
      <w:r w:rsidRPr="00DB4231">
        <w:rPr>
          <w:sz w:val="26"/>
          <w:szCs w:val="26"/>
        </w:rPr>
        <w:t xml:space="preserve"> Tai skaitā lūdzam skaidrot, kādēļ Ministru kabineta 1999. gada 18. maija noteikumos Nr. 178 "Kārtība, kādā norādāmas preču un pakalpojumu cenas"" (turpmāk – noteikumi Nr. 178) saglabājams tiesiskais regulējums, kas izriet no likumdevēja Ministru kabinetam </w:t>
      </w:r>
      <w:r w:rsidRPr="00AA1B52">
        <w:rPr>
          <w:i/>
          <w:iCs/>
          <w:sz w:val="26"/>
          <w:szCs w:val="26"/>
        </w:rPr>
        <w:t>Euro</w:t>
      </w:r>
      <w:r w:rsidRPr="00DB4231">
        <w:rPr>
          <w:sz w:val="26"/>
          <w:szCs w:val="26"/>
        </w:rPr>
        <w:t xml:space="preserve"> ieviešanas kārtības likuma 13. panta trešajā daļā paredzētā deleģējuma un kas attiecas uz preču un pakalpojumu cenu paralēlās atspoguļošanas kārtību, kā arī paralēlās atspoguļošanas un konvertācijas prasību kontroles kārtību. Nepieciešamības gadījumā lūdzam precizēt noteikumu projektu.</w:t>
      </w:r>
    </w:p>
    <w:p w14:paraId="4BF6CDE1" w14:textId="76EDD52D" w:rsidR="008547D5" w:rsidRPr="00DB4231" w:rsidRDefault="00DB4231" w:rsidP="00161D6E">
      <w:pPr>
        <w:widowControl/>
        <w:shd w:val="clear" w:color="auto" w:fill="FFFFFF"/>
        <w:ind w:firstLine="709"/>
        <w:rPr>
          <w:sz w:val="26"/>
          <w:szCs w:val="26"/>
        </w:rPr>
      </w:pPr>
      <w:r w:rsidRPr="00DB4231">
        <w:rPr>
          <w:sz w:val="26"/>
          <w:szCs w:val="26"/>
        </w:rPr>
        <w:t>3</w:t>
      </w:r>
      <w:r w:rsidR="008E0DB8" w:rsidRPr="00DB4231">
        <w:rPr>
          <w:sz w:val="26"/>
          <w:szCs w:val="26"/>
        </w:rPr>
        <w:t>. </w:t>
      </w:r>
      <w:r w:rsidR="003E6AD6" w:rsidRPr="00DB4231">
        <w:rPr>
          <w:sz w:val="26"/>
          <w:szCs w:val="26"/>
        </w:rPr>
        <w:t xml:space="preserve">Noteikumu projekta </w:t>
      </w:r>
      <w:r w:rsidR="009C773A" w:rsidRPr="00DB4231">
        <w:rPr>
          <w:sz w:val="26"/>
          <w:szCs w:val="26"/>
        </w:rPr>
        <w:t xml:space="preserve">1.2. apakšpunktu nepieciešams izvērtēt un precizēt. </w:t>
      </w:r>
      <w:r w:rsidR="009F1F69" w:rsidRPr="00DB4231">
        <w:rPr>
          <w:sz w:val="26"/>
          <w:szCs w:val="26"/>
        </w:rPr>
        <w:t>N</w:t>
      </w:r>
      <w:r w:rsidR="009C773A" w:rsidRPr="00DB4231">
        <w:rPr>
          <w:sz w:val="26"/>
          <w:szCs w:val="26"/>
        </w:rPr>
        <w:t>orādām, ka</w:t>
      </w:r>
      <w:r w:rsidR="00B670F7" w:rsidRPr="00DB4231">
        <w:rPr>
          <w:sz w:val="26"/>
          <w:szCs w:val="26"/>
        </w:rPr>
        <w:t xml:space="preserve"> vārdi "</w:t>
      </w:r>
      <w:r w:rsidR="00B670F7" w:rsidRPr="00DB4231">
        <w:rPr>
          <w:sz w:val="26"/>
          <w:szCs w:val="26"/>
          <w:shd w:val="clear" w:color="auto" w:fill="FFFFFF"/>
        </w:rPr>
        <w:t>prece vai/un pakalpojums</w:t>
      </w:r>
      <w:r w:rsidR="00B670F7" w:rsidRPr="00DB4231">
        <w:rPr>
          <w:sz w:val="26"/>
          <w:szCs w:val="26"/>
        </w:rPr>
        <w:t>"</w:t>
      </w:r>
      <w:r w:rsidR="00B670F7" w:rsidRPr="00DB4231">
        <w:rPr>
          <w:sz w:val="26"/>
          <w:szCs w:val="26"/>
          <w:shd w:val="clear" w:color="auto" w:fill="FFFFFF"/>
        </w:rPr>
        <w:t xml:space="preserve"> </w:t>
      </w:r>
      <w:r w:rsidRPr="00DB4231">
        <w:rPr>
          <w:sz w:val="26"/>
          <w:szCs w:val="26"/>
        </w:rPr>
        <w:t xml:space="preserve">noteikumos Nr. 178 </w:t>
      </w:r>
      <w:r w:rsidR="00B670F7" w:rsidRPr="00DB4231">
        <w:rPr>
          <w:sz w:val="26"/>
          <w:szCs w:val="26"/>
        </w:rPr>
        <w:t>nav atrodami</w:t>
      </w:r>
      <w:r w:rsidR="00B14E85" w:rsidRPr="00DB4231">
        <w:rPr>
          <w:sz w:val="26"/>
          <w:szCs w:val="26"/>
        </w:rPr>
        <w:t xml:space="preserve">, līdz ar to attiecīgais grozījums ir nekorekts. Turklāt vēršam uzmanību, ka </w:t>
      </w:r>
      <w:r w:rsidR="00653D5B" w:rsidRPr="00DB4231">
        <w:rPr>
          <w:sz w:val="26"/>
          <w:szCs w:val="26"/>
        </w:rPr>
        <w:t xml:space="preserve">no noteikumu projekta skaidri neizriet, vai </w:t>
      </w:r>
      <w:r w:rsidR="009F1F69" w:rsidRPr="00DB4231">
        <w:rPr>
          <w:sz w:val="26"/>
          <w:szCs w:val="26"/>
          <w:shd w:val="clear" w:color="auto" w:fill="FFFFFF"/>
        </w:rPr>
        <w:t>jēdzieni</w:t>
      </w:r>
      <w:r w:rsidR="00B14E85" w:rsidRPr="00DB4231">
        <w:rPr>
          <w:sz w:val="26"/>
          <w:szCs w:val="26"/>
          <w:shd w:val="clear" w:color="auto" w:fill="FFFFFF"/>
        </w:rPr>
        <w:t xml:space="preserve"> </w:t>
      </w:r>
      <w:r w:rsidR="00B14E85" w:rsidRPr="00DB4231">
        <w:rPr>
          <w:sz w:val="26"/>
          <w:szCs w:val="26"/>
        </w:rPr>
        <w:t>"</w:t>
      </w:r>
      <w:r w:rsidR="00B14E85" w:rsidRPr="00DB4231">
        <w:rPr>
          <w:sz w:val="26"/>
          <w:szCs w:val="26"/>
          <w:shd w:val="clear" w:color="auto" w:fill="FFFFFF"/>
        </w:rPr>
        <w:t>digitāls pakalpojums</w:t>
      </w:r>
      <w:r w:rsidR="00B14E85" w:rsidRPr="00DB4231">
        <w:rPr>
          <w:sz w:val="26"/>
          <w:szCs w:val="26"/>
        </w:rPr>
        <w:t>"</w:t>
      </w:r>
      <w:r w:rsidR="00B14E85" w:rsidRPr="00DB4231">
        <w:rPr>
          <w:sz w:val="26"/>
          <w:szCs w:val="26"/>
          <w:shd w:val="clear" w:color="auto" w:fill="FFFFFF"/>
        </w:rPr>
        <w:t xml:space="preserve"> vai </w:t>
      </w:r>
      <w:r w:rsidR="00B14E85" w:rsidRPr="00DB4231">
        <w:rPr>
          <w:sz w:val="26"/>
          <w:szCs w:val="26"/>
        </w:rPr>
        <w:t>"</w:t>
      </w:r>
      <w:r w:rsidR="00B14E85" w:rsidRPr="00DB4231">
        <w:rPr>
          <w:sz w:val="26"/>
          <w:szCs w:val="26"/>
          <w:shd w:val="clear" w:color="auto" w:fill="FFFFFF"/>
        </w:rPr>
        <w:t>digitāls saturs</w:t>
      </w:r>
      <w:r w:rsidR="00B14E85" w:rsidRPr="00DB4231">
        <w:rPr>
          <w:sz w:val="26"/>
          <w:szCs w:val="26"/>
        </w:rPr>
        <w:t xml:space="preserve">" </w:t>
      </w:r>
      <w:r w:rsidR="008547D5" w:rsidRPr="00DB4231">
        <w:rPr>
          <w:sz w:val="26"/>
          <w:szCs w:val="26"/>
        </w:rPr>
        <w:t xml:space="preserve">veido </w:t>
      </w:r>
      <w:r w:rsidR="00B14E85" w:rsidRPr="00DB4231">
        <w:rPr>
          <w:sz w:val="26"/>
          <w:szCs w:val="26"/>
        </w:rPr>
        <w:t>daļ</w:t>
      </w:r>
      <w:r w:rsidR="008547D5" w:rsidRPr="00DB4231">
        <w:rPr>
          <w:sz w:val="26"/>
          <w:szCs w:val="26"/>
        </w:rPr>
        <w:t>u</w:t>
      </w:r>
      <w:r w:rsidR="00B14E85" w:rsidRPr="00DB4231">
        <w:rPr>
          <w:sz w:val="26"/>
          <w:szCs w:val="26"/>
        </w:rPr>
        <w:t xml:space="preserve"> no </w:t>
      </w:r>
      <w:r w:rsidR="009F1F69" w:rsidRPr="00DB4231">
        <w:rPr>
          <w:sz w:val="26"/>
          <w:szCs w:val="26"/>
        </w:rPr>
        <w:t>jēdziena</w:t>
      </w:r>
      <w:r w:rsidR="00B14E85" w:rsidRPr="00DB4231">
        <w:rPr>
          <w:sz w:val="26"/>
          <w:szCs w:val="26"/>
        </w:rPr>
        <w:t xml:space="preserve"> "pakalpojum</w:t>
      </w:r>
      <w:r w:rsidR="009F1F69" w:rsidRPr="00DB4231">
        <w:rPr>
          <w:sz w:val="26"/>
          <w:szCs w:val="26"/>
        </w:rPr>
        <w:t>i</w:t>
      </w:r>
      <w:r w:rsidR="00B14E85" w:rsidRPr="00DB4231">
        <w:rPr>
          <w:sz w:val="26"/>
          <w:szCs w:val="26"/>
        </w:rPr>
        <w:t>" satura</w:t>
      </w:r>
      <w:r w:rsidR="00653D5B" w:rsidRPr="00DB4231">
        <w:rPr>
          <w:sz w:val="26"/>
          <w:szCs w:val="26"/>
        </w:rPr>
        <w:t xml:space="preserve"> (piemēram, noteikumu projekta 1.5. apakšpunktā </w:t>
      </w:r>
      <w:r w:rsidR="009F1F69" w:rsidRPr="00DB4231">
        <w:rPr>
          <w:sz w:val="26"/>
          <w:szCs w:val="26"/>
        </w:rPr>
        <w:t xml:space="preserve">abi </w:t>
      </w:r>
      <w:r w:rsidR="00653D5B" w:rsidRPr="00DB4231">
        <w:rPr>
          <w:sz w:val="26"/>
          <w:szCs w:val="26"/>
        </w:rPr>
        <w:t xml:space="preserve">minētie </w:t>
      </w:r>
      <w:r w:rsidR="009F1F69" w:rsidRPr="00DB4231">
        <w:rPr>
          <w:sz w:val="26"/>
          <w:szCs w:val="26"/>
        </w:rPr>
        <w:t>jēdzieni</w:t>
      </w:r>
      <w:r w:rsidR="00653D5B" w:rsidRPr="00DB4231">
        <w:rPr>
          <w:sz w:val="26"/>
          <w:szCs w:val="26"/>
        </w:rPr>
        <w:t xml:space="preserve"> norādīti līdztekus </w:t>
      </w:r>
      <w:r w:rsidR="009F1F69" w:rsidRPr="00DB4231">
        <w:rPr>
          <w:sz w:val="26"/>
          <w:szCs w:val="26"/>
        </w:rPr>
        <w:t>terminam "</w:t>
      </w:r>
      <w:r w:rsidR="00653D5B" w:rsidRPr="00DB4231">
        <w:rPr>
          <w:sz w:val="26"/>
          <w:szCs w:val="26"/>
        </w:rPr>
        <w:t>pakalpojumi</w:t>
      </w:r>
      <w:r w:rsidR="009F1F69" w:rsidRPr="00DB4231">
        <w:rPr>
          <w:sz w:val="26"/>
          <w:szCs w:val="26"/>
        </w:rPr>
        <w:t>"</w:t>
      </w:r>
      <w:r w:rsidR="00653D5B" w:rsidRPr="00DB4231">
        <w:rPr>
          <w:sz w:val="26"/>
          <w:szCs w:val="26"/>
        </w:rPr>
        <w:t xml:space="preserve">, neveidojot pakalpojumu uzskaitījumu). </w:t>
      </w:r>
      <w:r w:rsidR="009B7697" w:rsidRPr="00DB4231">
        <w:rPr>
          <w:sz w:val="26"/>
          <w:szCs w:val="26"/>
        </w:rPr>
        <w:t>Norādām, ka gadījumā</w:t>
      </w:r>
      <w:r w:rsidR="00161D6E" w:rsidRPr="00DB4231">
        <w:rPr>
          <w:sz w:val="26"/>
          <w:szCs w:val="26"/>
        </w:rPr>
        <w:t>, ja</w:t>
      </w:r>
      <w:r w:rsidR="00161D6E" w:rsidRPr="00DB4231">
        <w:rPr>
          <w:sz w:val="26"/>
          <w:szCs w:val="26"/>
          <w:shd w:val="clear" w:color="auto" w:fill="FFFFFF"/>
        </w:rPr>
        <w:t xml:space="preserve"> </w:t>
      </w:r>
      <w:r w:rsidR="009F1F69" w:rsidRPr="00DB4231">
        <w:rPr>
          <w:sz w:val="26"/>
          <w:szCs w:val="26"/>
          <w:shd w:val="clear" w:color="auto" w:fill="FFFFFF"/>
        </w:rPr>
        <w:t>jēdzieni</w:t>
      </w:r>
      <w:r w:rsidR="00161D6E" w:rsidRPr="00DB4231">
        <w:rPr>
          <w:sz w:val="26"/>
          <w:szCs w:val="26"/>
          <w:shd w:val="clear" w:color="auto" w:fill="FFFFFF"/>
        </w:rPr>
        <w:t xml:space="preserve"> </w:t>
      </w:r>
      <w:r w:rsidR="00161D6E" w:rsidRPr="00DB4231">
        <w:rPr>
          <w:sz w:val="26"/>
          <w:szCs w:val="26"/>
        </w:rPr>
        <w:t>"</w:t>
      </w:r>
      <w:r w:rsidR="00161D6E" w:rsidRPr="00DB4231">
        <w:rPr>
          <w:sz w:val="26"/>
          <w:szCs w:val="26"/>
          <w:shd w:val="clear" w:color="auto" w:fill="FFFFFF"/>
        </w:rPr>
        <w:t>digitāls pakalpojums</w:t>
      </w:r>
      <w:r w:rsidR="00161D6E" w:rsidRPr="00DB4231">
        <w:rPr>
          <w:sz w:val="26"/>
          <w:szCs w:val="26"/>
        </w:rPr>
        <w:t>"</w:t>
      </w:r>
      <w:r w:rsidR="00161D6E" w:rsidRPr="00DB4231">
        <w:rPr>
          <w:sz w:val="26"/>
          <w:szCs w:val="26"/>
          <w:shd w:val="clear" w:color="auto" w:fill="FFFFFF"/>
        </w:rPr>
        <w:t xml:space="preserve"> </w:t>
      </w:r>
      <w:r w:rsidR="009F1F69" w:rsidRPr="00DB4231">
        <w:rPr>
          <w:sz w:val="26"/>
          <w:szCs w:val="26"/>
          <w:shd w:val="clear" w:color="auto" w:fill="FFFFFF"/>
        </w:rPr>
        <w:t>un</w:t>
      </w:r>
      <w:r w:rsidR="00161D6E" w:rsidRPr="00DB4231">
        <w:rPr>
          <w:sz w:val="26"/>
          <w:szCs w:val="26"/>
          <w:shd w:val="clear" w:color="auto" w:fill="FFFFFF"/>
        </w:rPr>
        <w:t xml:space="preserve"> </w:t>
      </w:r>
      <w:r w:rsidR="00161D6E" w:rsidRPr="00DB4231">
        <w:rPr>
          <w:sz w:val="26"/>
          <w:szCs w:val="26"/>
        </w:rPr>
        <w:t>"</w:t>
      </w:r>
      <w:r w:rsidR="00161D6E" w:rsidRPr="00DB4231">
        <w:rPr>
          <w:sz w:val="26"/>
          <w:szCs w:val="26"/>
          <w:shd w:val="clear" w:color="auto" w:fill="FFFFFF"/>
        </w:rPr>
        <w:t>digitāls saturs</w:t>
      </w:r>
      <w:r w:rsidR="00161D6E" w:rsidRPr="00DB4231">
        <w:rPr>
          <w:sz w:val="26"/>
          <w:szCs w:val="26"/>
        </w:rPr>
        <w:t xml:space="preserve">" veido daļu no </w:t>
      </w:r>
      <w:r w:rsidR="009F1F69" w:rsidRPr="00DB4231">
        <w:rPr>
          <w:sz w:val="26"/>
          <w:szCs w:val="26"/>
        </w:rPr>
        <w:t>jēdziena</w:t>
      </w:r>
      <w:r w:rsidR="00161D6E" w:rsidRPr="00DB4231">
        <w:rPr>
          <w:sz w:val="26"/>
          <w:szCs w:val="26"/>
        </w:rPr>
        <w:t xml:space="preserve"> "pakalpojums" satura,</w:t>
      </w:r>
      <w:r w:rsidR="009B7697" w:rsidRPr="00DB4231">
        <w:rPr>
          <w:sz w:val="26"/>
          <w:szCs w:val="26"/>
        </w:rPr>
        <w:t xml:space="preserve"> tad nav lietderīgi to katru reizi norādīt noteikumu projektā, bet ir izvērtējams, vai noteikumus Nr. 178 nav jāpapildina ar norādi, </w:t>
      </w:r>
      <w:r w:rsidR="009B7697" w:rsidRPr="00DB4231">
        <w:rPr>
          <w:sz w:val="26"/>
          <w:szCs w:val="26"/>
        </w:rPr>
        <w:lastRenderedPageBreak/>
        <w:t xml:space="preserve">ka </w:t>
      </w:r>
      <w:r w:rsidR="00161D6E" w:rsidRPr="00DB4231">
        <w:rPr>
          <w:sz w:val="26"/>
          <w:szCs w:val="26"/>
        </w:rPr>
        <w:t>noteiktas noteikumu projektā ietvertās prasības precēm un pakalpojumiem attiecināmas arī uz digitālajiem pakalpojumiem un digitālo saturu.</w:t>
      </w:r>
    </w:p>
    <w:p w14:paraId="1660AE04" w14:textId="68937FC4" w:rsidR="00E125A7" w:rsidRPr="00DB4231" w:rsidRDefault="00E125A7" w:rsidP="00161D6E">
      <w:pPr>
        <w:widowControl/>
        <w:shd w:val="clear" w:color="auto" w:fill="FFFFFF"/>
        <w:ind w:firstLine="709"/>
        <w:rPr>
          <w:sz w:val="26"/>
          <w:szCs w:val="26"/>
        </w:rPr>
      </w:pPr>
      <w:r w:rsidRPr="00DB4231">
        <w:rPr>
          <w:sz w:val="26"/>
          <w:szCs w:val="26"/>
        </w:rPr>
        <w:t xml:space="preserve">Tāpat līdzīgi </w:t>
      </w:r>
      <w:r w:rsidR="009F1F69" w:rsidRPr="00DB4231">
        <w:rPr>
          <w:sz w:val="26"/>
          <w:szCs w:val="26"/>
        </w:rPr>
        <w:t>nepieciešams</w:t>
      </w:r>
      <w:r w:rsidRPr="00DB4231">
        <w:rPr>
          <w:sz w:val="26"/>
          <w:szCs w:val="26"/>
        </w:rPr>
        <w:t xml:space="preserve"> izvērtēt un precizēt noteikumu projekta 1.6. apakšpunktu. Norādām, ja ar </w:t>
      </w:r>
      <w:r w:rsidR="004A01C3" w:rsidRPr="00DB4231">
        <w:rPr>
          <w:sz w:val="26"/>
          <w:szCs w:val="26"/>
        </w:rPr>
        <w:t>jēdzienu</w:t>
      </w:r>
      <w:r w:rsidRPr="00DB4231">
        <w:rPr>
          <w:sz w:val="26"/>
          <w:szCs w:val="26"/>
        </w:rPr>
        <w:t xml:space="preserve"> "sausais tīrsvars" saprotams vienīgi cietās vielas daudzums, tad nav skaidrs pamats noteikumos Nr. 178 pēc būtības dublēt norm</w:t>
      </w:r>
      <w:r w:rsidR="00CF27FA" w:rsidRPr="00DB4231">
        <w:rPr>
          <w:sz w:val="26"/>
          <w:szCs w:val="26"/>
        </w:rPr>
        <w:t>u</w:t>
      </w:r>
      <w:r w:rsidRPr="00DB4231">
        <w:rPr>
          <w:sz w:val="26"/>
          <w:szCs w:val="26"/>
        </w:rPr>
        <w:t>, ka</w:t>
      </w:r>
      <w:r w:rsidR="00CF27FA" w:rsidRPr="00DB4231">
        <w:rPr>
          <w:sz w:val="26"/>
          <w:szCs w:val="26"/>
        </w:rPr>
        <w:t xml:space="preserve">s paredz, ka </w:t>
      </w:r>
      <w:r w:rsidRPr="00DB4231">
        <w:rPr>
          <w:sz w:val="26"/>
          <w:szCs w:val="26"/>
        </w:rPr>
        <w:t>noteiktas mērvienības cenu aprēķina,</w:t>
      </w:r>
      <w:r w:rsidR="00CF27FA" w:rsidRPr="00DB4231">
        <w:rPr>
          <w:sz w:val="26"/>
          <w:szCs w:val="26"/>
        </w:rPr>
        <w:t xml:space="preserve"> </w:t>
      </w:r>
      <w:r w:rsidRPr="00DB4231">
        <w:rPr>
          <w:sz w:val="26"/>
          <w:szCs w:val="26"/>
        </w:rPr>
        <w:t>gabalcenu dalot ar preces neto daudzumu</w:t>
      </w:r>
      <w:r w:rsidR="00CF27FA" w:rsidRPr="00DB4231">
        <w:rPr>
          <w:sz w:val="26"/>
          <w:szCs w:val="26"/>
        </w:rPr>
        <w:t xml:space="preserve">, kā arī līdztekus </w:t>
      </w:r>
      <w:r w:rsidR="004A01C3" w:rsidRPr="00DB4231">
        <w:rPr>
          <w:sz w:val="26"/>
          <w:szCs w:val="26"/>
        </w:rPr>
        <w:t>jēdzienam</w:t>
      </w:r>
      <w:r w:rsidR="00CF27FA" w:rsidRPr="00DB4231">
        <w:rPr>
          <w:sz w:val="26"/>
          <w:szCs w:val="26"/>
        </w:rPr>
        <w:t xml:space="preserve"> "sausais tīrsvars" sniegt skaidrojumu, ka netiek ieskaitītas mērces, ūdens, marinādes vai cita šķidruma daudzums, kas </w:t>
      </w:r>
      <w:r w:rsidR="004A01C3" w:rsidRPr="00DB4231">
        <w:rPr>
          <w:sz w:val="26"/>
          <w:szCs w:val="26"/>
        </w:rPr>
        <w:t xml:space="preserve">jau </w:t>
      </w:r>
      <w:r w:rsidR="00CF27FA" w:rsidRPr="00DB4231">
        <w:rPr>
          <w:sz w:val="26"/>
          <w:szCs w:val="26"/>
        </w:rPr>
        <w:t xml:space="preserve">izriet no minētā </w:t>
      </w:r>
      <w:r w:rsidR="004A01C3" w:rsidRPr="00DB4231">
        <w:rPr>
          <w:sz w:val="26"/>
          <w:szCs w:val="26"/>
        </w:rPr>
        <w:t>jēdziena definīcijas</w:t>
      </w:r>
      <w:r w:rsidR="00CF27FA" w:rsidRPr="00DB4231">
        <w:rPr>
          <w:sz w:val="26"/>
          <w:szCs w:val="26"/>
        </w:rPr>
        <w:t xml:space="preserve"> </w:t>
      </w:r>
      <w:r w:rsidR="004A01C3" w:rsidRPr="00DB4231">
        <w:rPr>
          <w:sz w:val="26"/>
          <w:szCs w:val="26"/>
        </w:rPr>
        <w:t>(</w:t>
      </w:r>
      <w:r w:rsidR="009F1F69" w:rsidRPr="00DB4231">
        <w:rPr>
          <w:sz w:val="26"/>
          <w:szCs w:val="26"/>
        </w:rPr>
        <w:t xml:space="preserve">t.i., jēdziena "sausais tīrsvars" </w:t>
      </w:r>
      <w:r w:rsidR="004A01C3" w:rsidRPr="00DB4231">
        <w:rPr>
          <w:sz w:val="26"/>
          <w:szCs w:val="26"/>
        </w:rPr>
        <w:t>būtiskajām pazīmēm)</w:t>
      </w:r>
      <w:r w:rsidR="00CF27FA" w:rsidRPr="00DB4231">
        <w:rPr>
          <w:sz w:val="26"/>
          <w:szCs w:val="26"/>
        </w:rPr>
        <w:t>.</w:t>
      </w:r>
    </w:p>
    <w:p w14:paraId="34CA1DE0" w14:textId="2E2B8E82" w:rsidR="008547D5" w:rsidRPr="00DB4231" w:rsidRDefault="00DB4231" w:rsidP="00653D5B">
      <w:pPr>
        <w:widowControl/>
        <w:shd w:val="clear" w:color="auto" w:fill="FFFFFF"/>
        <w:ind w:firstLine="709"/>
        <w:rPr>
          <w:sz w:val="26"/>
          <w:szCs w:val="26"/>
        </w:rPr>
      </w:pPr>
      <w:r w:rsidRPr="00DB4231">
        <w:rPr>
          <w:sz w:val="26"/>
          <w:szCs w:val="26"/>
        </w:rPr>
        <w:t>4</w:t>
      </w:r>
      <w:r w:rsidR="00EF1EF4" w:rsidRPr="00DB4231">
        <w:rPr>
          <w:sz w:val="26"/>
          <w:szCs w:val="26"/>
        </w:rPr>
        <w:t>. Saskaņā ar Ministru kabineta 2009. gada 3. februāra noteikumu Nr. 108 "Normatīvo aktu projektu sagatavošanas noteikumi" 3.2. apakšpunktu lūdzam svītrot noteikumu projekta 1.3. apakšpunktā vārdu un pieturzīmi "atsevišķi,", tādējādi novēršot Iepakojuma likuma dublēšanu.</w:t>
      </w:r>
    </w:p>
    <w:p w14:paraId="28C03841" w14:textId="178F753D" w:rsidR="008547D5" w:rsidRPr="00DB4231" w:rsidRDefault="00DB4231" w:rsidP="00653D5B">
      <w:pPr>
        <w:widowControl/>
        <w:shd w:val="clear" w:color="auto" w:fill="FFFFFF"/>
        <w:ind w:firstLine="709"/>
        <w:rPr>
          <w:sz w:val="26"/>
          <w:szCs w:val="26"/>
        </w:rPr>
      </w:pPr>
      <w:r w:rsidRPr="00DB4231">
        <w:rPr>
          <w:sz w:val="26"/>
          <w:szCs w:val="26"/>
        </w:rPr>
        <w:t>5</w:t>
      </w:r>
      <w:r w:rsidR="00EF1EF4" w:rsidRPr="00DB4231">
        <w:rPr>
          <w:sz w:val="26"/>
          <w:szCs w:val="26"/>
        </w:rPr>
        <w:t>. </w:t>
      </w:r>
      <w:r w:rsidR="009B7697" w:rsidRPr="00DB4231">
        <w:rPr>
          <w:sz w:val="26"/>
          <w:szCs w:val="26"/>
        </w:rPr>
        <w:t xml:space="preserve">Vēršam uzmanību, ka šobrīd noteikumu Nr. 178 14. punkts paredz, ja izsludināta preču izpārdošana, cenu pazemināšana </w:t>
      </w:r>
      <w:bookmarkStart w:id="3" w:name="_GoBack"/>
      <w:r w:rsidR="009B7697" w:rsidRPr="00DB4231">
        <w:rPr>
          <w:sz w:val="26"/>
          <w:szCs w:val="26"/>
        </w:rPr>
        <w:t>vai atlaides, precēm un pakalpojumiem skaidri norāda sākotnējo cenu un cenu pēc tās pazemināšanas. Attiecīgi secināms, ka, ar noteikumu projekta 1.4. apakšpunktu, izsakot jaunā redakcijā noteikumu Nr. 178 14. punktu un paredzot izņēmumus no pienākuma norādīt sākotnējo cena, attiecībā uz noteiktām precēm un pakalpojumiem tiek atviegloti nosacījumi</w:t>
      </w:r>
      <w:r w:rsidR="00161D6E" w:rsidRPr="00DB4231">
        <w:rPr>
          <w:sz w:val="26"/>
          <w:szCs w:val="26"/>
        </w:rPr>
        <w:t xml:space="preserve"> iepretim</w:t>
      </w:r>
      <w:r w:rsidR="009B7697" w:rsidRPr="00DB4231">
        <w:rPr>
          <w:sz w:val="26"/>
          <w:szCs w:val="26"/>
        </w:rPr>
        <w:t xml:space="preserve"> noteikum</w:t>
      </w:r>
      <w:r w:rsidR="00161D6E" w:rsidRPr="00DB4231">
        <w:rPr>
          <w:sz w:val="26"/>
          <w:szCs w:val="26"/>
        </w:rPr>
        <w:t>os</w:t>
      </w:r>
      <w:r w:rsidR="009B7697" w:rsidRPr="00DB4231">
        <w:rPr>
          <w:sz w:val="26"/>
          <w:szCs w:val="26"/>
        </w:rPr>
        <w:t xml:space="preserve"> Nr. 178</w:t>
      </w:r>
      <w:r w:rsidR="00161D6E" w:rsidRPr="00DB4231">
        <w:rPr>
          <w:sz w:val="26"/>
          <w:szCs w:val="26"/>
        </w:rPr>
        <w:t xml:space="preserve"> šobrīd paredzētajam regulējumam</w:t>
      </w:r>
      <w:r w:rsidR="009B7697" w:rsidRPr="00DB4231">
        <w:rPr>
          <w:sz w:val="26"/>
          <w:szCs w:val="26"/>
        </w:rPr>
        <w:t>. Attiecīgi lūdzam sniegt pamatotu skaidrojumu par minēto noteikumu projekta anotācijā, nepieciešamības gadījumā precizējot tiesisko regulējumu precēm un pakalpojumiem, attiecībā uz k</w:t>
      </w:r>
      <w:bookmarkEnd w:id="3"/>
      <w:r w:rsidR="009B7697" w:rsidRPr="00DB4231">
        <w:rPr>
          <w:sz w:val="26"/>
          <w:szCs w:val="26"/>
        </w:rPr>
        <w:t xml:space="preserve">uriem </w:t>
      </w:r>
      <w:r w:rsidR="004A01C3" w:rsidRPr="00DB4231">
        <w:rPr>
          <w:sz w:val="26"/>
          <w:szCs w:val="26"/>
        </w:rPr>
        <w:t xml:space="preserve">noteikumu projektā </w:t>
      </w:r>
      <w:r w:rsidR="009F1F69" w:rsidRPr="00DB4231">
        <w:rPr>
          <w:sz w:val="26"/>
          <w:szCs w:val="26"/>
        </w:rPr>
        <w:t xml:space="preserve">tiek </w:t>
      </w:r>
      <w:r w:rsidR="009B7697" w:rsidRPr="00DB4231">
        <w:rPr>
          <w:sz w:val="26"/>
          <w:szCs w:val="26"/>
        </w:rPr>
        <w:t>paredzēti izņēmumi.</w:t>
      </w:r>
    </w:p>
    <w:p w14:paraId="4837A9C3" w14:textId="62FF8286" w:rsidR="00653D5B" w:rsidRPr="00DB4231" w:rsidRDefault="00DB4231" w:rsidP="00653D5B">
      <w:pPr>
        <w:widowControl/>
        <w:shd w:val="clear" w:color="auto" w:fill="FFFFFF"/>
        <w:ind w:firstLine="709"/>
        <w:rPr>
          <w:sz w:val="26"/>
          <w:szCs w:val="26"/>
        </w:rPr>
      </w:pPr>
      <w:r w:rsidRPr="00DB4231">
        <w:rPr>
          <w:sz w:val="26"/>
          <w:szCs w:val="26"/>
        </w:rPr>
        <w:t>6</w:t>
      </w:r>
      <w:r w:rsidR="009B7697" w:rsidRPr="00DB4231">
        <w:rPr>
          <w:sz w:val="26"/>
          <w:szCs w:val="26"/>
        </w:rPr>
        <w:t>. </w:t>
      </w:r>
      <w:r w:rsidR="00161D6E" w:rsidRPr="00DB4231">
        <w:rPr>
          <w:sz w:val="26"/>
          <w:szCs w:val="26"/>
        </w:rPr>
        <w:t xml:space="preserve">Noteikumu projektā kā izņēmums no prasības norādīt cenu pēc tās pazemināšanas noteikts attiecībā uz vispārīgiem cenu samazināšanas paziņojumiem, kas aptver plašu preču klāstu. Saistībā ar minēto lūdzam sniegt </w:t>
      </w:r>
      <w:r w:rsidR="00422E16" w:rsidRPr="00DB4231">
        <w:rPr>
          <w:sz w:val="26"/>
          <w:szCs w:val="26"/>
        </w:rPr>
        <w:t>pamatotu</w:t>
      </w:r>
      <w:r w:rsidR="00E426CB" w:rsidRPr="00DB4231">
        <w:rPr>
          <w:sz w:val="26"/>
          <w:szCs w:val="26"/>
        </w:rPr>
        <w:t xml:space="preserve"> skaidrojumu par minētā izņēmuma atbilstību Eiropas Parlamenta un Padomes 2019. gada 27. novembra Direktīvas (ES) 2019/2161, ar ko groza Padomes Direktīvu 93/13/EEK un Eiropas Parlamenta un Padomes Direktīvas 98/6/EK, 2005/29/EK un 2011/83/ES attiecībā uz Savienības patērētāju tiesību aizsardzības noteikumu labāku izpildi un modernizēšanu</w:t>
      </w:r>
      <w:r w:rsidR="00090848" w:rsidRPr="00DB4231">
        <w:rPr>
          <w:sz w:val="26"/>
          <w:szCs w:val="26"/>
        </w:rPr>
        <w:t xml:space="preserve"> (turpmāk – </w:t>
      </w:r>
      <w:bookmarkStart w:id="4" w:name="_Hlk81570597"/>
      <w:r w:rsidR="00090848" w:rsidRPr="00DB4231">
        <w:rPr>
          <w:sz w:val="26"/>
          <w:szCs w:val="26"/>
        </w:rPr>
        <w:t>direktīva Nr. 2019/2161</w:t>
      </w:r>
      <w:bookmarkEnd w:id="4"/>
      <w:r w:rsidR="00090848" w:rsidRPr="00DB4231">
        <w:rPr>
          <w:sz w:val="26"/>
          <w:szCs w:val="26"/>
        </w:rPr>
        <w:t>)</w:t>
      </w:r>
      <w:r w:rsidR="00E426CB" w:rsidRPr="00DB4231">
        <w:rPr>
          <w:sz w:val="26"/>
          <w:szCs w:val="26"/>
        </w:rPr>
        <w:t xml:space="preserve">, 2. panta 1. punktam. </w:t>
      </w:r>
      <w:r w:rsidR="00997CDF" w:rsidRPr="00DB4231">
        <w:rPr>
          <w:sz w:val="26"/>
          <w:szCs w:val="26"/>
        </w:rPr>
        <w:t>Ja atbilstošu skaidrojumu nav iespējams sniegt lūdzam svītrot noteikumu projekta 1.4. apakšpunktā izteiktā noteikumu Nr. 178 pēdējo teikumu.</w:t>
      </w:r>
    </w:p>
    <w:p w14:paraId="018012FC" w14:textId="38C81C89" w:rsidR="003B46B7" w:rsidRPr="00DB4231" w:rsidRDefault="00DB4231" w:rsidP="00653D5B">
      <w:pPr>
        <w:widowControl/>
        <w:shd w:val="clear" w:color="auto" w:fill="FFFFFF"/>
        <w:ind w:firstLine="709"/>
        <w:rPr>
          <w:sz w:val="26"/>
          <w:szCs w:val="26"/>
        </w:rPr>
      </w:pPr>
      <w:r w:rsidRPr="00DB4231">
        <w:rPr>
          <w:sz w:val="26"/>
          <w:szCs w:val="26"/>
        </w:rPr>
        <w:t>7</w:t>
      </w:r>
      <w:r w:rsidR="003B46B7" w:rsidRPr="00DB4231">
        <w:rPr>
          <w:sz w:val="26"/>
          <w:szCs w:val="26"/>
        </w:rPr>
        <w:t>. Lūdzam izvērtēt un noteikumu projekta 1.5. apakšpunktā ietverto noteikumu Nr. 178 14.</w:t>
      </w:r>
      <w:r w:rsidR="003B46B7" w:rsidRPr="00DB4231">
        <w:rPr>
          <w:sz w:val="26"/>
          <w:szCs w:val="26"/>
          <w:vertAlign w:val="superscript"/>
        </w:rPr>
        <w:t>3</w:t>
      </w:r>
      <w:r w:rsidR="003B46B7" w:rsidRPr="00DB4231">
        <w:rPr>
          <w:sz w:val="26"/>
          <w:szCs w:val="26"/>
        </w:rPr>
        <w:t> punktu salāgot ar direktīvas Nr. 2019/2161</w:t>
      </w:r>
      <w:r w:rsidR="00091931" w:rsidRPr="00DB4231">
        <w:rPr>
          <w:sz w:val="26"/>
          <w:szCs w:val="26"/>
        </w:rPr>
        <w:t xml:space="preserve"> 2. panta 1. punktā ietverto Eiropas Parlamenta un Padomes 1998. gada 16. februāra Direktīvas 98/6/EK par patērētāju aizsardzību</w:t>
      </w:r>
      <w:r w:rsidR="00FF3857" w:rsidRPr="00DB4231">
        <w:rPr>
          <w:sz w:val="26"/>
          <w:szCs w:val="26"/>
        </w:rPr>
        <w:t xml:space="preserve"> (turpmāk – direktīva Nr. 98/6/EK)</w:t>
      </w:r>
      <w:r w:rsidR="00091931" w:rsidRPr="00DB4231">
        <w:rPr>
          <w:sz w:val="26"/>
          <w:szCs w:val="26"/>
        </w:rPr>
        <w:t xml:space="preserve">, norādot patērētājiem piedāvāto produktu cenas, 6.a panta 5. punktu. Norādām, ka </w:t>
      </w:r>
      <w:r w:rsidR="004A01C3" w:rsidRPr="00DB4231">
        <w:rPr>
          <w:sz w:val="26"/>
          <w:szCs w:val="26"/>
        </w:rPr>
        <w:t>atbilstoši</w:t>
      </w:r>
      <w:r w:rsidR="00091931" w:rsidRPr="00DB4231">
        <w:rPr>
          <w:sz w:val="26"/>
          <w:szCs w:val="26"/>
        </w:rPr>
        <w:t xml:space="preserve"> minētajai direktīvas normai iepriekšējā cena ir cena </w:t>
      </w:r>
      <w:r w:rsidR="00091931" w:rsidRPr="00DB4231">
        <w:rPr>
          <w:sz w:val="26"/>
          <w:szCs w:val="26"/>
          <w:u w:val="single"/>
        </w:rPr>
        <w:t>bez cenas samazinājuma</w:t>
      </w:r>
      <w:r w:rsidR="004A01C3" w:rsidRPr="00DB4231">
        <w:rPr>
          <w:sz w:val="26"/>
          <w:szCs w:val="26"/>
        </w:rPr>
        <w:t>, kas viennozīmīgi neizriet no noteikumu projekta</w:t>
      </w:r>
      <w:r w:rsidR="00091931" w:rsidRPr="00DB4231">
        <w:rPr>
          <w:sz w:val="26"/>
          <w:szCs w:val="26"/>
        </w:rPr>
        <w:t>.</w:t>
      </w:r>
    </w:p>
    <w:p w14:paraId="39A9A970" w14:textId="1FDEF212" w:rsidR="00090848" w:rsidRPr="00DB4231" w:rsidRDefault="00DB4231" w:rsidP="001D2F3B">
      <w:pPr>
        <w:widowControl/>
        <w:shd w:val="clear" w:color="auto" w:fill="FFFFFF"/>
        <w:ind w:firstLine="709"/>
        <w:rPr>
          <w:sz w:val="26"/>
          <w:szCs w:val="26"/>
        </w:rPr>
      </w:pPr>
      <w:r w:rsidRPr="00DB4231">
        <w:rPr>
          <w:sz w:val="26"/>
          <w:szCs w:val="26"/>
        </w:rPr>
        <w:t>8</w:t>
      </w:r>
      <w:r w:rsidR="00997CDF" w:rsidRPr="00DB4231">
        <w:rPr>
          <w:sz w:val="26"/>
          <w:szCs w:val="26"/>
        </w:rPr>
        <w:t>. </w:t>
      </w:r>
      <w:r w:rsidR="00090848" w:rsidRPr="00DB4231">
        <w:rPr>
          <w:sz w:val="26"/>
          <w:szCs w:val="26"/>
        </w:rPr>
        <w:t xml:space="preserve">Saskaņā ar direktīvas Nr. 2019/2161 </w:t>
      </w:r>
      <w:r w:rsidR="001D2F3B" w:rsidRPr="00DB4231">
        <w:rPr>
          <w:sz w:val="26"/>
          <w:szCs w:val="26"/>
        </w:rPr>
        <w:t xml:space="preserve">7. pantu dalībvalstis līdz 2021. gada 28. novembrim pieņem un publicē noteikumus, kas vajadzīgi, lai izpildītu šīs direktīvas prasības. Tās par to tūlīt informē Komisiju. </w:t>
      </w:r>
      <w:r w:rsidR="001D2F3B" w:rsidRPr="00DB4231">
        <w:rPr>
          <w:sz w:val="26"/>
          <w:szCs w:val="26"/>
          <w:u w:val="single"/>
        </w:rPr>
        <w:t>Tās piemēro minētos noteikumus, sākot no 2022. gada 28. maija</w:t>
      </w:r>
      <w:r w:rsidR="001D2F3B" w:rsidRPr="00DB4231">
        <w:rPr>
          <w:sz w:val="26"/>
          <w:szCs w:val="26"/>
        </w:rPr>
        <w:t>.</w:t>
      </w:r>
      <w:r w:rsidR="00090848" w:rsidRPr="00DB4231">
        <w:rPr>
          <w:sz w:val="26"/>
          <w:szCs w:val="26"/>
        </w:rPr>
        <w:t xml:space="preserve"> Saistībā ar minēto, ņemot vērā, ka</w:t>
      </w:r>
      <w:r w:rsidR="001D2F3B" w:rsidRPr="00DB4231">
        <w:rPr>
          <w:sz w:val="26"/>
          <w:szCs w:val="26"/>
        </w:rPr>
        <w:t xml:space="preserve"> </w:t>
      </w:r>
      <w:r w:rsidR="00D0368F" w:rsidRPr="00DB4231">
        <w:rPr>
          <w:sz w:val="26"/>
          <w:szCs w:val="26"/>
        </w:rPr>
        <w:t>atbilstoši</w:t>
      </w:r>
      <w:r w:rsidR="00090848" w:rsidRPr="00DB4231">
        <w:rPr>
          <w:sz w:val="26"/>
          <w:szCs w:val="26"/>
        </w:rPr>
        <w:t xml:space="preserve"> noteikumu projekta </w:t>
      </w:r>
      <w:r w:rsidR="001D2F3B" w:rsidRPr="00DB4231">
        <w:rPr>
          <w:sz w:val="26"/>
          <w:szCs w:val="26"/>
        </w:rPr>
        <w:t>2. punkt</w:t>
      </w:r>
      <w:r w:rsidR="00D0368F" w:rsidRPr="00DB4231">
        <w:rPr>
          <w:sz w:val="26"/>
          <w:szCs w:val="26"/>
        </w:rPr>
        <w:t>am</w:t>
      </w:r>
      <w:r w:rsidR="001D2F3B" w:rsidRPr="00DB4231">
        <w:rPr>
          <w:sz w:val="26"/>
          <w:szCs w:val="26"/>
        </w:rPr>
        <w:t xml:space="preserve"> paredzēts, ka noteikumi stājas spēkā 2022. gada 1. janvārī, </w:t>
      </w:r>
      <w:r w:rsidR="00090848" w:rsidRPr="00DB4231">
        <w:rPr>
          <w:sz w:val="26"/>
          <w:szCs w:val="26"/>
        </w:rPr>
        <w:t>lūdzam</w:t>
      </w:r>
      <w:r w:rsidR="008C5320" w:rsidRPr="00DB4231">
        <w:rPr>
          <w:sz w:val="26"/>
          <w:szCs w:val="26"/>
        </w:rPr>
        <w:t xml:space="preserve">, pamatojoties uz </w:t>
      </w:r>
      <w:r w:rsidR="00090848" w:rsidRPr="00DB4231">
        <w:rPr>
          <w:sz w:val="26"/>
          <w:szCs w:val="26"/>
        </w:rPr>
        <w:t>instrukcijas Nr. 19 56.4. apakšpunktu</w:t>
      </w:r>
      <w:r w:rsidR="004A01C3" w:rsidRPr="00DB4231">
        <w:rPr>
          <w:sz w:val="26"/>
          <w:szCs w:val="26"/>
        </w:rPr>
        <w:t>,</w:t>
      </w:r>
      <w:r w:rsidR="00090848" w:rsidRPr="00DB4231">
        <w:rPr>
          <w:sz w:val="26"/>
          <w:szCs w:val="26"/>
        </w:rPr>
        <w:t xml:space="preserve"> noteikumu projekta anotācijas V sadaļas 1. tabulā sniegt pamatotu skaidrojumu, kādēļ noteikumu projektā paredzētas stingrākas prasības attiecībā uz noteikumu projekta </w:t>
      </w:r>
      <w:r w:rsidR="001D2F3B" w:rsidRPr="00DB4231">
        <w:rPr>
          <w:sz w:val="26"/>
          <w:szCs w:val="26"/>
        </w:rPr>
        <w:t>spēkā stāšan</w:t>
      </w:r>
      <w:r w:rsidR="00D0368F" w:rsidRPr="00DB4231">
        <w:rPr>
          <w:sz w:val="26"/>
          <w:szCs w:val="26"/>
        </w:rPr>
        <w:t>ā</w:t>
      </w:r>
      <w:r w:rsidR="001D2F3B" w:rsidRPr="00DB4231">
        <w:rPr>
          <w:sz w:val="26"/>
          <w:szCs w:val="26"/>
        </w:rPr>
        <w:t>s</w:t>
      </w:r>
      <w:r w:rsidR="00D0368F" w:rsidRPr="00DB4231">
        <w:rPr>
          <w:sz w:val="26"/>
          <w:szCs w:val="26"/>
        </w:rPr>
        <w:t xml:space="preserve"> kārtību</w:t>
      </w:r>
      <w:r w:rsidR="00090848" w:rsidRPr="00DB4231">
        <w:rPr>
          <w:sz w:val="26"/>
          <w:szCs w:val="26"/>
        </w:rPr>
        <w:t xml:space="preserve">, salīdzinot ar </w:t>
      </w:r>
      <w:r w:rsidR="00090848" w:rsidRPr="00DB4231">
        <w:rPr>
          <w:sz w:val="26"/>
          <w:szCs w:val="26"/>
        </w:rPr>
        <w:lastRenderedPageBreak/>
        <w:t>direktīvas Nr. 2019/</w:t>
      </w:r>
      <w:r w:rsidR="001D2F3B" w:rsidRPr="00DB4231">
        <w:rPr>
          <w:sz w:val="26"/>
          <w:szCs w:val="26"/>
        </w:rPr>
        <w:t>2161</w:t>
      </w:r>
      <w:r w:rsidR="00090848" w:rsidRPr="00DB4231">
        <w:rPr>
          <w:sz w:val="26"/>
          <w:szCs w:val="26"/>
        </w:rPr>
        <w:t xml:space="preserve"> </w:t>
      </w:r>
      <w:r w:rsidR="008C5320" w:rsidRPr="00DB4231">
        <w:rPr>
          <w:sz w:val="26"/>
          <w:szCs w:val="26"/>
        </w:rPr>
        <w:t>7</w:t>
      </w:r>
      <w:r w:rsidR="00090848" w:rsidRPr="00DB4231">
        <w:rPr>
          <w:sz w:val="26"/>
          <w:szCs w:val="26"/>
        </w:rPr>
        <w:t>. punktā noteikto. Nepieciešamības gadījumā lūdzam precizēt noteikumu projektu.</w:t>
      </w:r>
    </w:p>
    <w:p w14:paraId="6E90AFB3" w14:textId="7EB61F78" w:rsidR="00FF3857" w:rsidRPr="00DB4231" w:rsidRDefault="00FF3857" w:rsidP="001D2F3B">
      <w:pPr>
        <w:widowControl/>
        <w:shd w:val="clear" w:color="auto" w:fill="FFFFFF"/>
        <w:ind w:firstLine="709"/>
        <w:rPr>
          <w:sz w:val="26"/>
          <w:szCs w:val="26"/>
        </w:rPr>
      </w:pPr>
      <w:r w:rsidRPr="00DB4231">
        <w:rPr>
          <w:sz w:val="26"/>
          <w:szCs w:val="26"/>
        </w:rPr>
        <w:t xml:space="preserve">Kā arī lūdzam izvērtēt, vai ir pamatoti attiecībā uz visu noteikumu projektu paredzēt spēkā stāšanos 2022. gada 1. janvārī, ņemot vērā, ka ne ar visām noteikumu projekta normām tiek pārņemtas direktīvas Nr. 2019/2161 prasības. Nepieciešamības gadījumā lūdzam paredzēt atšķirīgu spēkā stāšanās </w:t>
      </w:r>
      <w:r w:rsidR="00D0368F" w:rsidRPr="00DB4231">
        <w:rPr>
          <w:sz w:val="26"/>
          <w:szCs w:val="26"/>
        </w:rPr>
        <w:t>termiņu</w:t>
      </w:r>
      <w:r w:rsidRPr="00DB4231">
        <w:rPr>
          <w:sz w:val="26"/>
          <w:szCs w:val="26"/>
        </w:rPr>
        <w:t xml:space="preserve"> noteikumu projekta normām, ar kurām netiek pārņemtas minētās direktīvas prasības.</w:t>
      </w:r>
    </w:p>
    <w:p w14:paraId="6A58E130" w14:textId="68D254D8" w:rsidR="00374215" w:rsidRPr="00DB4231" w:rsidRDefault="00DB4231" w:rsidP="00E36454">
      <w:pPr>
        <w:widowControl/>
        <w:shd w:val="clear" w:color="auto" w:fill="FFFFFF"/>
        <w:ind w:firstLine="709"/>
        <w:rPr>
          <w:rFonts w:eastAsia="Times New Roman"/>
          <w:sz w:val="26"/>
          <w:szCs w:val="26"/>
          <w:lang w:eastAsia="lv-LV"/>
        </w:rPr>
      </w:pPr>
      <w:r w:rsidRPr="00DB4231">
        <w:rPr>
          <w:sz w:val="26"/>
          <w:szCs w:val="26"/>
        </w:rPr>
        <w:t>9</w:t>
      </w:r>
      <w:r w:rsidR="00091931" w:rsidRPr="00DB4231">
        <w:rPr>
          <w:sz w:val="26"/>
          <w:szCs w:val="26"/>
        </w:rPr>
        <w:t>. </w:t>
      </w:r>
      <w:r w:rsidR="00E36454" w:rsidRPr="00DB4231">
        <w:rPr>
          <w:sz w:val="26"/>
          <w:szCs w:val="26"/>
        </w:rPr>
        <w:t>D</w:t>
      </w:r>
      <w:r w:rsidR="00CF27FA" w:rsidRPr="00DB4231">
        <w:rPr>
          <w:sz w:val="26"/>
          <w:szCs w:val="26"/>
        </w:rPr>
        <w:t>irektīva Nr. 2019/2161</w:t>
      </w:r>
      <w:r w:rsidR="00E36454" w:rsidRPr="00DB4231">
        <w:rPr>
          <w:sz w:val="26"/>
          <w:szCs w:val="26"/>
        </w:rPr>
        <w:t xml:space="preserve">, kā pamatoti minēts </w:t>
      </w:r>
      <w:r w:rsidR="00CF27FA" w:rsidRPr="00DB4231">
        <w:rPr>
          <w:sz w:val="26"/>
          <w:szCs w:val="26"/>
        </w:rPr>
        <w:t>noteikumu projekta anotācijas V sadaļ</w:t>
      </w:r>
      <w:r w:rsidR="0018745F" w:rsidRPr="00DB4231">
        <w:rPr>
          <w:sz w:val="26"/>
          <w:szCs w:val="26"/>
        </w:rPr>
        <w:t>ā</w:t>
      </w:r>
      <w:r w:rsidR="00E36454" w:rsidRPr="00DB4231">
        <w:rPr>
          <w:sz w:val="26"/>
          <w:szCs w:val="26"/>
        </w:rPr>
        <w:t xml:space="preserve">, vairākos gadījumos </w:t>
      </w:r>
      <w:r w:rsidR="0018745F" w:rsidRPr="00DB4231">
        <w:rPr>
          <w:sz w:val="26"/>
          <w:szCs w:val="26"/>
        </w:rPr>
        <w:t xml:space="preserve">paredz rīcības brīvību dalībvalstīm noteikt atšķirīgu tiesisko regulējumu. </w:t>
      </w:r>
      <w:r w:rsidR="00E36454" w:rsidRPr="00DB4231">
        <w:rPr>
          <w:sz w:val="26"/>
          <w:szCs w:val="26"/>
        </w:rPr>
        <w:t>Tai skaitā</w:t>
      </w:r>
      <w:r w:rsidR="0018745F" w:rsidRPr="00DB4231">
        <w:rPr>
          <w:sz w:val="26"/>
          <w:szCs w:val="26"/>
        </w:rPr>
        <w:t xml:space="preserve"> minētā direktīva paredz iespēju</w:t>
      </w:r>
      <w:r w:rsidR="00E36454" w:rsidRPr="00DB4231">
        <w:rPr>
          <w:sz w:val="26"/>
          <w:szCs w:val="26"/>
        </w:rPr>
        <w:t xml:space="preserve"> viszemāko cenu</w:t>
      </w:r>
      <w:r w:rsidR="0018745F" w:rsidRPr="00DB4231">
        <w:rPr>
          <w:sz w:val="26"/>
          <w:szCs w:val="26"/>
        </w:rPr>
        <w:t xml:space="preserve"> vērtēt īsāku laika posmu nekā 30 dienas pirms cenas samazinājuma piemērošanas, precēm, kas tirgū bijušas mazāk nekā 30</w:t>
      </w:r>
      <w:r w:rsidR="00C6524B" w:rsidRPr="00DB4231">
        <w:rPr>
          <w:sz w:val="26"/>
          <w:szCs w:val="26"/>
        </w:rPr>
        <w:t> </w:t>
      </w:r>
      <w:r w:rsidR="0018745F" w:rsidRPr="00DB4231">
        <w:rPr>
          <w:sz w:val="26"/>
          <w:szCs w:val="26"/>
        </w:rPr>
        <w:t xml:space="preserve">dienas – tādējādi ļaujot komersantiem piedāvāt atlaides un cenu samazinājumus arī jaunajiem produktiem, kas neatrodas pārdošanā pat mēnesi. Tomēr </w:t>
      </w:r>
      <w:r w:rsidR="00D0368F" w:rsidRPr="00DB4231">
        <w:rPr>
          <w:sz w:val="26"/>
          <w:szCs w:val="26"/>
        </w:rPr>
        <w:t xml:space="preserve">vēršam uzmanību, ka </w:t>
      </w:r>
      <w:r w:rsidR="0018745F" w:rsidRPr="00DB4231">
        <w:rPr>
          <w:sz w:val="26"/>
          <w:szCs w:val="26"/>
        </w:rPr>
        <w:t xml:space="preserve">minētā direktīva neprecizē, kādā </w:t>
      </w:r>
      <w:r w:rsidR="00D0368F" w:rsidRPr="00DB4231">
        <w:rPr>
          <w:sz w:val="26"/>
          <w:szCs w:val="26"/>
        </w:rPr>
        <w:t>laika posmā</w:t>
      </w:r>
      <w:r w:rsidR="0018745F" w:rsidRPr="00DB4231">
        <w:rPr>
          <w:sz w:val="26"/>
          <w:szCs w:val="26"/>
        </w:rPr>
        <w:t xml:space="preserve"> šādos gadījumos </w:t>
      </w:r>
      <w:r w:rsidR="00D0368F" w:rsidRPr="00DB4231">
        <w:rPr>
          <w:sz w:val="26"/>
          <w:szCs w:val="26"/>
        </w:rPr>
        <w:t>viszemākā</w:t>
      </w:r>
      <w:r w:rsidR="0018745F" w:rsidRPr="00DB4231">
        <w:rPr>
          <w:sz w:val="26"/>
          <w:szCs w:val="26"/>
        </w:rPr>
        <w:t xml:space="preserve"> cena ir vērtējama. Attiecīgi lūdzam noteikumu projekta anotāciju papildināt ar pamatotu skaidrojumu, kādēļ atbilstoši noteikumu projekta 1.5. apakšpunktā ietvertajam noteikumu Nr. 178 14.</w:t>
      </w:r>
      <w:r w:rsidR="0018745F" w:rsidRPr="00DB4231">
        <w:rPr>
          <w:sz w:val="26"/>
          <w:szCs w:val="26"/>
          <w:vertAlign w:val="superscript"/>
        </w:rPr>
        <w:t>2</w:t>
      </w:r>
      <w:r w:rsidR="0018745F" w:rsidRPr="00DB4231">
        <w:rPr>
          <w:sz w:val="26"/>
          <w:szCs w:val="26"/>
        </w:rPr>
        <w:t> punktam</w:t>
      </w:r>
      <w:r w:rsidR="00E36454" w:rsidRPr="00DB4231">
        <w:rPr>
          <w:sz w:val="26"/>
          <w:szCs w:val="26"/>
        </w:rPr>
        <w:t xml:space="preserve"> viszemāko cenu</w:t>
      </w:r>
      <w:r w:rsidR="0018745F" w:rsidRPr="00DB4231">
        <w:rPr>
          <w:sz w:val="26"/>
          <w:szCs w:val="26"/>
        </w:rPr>
        <w:t xml:space="preserve"> </w:t>
      </w:r>
      <w:r w:rsidR="00E36454" w:rsidRPr="00DB4231">
        <w:rPr>
          <w:sz w:val="26"/>
          <w:szCs w:val="26"/>
        </w:rPr>
        <w:t xml:space="preserve">paredzēts vērtēt tieši </w:t>
      </w:r>
      <w:r w:rsidR="0018745F" w:rsidRPr="00DB4231">
        <w:rPr>
          <w:rFonts w:eastAsia="Times New Roman"/>
          <w:sz w:val="26"/>
          <w:szCs w:val="26"/>
          <w:lang w:eastAsia="lv-LV"/>
        </w:rPr>
        <w:t>septiņas dienas pirms cenas pazemināšanas vai atlaides piemērošanas.</w:t>
      </w:r>
      <w:r w:rsidR="00D0368F" w:rsidRPr="00DB4231">
        <w:rPr>
          <w:rFonts w:eastAsia="Times New Roman"/>
          <w:sz w:val="26"/>
          <w:szCs w:val="26"/>
          <w:lang w:eastAsia="lv-LV"/>
        </w:rPr>
        <w:t xml:space="preserve"> Nepieciešamības gadījumā lūdzam precizēt noteikumu projektu.</w:t>
      </w:r>
    </w:p>
    <w:p w14:paraId="344BFD03" w14:textId="6D89432F" w:rsidR="00E36454" w:rsidRPr="00DB4231" w:rsidRDefault="00DB4231" w:rsidP="00E36454">
      <w:pPr>
        <w:widowControl/>
        <w:shd w:val="clear" w:color="auto" w:fill="FFFFFF"/>
        <w:ind w:firstLine="709"/>
        <w:rPr>
          <w:rFonts w:eastAsia="Times New Roman"/>
          <w:sz w:val="26"/>
          <w:szCs w:val="26"/>
          <w:lang w:eastAsia="lv-LV"/>
        </w:rPr>
      </w:pPr>
      <w:r w:rsidRPr="00DB4231">
        <w:rPr>
          <w:rFonts w:eastAsia="Times New Roman"/>
          <w:sz w:val="26"/>
          <w:szCs w:val="26"/>
          <w:lang w:eastAsia="lv-LV"/>
        </w:rPr>
        <w:t>10</w:t>
      </w:r>
      <w:r w:rsidR="00E36454" w:rsidRPr="00DB4231">
        <w:rPr>
          <w:rFonts w:eastAsia="Times New Roman"/>
          <w:sz w:val="26"/>
          <w:szCs w:val="26"/>
          <w:lang w:eastAsia="lv-LV"/>
        </w:rPr>
        <w:t xml:space="preserve">. Lūdzam noteikumu projekta anotācijas V sadaļas 1. tabulā ietvert izsmeļošu direktīvas Nr. 2019/2161 normu uzskaitījumu (kuras ir jāpārņem nacionālajā tiesību sistēmā), iepretim tām norādot, kā attiecīgās prasības tiks pārņemtas </w:t>
      </w:r>
      <w:r w:rsidR="00D0368F" w:rsidRPr="00DB4231">
        <w:rPr>
          <w:rFonts w:eastAsia="Times New Roman"/>
          <w:sz w:val="26"/>
          <w:szCs w:val="26"/>
          <w:lang w:eastAsia="lv-LV"/>
        </w:rPr>
        <w:t xml:space="preserve">nacionālajā tiesību sistēmā </w:t>
      </w:r>
      <w:r w:rsidR="00E36454" w:rsidRPr="00DB4231">
        <w:rPr>
          <w:rFonts w:eastAsia="Times New Roman"/>
          <w:sz w:val="26"/>
          <w:szCs w:val="26"/>
          <w:lang w:eastAsia="lv-LV"/>
        </w:rPr>
        <w:t>atbilstoši instrukcijas Nr. 19 56.1. un 56.3.</w:t>
      </w:r>
      <w:r w:rsidR="00C6524B" w:rsidRPr="00DB4231">
        <w:rPr>
          <w:rFonts w:eastAsia="Times New Roman"/>
          <w:sz w:val="26"/>
          <w:szCs w:val="26"/>
          <w:lang w:eastAsia="lv-LV"/>
        </w:rPr>
        <w:t> </w:t>
      </w:r>
      <w:r w:rsidR="00E36454" w:rsidRPr="00DB4231">
        <w:rPr>
          <w:rFonts w:eastAsia="Times New Roman"/>
          <w:sz w:val="26"/>
          <w:szCs w:val="26"/>
          <w:lang w:eastAsia="lv-LV"/>
        </w:rPr>
        <w:t>apakšpunktam</w:t>
      </w:r>
      <w:r w:rsidR="004A01C3" w:rsidRPr="00DB4231">
        <w:rPr>
          <w:rFonts w:eastAsia="Times New Roman"/>
          <w:sz w:val="26"/>
          <w:szCs w:val="26"/>
          <w:lang w:eastAsia="lv-LV"/>
        </w:rPr>
        <w:t>, tādējādi nodrošinot, ka kāda no minētās direktīvas normām nejaušības pēc nepaliek nepārņemta vai veids, kādā tās paredzēts pārņemt</w:t>
      </w:r>
      <w:r w:rsidR="00D0368F" w:rsidRPr="00DB4231">
        <w:rPr>
          <w:rFonts w:eastAsia="Times New Roman"/>
          <w:sz w:val="26"/>
          <w:szCs w:val="26"/>
          <w:lang w:eastAsia="lv-LV"/>
        </w:rPr>
        <w:t>,</w:t>
      </w:r>
      <w:r w:rsidR="004A01C3" w:rsidRPr="00DB4231">
        <w:rPr>
          <w:rFonts w:eastAsia="Times New Roman"/>
          <w:sz w:val="26"/>
          <w:szCs w:val="26"/>
          <w:lang w:eastAsia="lv-LV"/>
        </w:rPr>
        <w:t xml:space="preserve"> nav neatbilstošs</w:t>
      </w:r>
      <w:r w:rsidR="00FF3857" w:rsidRPr="00DB4231">
        <w:rPr>
          <w:rFonts w:eastAsia="Times New Roman"/>
          <w:sz w:val="26"/>
          <w:szCs w:val="26"/>
          <w:lang w:eastAsia="lv-LV"/>
        </w:rPr>
        <w:t>.</w:t>
      </w:r>
    </w:p>
    <w:p w14:paraId="506D5F5C" w14:textId="3D44264D" w:rsidR="00FF3857" w:rsidRPr="00DB4231" w:rsidRDefault="00FF3857" w:rsidP="00E36454">
      <w:pPr>
        <w:widowControl/>
        <w:shd w:val="clear" w:color="auto" w:fill="FFFFFF"/>
        <w:ind w:firstLine="709"/>
        <w:rPr>
          <w:sz w:val="26"/>
          <w:szCs w:val="26"/>
        </w:rPr>
      </w:pPr>
      <w:r w:rsidRPr="00DB4231">
        <w:rPr>
          <w:rFonts w:eastAsia="Times New Roman"/>
          <w:sz w:val="26"/>
          <w:szCs w:val="26"/>
          <w:lang w:eastAsia="lv-LV"/>
        </w:rPr>
        <w:t>1</w:t>
      </w:r>
      <w:r w:rsidR="00DB4231" w:rsidRPr="00DB4231">
        <w:rPr>
          <w:rFonts w:eastAsia="Times New Roman"/>
          <w:sz w:val="26"/>
          <w:szCs w:val="26"/>
          <w:lang w:eastAsia="lv-LV"/>
        </w:rPr>
        <w:t>1</w:t>
      </w:r>
      <w:r w:rsidRPr="00DB4231">
        <w:rPr>
          <w:rFonts w:eastAsia="Times New Roman"/>
          <w:sz w:val="26"/>
          <w:szCs w:val="26"/>
          <w:lang w:eastAsia="lv-LV"/>
        </w:rPr>
        <w:t xml:space="preserve">. Ņemot vērā, ka ar noteikumu projektu tiek izdarīti grozījumi </w:t>
      </w:r>
      <w:r w:rsidR="00D0368F" w:rsidRPr="00DB4231">
        <w:rPr>
          <w:rFonts w:eastAsia="Times New Roman"/>
          <w:sz w:val="26"/>
          <w:szCs w:val="26"/>
          <w:lang w:eastAsia="lv-LV"/>
        </w:rPr>
        <w:t xml:space="preserve">arī </w:t>
      </w:r>
      <w:r w:rsidRPr="00DB4231">
        <w:rPr>
          <w:rFonts w:eastAsia="Times New Roman"/>
          <w:sz w:val="26"/>
          <w:szCs w:val="26"/>
          <w:lang w:eastAsia="lv-LV"/>
        </w:rPr>
        <w:t>noteikumu Nr. 178 vienībās, ar kurām iepriekš pārņemtas direktīvas</w:t>
      </w:r>
      <w:r w:rsidRPr="00DB4231">
        <w:rPr>
          <w:sz w:val="26"/>
          <w:szCs w:val="26"/>
        </w:rPr>
        <w:t xml:space="preserve"> Nr. 98/6/EK</w:t>
      </w:r>
      <w:r w:rsidR="004A01C3" w:rsidRPr="00DB4231">
        <w:rPr>
          <w:sz w:val="26"/>
          <w:szCs w:val="26"/>
        </w:rPr>
        <w:t xml:space="preserve">, </w:t>
      </w:r>
      <w:r w:rsidRPr="00DB4231">
        <w:rPr>
          <w:sz w:val="26"/>
          <w:szCs w:val="26"/>
        </w:rPr>
        <w:t xml:space="preserve">kuras netiek grozītas ar direktīvu Nr. 2019/2161, lūdzam </w:t>
      </w:r>
      <w:r w:rsidR="00C32DAA" w:rsidRPr="00DB4231">
        <w:rPr>
          <w:sz w:val="26"/>
          <w:szCs w:val="26"/>
        </w:rPr>
        <w:t>atbilstoši</w:t>
      </w:r>
      <w:r w:rsidRPr="00DB4231">
        <w:rPr>
          <w:sz w:val="26"/>
          <w:szCs w:val="26"/>
        </w:rPr>
        <w:t xml:space="preserve"> papildināt noteikumu projekta anotācijas V sadaļu </w:t>
      </w:r>
      <w:r w:rsidR="00C32DAA" w:rsidRPr="00DB4231">
        <w:rPr>
          <w:sz w:val="26"/>
          <w:szCs w:val="26"/>
        </w:rPr>
        <w:t xml:space="preserve">ar informāciju par attiecīgo </w:t>
      </w:r>
      <w:r w:rsidR="00C32DAA" w:rsidRPr="00DB4231">
        <w:rPr>
          <w:rFonts w:eastAsia="Times New Roman"/>
          <w:sz w:val="26"/>
          <w:szCs w:val="26"/>
          <w:lang w:eastAsia="lv-LV"/>
        </w:rPr>
        <w:t>direktīvas</w:t>
      </w:r>
      <w:r w:rsidR="00C32DAA" w:rsidRPr="00DB4231">
        <w:rPr>
          <w:sz w:val="26"/>
          <w:szCs w:val="26"/>
        </w:rPr>
        <w:t xml:space="preserve"> Nr. 98/6/EK prasību pārņemšanu.</w:t>
      </w:r>
    </w:p>
    <w:p w14:paraId="7D50A368" w14:textId="16FE27AE" w:rsidR="00C56A3A" w:rsidRPr="00DB4231" w:rsidRDefault="00C56A3A" w:rsidP="004161B9">
      <w:pPr>
        <w:widowControl/>
        <w:shd w:val="clear" w:color="auto" w:fill="FFFFFF"/>
        <w:rPr>
          <w:sz w:val="26"/>
          <w:szCs w:val="26"/>
        </w:rPr>
      </w:pPr>
    </w:p>
    <w:p w14:paraId="2F44EF97" w14:textId="77777777" w:rsidR="00216CF2" w:rsidRPr="00DB4231" w:rsidRDefault="00216CF2" w:rsidP="004161B9">
      <w:pPr>
        <w:widowControl/>
        <w:shd w:val="clear" w:color="auto" w:fill="FFFFFF"/>
        <w:rPr>
          <w:sz w:val="26"/>
          <w:szCs w:val="26"/>
        </w:rPr>
      </w:pPr>
    </w:p>
    <w:p w14:paraId="13B3CAAE" w14:textId="44BE35ED" w:rsidR="00A74F29" w:rsidRPr="00DB4231" w:rsidRDefault="00A74F29" w:rsidP="00A74F29">
      <w:pPr>
        <w:tabs>
          <w:tab w:val="left" w:pos="709"/>
          <w:tab w:val="left" w:pos="993"/>
        </w:tabs>
        <w:rPr>
          <w:sz w:val="26"/>
          <w:szCs w:val="26"/>
        </w:rPr>
      </w:pPr>
      <w:r w:rsidRPr="00DB4231">
        <w:rPr>
          <w:sz w:val="26"/>
          <w:szCs w:val="26"/>
        </w:rPr>
        <w:t>Valsts sekretāra vietnie</w:t>
      </w:r>
      <w:r w:rsidR="00C617D8" w:rsidRPr="00DB4231">
        <w:rPr>
          <w:sz w:val="26"/>
          <w:szCs w:val="26"/>
        </w:rPr>
        <w:t>ce</w:t>
      </w:r>
    </w:p>
    <w:p w14:paraId="681E4883" w14:textId="4A9F12FA" w:rsidR="00C617D8" w:rsidRPr="00DB4231" w:rsidRDefault="00A74F29" w:rsidP="000544A9">
      <w:pPr>
        <w:tabs>
          <w:tab w:val="left" w:pos="709"/>
          <w:tab w:val="left" w:pos="993"/>
        </w:tabs>
        <w:rPr>
          <w:sz w:val="26"/>
          <w:szCs w:val="26"/>
        </w:rPr>
      </w:pPr>
      <w:r w:rsidRPr="00DB4231">
        <w:rPr>
          <w:sz w:val="26"/>
          <w:szCs w:val="26"/>
        </w:rPr>
        <w:t>tiesību politikas jautājumos</w:t>
      </w:r>
      <w:r w:rsidRPr="00DB4231">
        <w:rPr>
          <w:sz w:val="26"/>
          <w:szCs w:val="26"/>
        </w:rPr>
        <w:tab/>
      </w:r>
      <w:r w:rsidRPr="00DB4231">
        <w:rPr>
          <w:sz w:val="26"/>
          <w:szCs w:val="26"/>
        </w:rPr>
        <w:tab/>
      </w:r>
      <w:r w:rsidRPr="00DB4231">
        <w:rPr>
          <w:sz w:val="26"/>
          <w:szCs w:val="26"/>
        </w:rPr>
        <w:tab/>
      </w:r>
      <w:r w:rsidRPr="00DB4231">
        <w:rPr>
          <w:sz w:val="26"/>
          <w:szCs w:val="26"/>
        </w:rPr>
        <w:tab/>
      </w:r>
      <w:r w:rsidRPr="00DB4231">
        <w:rPr>
          <w:sz w:val="26"/>
          <w:szCs w:val="26"/>
        </w:rPr>
        <w:tab/>
      </w:r>
      <w:r w:rsidR="007F33DE" w:rsidRPr="00DB4231">
        <w:rPr>
          <w:sz w:val="26"/>
          <w:szCs w:val="26"/>
        </w:rPr>
        <w:tab/>
      </w:r>
      <w:r w:rsidR="00C617D8" w:rsidRPr="00DB4231">
        <w:rPr>
          <w:sz w:val="26"/>
          <w:szCs w:val="26"/>
        </w:rPr>
        <w:t>Laila Medina</w:t>
      </w:r>
    </w:p>
    <w:p w14:paraId="656497C0" w14:textId="02A8423C" w:rsidR="001842DA" w:rsidRDefault="001842DA" w:rsidP="000544A9">
      <w:pPr>
        <w:tabs>
          <w:tab w:val="left" w:pos="709"/>
          <w:tab w:val="left" w:pos="993"/>
        </w:tabs>
        <w:rPr>
          <w:sz w:val="26"/>
          <w:szCs w:val="26"/>
        </w:rPr>
      </w:pPr>
    </w:p>
    <w:p w14:paraId="0C01AB20" w14:textId="77777777" w:rsidR="00216CF2" w:rsidRPr="005222DB" w:rsidRDefault="00216CF2" w:rsidP="000544A9">
      <w:pPr>
        <w:tabs>
          <w:tab w:val="left" w:pos="709"/>
          <w:tab w:val="left" w:pos="993"/>
        </w:tabs>
        <w:rPr>
          <w:sz w:val="26"/>
          <w:szCs w:val="26"/>
        </w:rPr>
      </w:pPr>
    </w:p>
    <w:p w14:paraId="0402F809" w14:textId="77777777" w:rsidR="0013312D" w:rsidRPr="0013312D" w:rsidRDefault="0013312D" w:rsidP="0013312D">
      <w:pPr>
        <w:tabs>
          <w:tab w:val="left" w:pos="709"/>
          <w:tab w:val="left" w:pos="993"/>
        </w:tabs>
        <w:rPr>
          <w:sz w:val="18"/>
          <w:szCs w:val="20"/>
        </w:rPr>
      </w:pPr>
      <w:r w:rsidRPr="0013312D">
        <w:rPr>
          <w:sz w:val="18"/>
          <w:szCs w:val="20"/>
        </w:rPr>
        <w:t>V. Blūmentāls</w:t>
      </w:r>
    </w:p>
    <w:p w14:paraId="00F2360F" w14:textId="77777777" w:rsidR="0013312D" w:rsidRPr="0013312D" w:rsidRDefault="0013312D" w:rsidP="0013312D">
      <w:pPr>
        <w:tabs>
          <w:tab w:val="left" w:pos="709"/>
          <w:tab w:val="left" w:pos="993"/>
        </w:tabs>
        <w:rPr>
          <w:sz w:val="18"/>
          <w:szCs w:val="20"/>
        </w:rPr>
      </w:pPr>
      <w:r w:rsidRPr="0013312D">
        <w:rPr>
          <w:sz w:val="18"/>
          <w:szCs w:val="20"/>
        </w:rPr>
        <w:t>Valststiesību departamenta</w:t>
      </w:r>
    </w:p>
    <w:p w14:paraId="6710872F" w14:textId="77777777" w:rsidR="0013312D" w:rsidRPr="0013312D" w:rsidRDefault="0013312D" w:rsidP="0013312D">
      <w:pPr>
        <w:tabs>
          <w:tab w:val="left" w:pos="709"/>
          <w:tab w:val="left" w:pos="993"/>
        </w:tabs>
        <w:rPr>
          <w:sz w:val="18"/>
          <w:szCs w:val="20"/>
        </w:rPr>
      </w:pPr>
      <w:r w:rsidRPr="0013312D">
        <w:rPr>
          <w:sz w:val="18"/>
          <w:szCs w:val="20"/>
        </w:rPr>
        <w:t>Starptautisko publisko tiesību nodaļas jurists</w:t>
      </w:r>
    </w:p>
    <w:p w14:paraId="102A342F" w14:textId="370EAE5D" w:rsidR="0030246D" w:rsidRPr="00FD3514" w:rsidRDefault="0013312D" w:rsidP="0030246D">
      <w:pPr>
        <w:tabs>
          <w:tab w:val="left" w:pos="709"/>
          <w:tab w:val="left" w:pos="993"/>
        </w:tabs>
        <w:rPr>
          <w:sz w:val="18"/>
          <w:szCs w:val="20"/>
        </w:rPr>
      </w:pPr>
      <w:r w:rsidRPr="0013312D">
        <w:rPr>
          <w:sz w:val="18"/>
          <w:szCs w:val="20"/>
        </w:rPr>
        <w:t xml:space="preserve">67036927, </w:t>
      </w:r>
      <w:r w:rsidR="0030246D" w:rsidRPr="0030246D">
        <w:rPr>
          <w:sz w:val="18"/>
          <w:szCs w:val="20"/>
        </w:rPr>
        <w:t>viesturs.blumentals@tm.gov.lv</w:t>
      </w:r>
    </w:p>
    <w:sectPr w:rsidR="0030246D" w:rsidRPr="00FD3514" w:rsidSect="005222DB">
      <w:headerReference w:type="default" r:id="rId8"/>
      <w:footerReference w:type="default" r:id="rId9"/>
      <w:headerReference w:type="first" r:id="rId10"/>
      <w:footerReference w:type="first" r:id="rId11"/>
      <w:type w:val="continuous"/>
      <w:pgSz w:w="11920" w:h="16840"/>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132CA3" w14:textId="77777777" w:rsidR="00360CF5" w:rsidRDefault="00360CF5">
      <w:r>
        <w:separator/>
      </w:r>
    </w:p>
  </w:endnote>
  <w:endnote w:type="continuationSeparator" w:id="0">
    <w:p w14:paraId="4AC5C850" w14:textId="77777777" w:rsidR="00360CF5" w:rsidRDefault="00360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BF5ADBC" w14:textId="005DE082" w:rsidR="004C25B9" w:rsidRPr="00464E5E" w:rsidRDefault="00464E5E" w:rsidP="00464E5E">
    <w:pPr>
      <w:pStyle w:val="Footer"/>
    </w:pPr>
    <w:r w:rsidRPr="00A824DB">
      <w:rPr>
        <w:sz w:val="20"/>
      </w:rPr>
      <w:t>TMAtz_</w:t>
    </w:r>
    <w:r>
      <w:rPr>
        <w:sz w:val="20"/>
      </w:rPr>
      <w:t>09</w:t>
    </w:r>
    <w:r w:rsidRPr="00A824DB">
      <w:rPr>
        <w:sz w:val="20"/>
      </w:rPr>
      <w:t>0</w:t>
    </w:r>
    <w:r>
      <w:rPr>
        <w:sz w:val="20"/>
      </w:rPr>
      <w:t>9</w:t>
    </w:r>
    <w:r w:rsidRPr="00A824DB">
      <w:rPr>
        <w:sz w:val="20"/>
      </w:rPr>
      <w:t>21_</w:t>
    </w:r>
    <w:r>
      <w:rPr>
        <w:sz w:val="20"/>
      </w:rPr>
      <w:t>EM_VSS-805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3D766D" w14:textId="1228EC1C" w:rsidR="004C25B9" w:rsidRPr="00DB7022" w:rsidRDefault="00DB7022" w:rsidP="00DB7022">
    <w:pPr>
      <w:pStyle w:val="Footer"/>
    </w:pPr>
    <w:bookmarkStart w:id="5" w:name="_Hlk78794014"/>
    <w:bookmarkStart w:id="6" w:name="_Hlk78794015"/>
    <w:bookmarkStart w:id="7" w:name="_Hlk78794016"/>
    <w:bookmarkStart w:id="8" w:name="_Hlk78794017"/>
    <w:bookmarkStart w:id="9" w:name="_Hlk78794018"/>
    <w:bookmarkStart w:id="10" w:name="_Hlk78794019"/>
    <w:r w:rsidRPr="00A824DB">
      <w:rPr>
        <w:sz w:val="20"/>
      </w:rPr>
      <w:t>TMAtz_</w:t>
    </w:r>
    <w:r w:rsidR="00464E5E">
      <w:rPr>
        <w:sz w:val="20"/>
      </w:rPr>
      <w:t>09</w:t>
    </w:r>
    <w:r w:rsidRPr="00A824DB">
      <w:rPr>
        <w:sz w:val="20"/>
      </w:rPr>
      <w:t>0</w:t>
    </w:r>
    <w:r w:rsidR="00464E5E">
      <w:rPr>
        <w:sz w:val="20"/>
      </w:rPr>
      <w:t>9</w:t>
    </w:r>
    <w:r w:rsidRPr="00A824DB">
      <w:rPr>
        <w:sz w:val="20"/>
      </w:rPr>
      <w:t>21_</w:t>
    </w:r>
    <w:r w:rsidR="00464E5E">
      <w:rPr>
        <w:sz w:val="20"/>
      </w:rPr>
      <w:t>E</w:t>
    </w:r>
    <w:r>
      <w:rPr>
        <w:sz w:val="20"/>
      </w:rPr>
      <w:t>M_</w:t>
    </w:r>
    <w:bookmarkEnd w:id="5"/>
    <w:bookmarkEnd w:id="6"/>
    <w:bookmarkEnd w:id="7"/>
    <w:bookmarkEnd w:id="8"/>
    <w:bookmarkEnd w:id="9"/>
    <w:bookmarkEnd w:id="10"/>
    <w:r w:rsidR="00464E5E">
      <w:rPr>
        <w:sz w:val="20"/>
      </w:rPr>
      <w:t>VSS-805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5D7A86" w14:textId="77777777" w:rsidR="00360CF5" w:rsidRDefault="00360CF5">
      <w:r>
        <w:separator/>
      </w:r>
    </w:p>
  </w:footnote>
  <w:footnote w:type="continuationSeparator" w:id="0">
    <w:p w14:paraId="3294BA80" w14:textId="77777777" w:rsidR="00360CF5" w:rsidRDefault="00360CF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27847357"/>
      <w:docPartObj>
        <w:docPartGallery w:val="Page Numbers (Top of Page)"/>
        <w:docPartUnique/>
      </w:docPartObj>
    </w:sdtPr>
    <w:sdtEndPr/>
    <w:sdtContent>
      <w:p w14:paraId="5E7C1C2E" w14:textId="12E0BA00" w:rsidR="004C25B9" w:rsidRDefault="004C25B9">
        <w:pPr>
          <w:pStyle w:val="Header"/>
          <w:jc w:val="center"/>
        </w:pPr>
        <w:r>
          <w:fldChar w:fldCharType="begin"/>
        </w:r>
        <w:r>
          <w:instrText>PAGE   \* MERGEFORMAT</w:instrText>
        </w:r>
        <w:r>
          <w:fldChar w:fldCharType="separate"/>
        </w:r>
        <w:r>
          <w:rPr>
            <w:noProof/>
          </w:rPr>
          <w:t>3</w:t>
        </w:r>
        <w:r>
          <w:fldChar w:fldCharType="end"/>
        </w:r>
      </w:p>
    </w:sdtContent>
  </w:sdt>
  <w:p w14:paraId="7A80B5EB" w14:textId="77777777" w:rsidR="004C25B9" w:rsidRDefault="004C25B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7C1C30" w14:textId="77777777" w:rsidR="004C25B9" w:rsidRDefault="004C25B9" w:rsidP="00A34ACB">
    <w:pPr>
      <w:pStyle w:val="Header"/>
    </w:pPr>
  </w:p>
  <w:p w14:paraId="5E7C1C31" w14:textId="77777777" w:rsidR="004C25B9" w:rsidRDefault="004C25B9" w:rsidP="00A34ACB">
    <w:pPr>
      <w:pStyle w:val="Header"/>
    </w:pPr>
    <w:r>
      <w:rPr>
        <w:noProof/>
        <w:lang w:val="en-GB" w:eastAsia="en-GB"/>
      </w:rPr>
      <w:drawing>
        <wp:anchor distT="0" distB="0" distL="114300" distR="114300" simplePos="0" relativeHeight="251660800" behindDoc="1" locked="0" layoutInCell="1" allowOverlap="1" wp14:anchorId="5E7C1C42" wp14:editId="5E7C1C43">
          <wp:simplePos x="0" y="0"/>
          <wp:positionH relativeFrom="margin">
            <wp:align>center</wp:align>
          </wp:positionH>
          <wp:positionV relativeFrom="paragraph">
            <wp:posOffset>84455</wp:posOffset>
          </wp:positionV>
          <wp:extent cx="5915025" cy="1066800"/>
          <wp:effectExtent l="0" t="0" r="0" b="0"/>
          <wp:wrapNone/>
          <wp:docPr id="7" name="Attēls 10" descr="\\ts.gov.lv\tmdfs\BB\lk1201\My Documents\DOKUMENTI\RIIKOJUMI\VEIDLAPAS_2015\vienkrasu_header_veidlapa_6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10" descr="\\ts.gov.lv\tmdfs\BB\lk1201\My Documents\DOKUMENTI\RIIKOJUMI\VEIDLAPAS_2015\vienkrasu_header_veidlapa_67.png"/>
                  <pic:cNvPicPr>
                    <a:picLocks noChangeAspect="1" noChangeArrowheads="1"/>
                  </pic:cNvPicPr>
                </pic:nvPicPr>
                <pic:blipFill>
                  <a:blip r:embed="rId1">
                    <a:extLst>
                      <a:ext uri="{BEBA8EAE-BF5A-486C-A8C5-ECC9F3942E4B}">
                        <a14:imgProps xmlns:a14="http://schemas.microsoft.com/office/drawing/2010/main">
                          <a14:imgLayer r:embed="rId2">
                            <a14:imgEffect>
                              <a14:sharpenSoften amount="50000"/>
                            </a14:imgEffect>
                            <a14:imgEffect>
                              <a14:brightnessContrast contrast="100000"/>
                            </a14:imgEffect>
                          </a14:imgLayer>
                        </a14:imgProps>
                      </a:ext>
                      <a:ext uri="{28A0092B-C50C-407E-A947-70E740481C1C}">
                        <a14:useLocalDpi xmlns:a14="http://schemas.microsoft.com/office/drawing/2010/main" val="0"/>
                      </a:ext>
                    </a:extLst>
                  </a:blip>
                  <a:srcRect/>
                  <a:stretch>
                    <a:fillRect/>
                  </a:stretch>
                </pic:blipFill>
                <pic:spPr bwMode="auto">
                  <a:xfrm>
                    <a:off x="0" y="0"/>
                    <a:ext cx="5915025" cy="1066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7C1C32" w14:textId="77777777" w:rsidR="004C25B9" w:rsidRDefault="004C25B9" w:rsidP="00A34ACB">
    <w:pPr>
      <w:pStyle w:val="Header"/>
    </w:pPr>
  </w:p>
  <w:p w14:paraId="5E7C1C33" w14:textId="77777777" w:rsidR="004C25B9" w:rsidRDefault="004C25B9" w:rsidP="00A34ACB">
    <w:pPr>
      <w:pStyle w:val="Header"/>
    </w:pPr>
  </w:p>
  <w:p w14:paraId="5E7C1C34" w14:textId="77777777" w:rsidR="004C25B9" w:rsidRDefault="004C25B9" w:rsidP="00A34ACB">
    <w:pPr>
      <w:pStyle w:val="Header"/>
    </w:pPr>
  </w:p>
  <w:p w14:paraId="5E7C1C35" w14:textId="77777777" w:rsidR="004C25B9" w:rsidRDefault="004C25B9" w:rsidP="00A34ACB">
    <w:pPr>
      <w:pStyle w:val="Header"/>
    </w:pPr>
  </w:p>
  <w:p w14:paraId="5E7C1C36" w14:textId="77777777" w:rsidR="004C25B9" w:rsidRDefault="004C25B9" w:rsidP="00A34ACB">
    <w:pPr>
      <w:pStyle w:val="Header"/>
    </w:pPr>
  </w:p>
  <w:p w14:paraId="5E7C1C37" w14:textId="77777777" w:rsidR="004C25B9" w:rsidRDefault="004C25B9" w:rsidP="00A34ACB">
    <w:pPr>
      <w:pStyle w:val="Header"/>
    </w:pPr>
  </w:p>
  <w:p w14:paraId="5E7C1C38" w14:textId="77777777" w:rsidR="004C25B9" w:rsidRDefault="004C25B9" w:rsidP="00A34ACB">
    <w:pPr>
      <w:pStyle w:val="Header"/>
    </w:pPr>
  </w:p>
  <w:p w14:paraId="5E7C1C39" w14:textId="77777777" w:rsidR="004C25B9" w:rsidRDefault="004C25B9" w:rsidP="00A34ACB">
    <w:pPr>
      <w:pStyle w:val="Header"/>
    </w:pPr>
  </w:p>
  <w:p w14:paraId="5E7C1C3A" w14:textId="77777777" w:rsidR="004C25B9" w:rsidRPr="00815277" w:rsidRDefault="004C25B9" w:rsidP="00A34ACB">
    <w:pPr>
      <w:pStyle w:val="Header"/>
    </w:pPr>
    <w:r>
      <w:rPr>
        <w:noProof/>
        <w:lang w:val="en-GB" w:eastAsia="en-GB"/>
      </w:rPr>
      <mc:AlternateContent>
        <mc:Choice Requires="wps">
          <w:drawing>
            <wp:anchor distT="0" distB="0" distL="114300" distR="114300" simplePos="0" relativeHeight="251658752" behindDoc="1" locked="0" layoutInCell="1" allowOverlap="1" wp14:anchorId="5E7C1C44" wp14:editId="5E7C1C45">
              <wp:simplePos x="0" y="0"/>
              <wp:positionH relativeFrom="page">
                <wp:posOffset>1171575</wp:posOffset>
              </wp:positionH>
              <wp:positionV relativeFrom="page">
                <wp:posOffset>2030730</wp:posOffset>
              </wp:positionV>
              <wp:extent cx="5838825" cy="314325"/>
              <wp:effectExtent l="0" t="0" r="9525" b="9525"/>
              <wp:wrapNone/>
              <wp:docPr id="6"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7C1C48" w14:textId="77777777"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14:paraId="5E7C1C49" w14:textId="44A7BFB5" w:rsidR="004C25B9" w:rsidRPr="006C6018" w:rsidRDefault="004C25B9" w:rsidP="00A34ACB">
                          <w:pPr>
                            <w:spacing w:line="194" w:lineRule="exact"/>
                            <w:ind w:left="20" w:right="-45"/>
                            <w:jc w:val="center"/>
                            <w:rPr>
                              <w:rFonts w:eastAsia="Times New Roman"/>
                              <w:sz w:val="17"/>
                              <w:szCs w:val="17"/>
                            </w:rPr>
                          </w:pPr>
                          <w:r w:rsidRPr="006C6018">
                            <w:rPr>
                              <w:rFonts w:eastAsia="Times New Roman"/>
                              <w:sz w:val="17"/>
                              <w:szCs w:val="17"/>
                            </w:rPr>
                            <w:t xml:space="preserve">e-pasts: </w:t>
                          </w:r>
                          <w:r w:rsidR="0041068E" w:rsidRPr="0041068E">
                            <w:rPr>
                              <w:rFonts w:eastAsia="Times New Roman"/>
                              <w:sz w:val="17"/>
                              <w:szCs w:val="17"/>
                            </w:rPr>
                            <w:t>pasts@tm.gov.lv</w:t>
                          </w:r>
                          <w:r w:rsidRPr="006C6018">
                            <w:rPr>
                              <w:rFonts w:eastAsia="Times New Roman"/>
                              <w:sz w:val="17"/>
                              <w:szCs w:val="17"/>
                            </w:rPr>
                            <w:t>; www.tm.gov.lv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shapetype id="_x0000_t202" coordsize="21600,21600" o:spt="202" path="m,l,21600r21600,l21600,xe" w14:anchorId="5E7C1C44">
              <v:stroke joinstyle="miter"/>
              <v:path gradientshapeok="t" o:connecttype="rect"/>
            </v:shapetype>
            <v:shape id="Text Box 43" style="position:absolute;left:0;text-align:left;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">
              <v:textbox inset="0,0,0,0">
                <w:txbxContent>
                  <w:p w:rsidRPr="006C6018" w:rsidR="004C25B9" w:rsidP="00A34ACB" w:rsidRDefault="004C25B9" w14:paraId="5E7C1C48" w14:textId="77777777">
                    <w:pPr>
                      <w:spacing w:line="194" w:lineRule="exact"/>
                      <w:ind w:left="20" w:right="-45"/>
                      <w:jc w:val="center"/>
                      <w:rPr>
                        <w:rFonts w:eastAsia="Times New Roman"/>
                        <w:sz w:val="17"/>
                        <w:szCs w:val="17"/>
                      </w:rPr>
                    </w:pPr>
                    <w:r w:rsidRPr="006C6018">
                      <w:rPr>
                        <w:rFonts w:eastAsia="Times New Roman"/>
                        <w:sz w:val="17"/>
                        <w:szCs w:val="17"/>
                      </w:rPr>
                      <w:t xml:space="preserve">Brīvības bulvāris 36, Rīga, LV-1536; tālr.: 67036801, 67036716, 67036721; fakss: 67210823, 67285575; </w:t>
                    </w:r>
                  </w:p>
                  <w:p w:rsidRPr="006C6018" w:rsidR="004C25B9" w:rsidP="00A34ACB" w:rsidRDefault="004C25B9" w14:paraId="5E7C1C49" w14:textId="44A7BFB5">
                    <w:pPr>
                      <w:spacing w:line="194" w:lineRule="exact"/>
                      <w:ind w:left="20" w:right="-45"/>
                      <w:jc w:val="center"/>
                      <w:rPr>
                        <w:rFonts w:eastAsia="Times New Roman"/>
                        <w:sz w:val="17"/>
                        <w:szCs w:val="17"/>
                      </w:rPr>
                    </w:pPr>
                    <w:r w:rsidRPr="006C6018">
                      <w:rPr>
                        <w:rFonts w:eastAsia="Times New Roman"/>
                        <w:sz w:val="17"/>
                        <w:szCs w:val="17"/>
                      </w:rPr>
                      <w:t xml:space="preserve">e-pasts: </w:t>
                    </w:r>
                    <w:proofErr w:type="spellStart"/>
                    <w:r w:rsidRPr="0041068E" w:rsidR="0041068E">
                      <w:rPr>
                        <w:rFonts w:eastAsia="Times New Roman"/>
                        <w:sz w:val="17"/>
                        <w:szCs w:val="17"/>
                      </w:rPr>
                      <w:t>pasts@tm.gov.lv</w:t>
                    </w:r>
                    <w:proofErr w:type="spellEnd"/>
                    <w:r w:rsidRPr="006C6018">
                      <w:rPr>
                        <w:rFonts w:eastAsia="Times New Roman"/>
                        <w:sz w:val="17"/>
                        <w:szCs w:val="17"/>
                      </w:rPr>
                      <w:t xml:space="preserve">; </w:t>
                    </w:r>
                    <w:proofErr w:type="spellStart"/>
                    <w:r w:rsidRPr="006C6018">
                      <w:rPr>
                        <w:rFonts w:eastAsia="Times New Roman"/>
                        <w:sz w:val="17"/>
                        <w:szCs w:val="17"/>
                      </w:rPr>
                      <w:t>www.tm.gov.lv</w:t>
                    </w:r>
                    <w:proofErr w:type="spellEnd"/>
                  </w:p>
                </w:txbxContent>
              </v:textbox>
              <w10:wrap anchorx="page" anchory="page"/>
            </v:shape>
          </w:pict>
        </mc:Fallback>
      </mc:AlternateContent>
    </w:r>
    <w:r>
      <w:rPr>
        <w:noProof/>
        <w:lang w:val="en-GB" w:eastAsia="en-GB"/>
      </w:rPr>
      <mc:AlternateContent>
        <mc:Choice Requires="wpg">
          <w:drawing>
            <wp:anchor distT="0" distB="0" distL="114300" distR="114300" simplePos="0" relativeHeight="251657728" behindDoc="1" locked="0" layoutInCell="1" allowOverlap="1" wp14:anchorId="5E7C1C46" wp14:editId="5E7C1C47">
              <wp:simplePos x="0" y="0"/>
              <wp:positionH relativeFrom="page">
                <wp:posOffset>1850390</wp:posOffset>
              </wp:positionH>
              <wp:positionV relativeFrom="page">
                <wp:posOffset>1903095</wp:posOffset>
              </wp:positionV>
              <wp:extent cx="4397375" cy="1270"/>
              <wp:effectExtent l="0" t="0" r="22225" b="17780"/>
              <wp:wrapNone/>
              <wp:docPr id="4"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5"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xmlns:a14="http://schemas.microsoft.com/office/drawing/2010/main" xmlns:pic="http://schemas.openxmlformats.org/drawingml/2006/picture" xmlns:a="http://schemas.openxmlformats.org/drawingml/2006/main">
          <w:pict>
            <v:group id="Group 41" style="position:absolute;margin-left:145.7pt;margin-top:149.85pt;width:346.25pt;height:.1pt;z-index:-251658752;mso-position-horizontal-relative:page;mso-position-vertical-relative:page" coordsize="6926,2" coordorigin="2915,2998"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" w14:anchorId="6FF8EC93">
              <v:shape id="Freeform 42" style="position:absolute;left:2915;top:2998;width:6926;height:2;visibility:visible;mso-wrap-style:square;v-text-anchor:top" coordsize="6926,2" o:spid="_x0000_s1027" filled="f" strokecolor="#231f20" strokeweight=".25pt" path="m,l6926,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">
                <v:path arrowok="t" o:connecttype="custom" o:connectlocs="0,0;6926,0" o:connectangles="0,0"/>
              </v:shape>
              <w10:wrap anchorx="page" anchory="page"/>
            </v:group>
          </w:pict>
        </mc:Fallback>
      </mc:AlternateContent>
    </w:r>
  </w:p>
  <w:p w14:paraId="5E7C1C3B" w14:textId="77777777" w:rsidR="004C25B9" w:rsidRPr="00C836FF" w:rsidRDefault="004C25B9" w:rsidP="00AB4E8A">
    <w:pPr>
      <w:jc w:val="center"/>
      <w:rPr>
        <w:szCs w:val="24"/>
      </w:rPr>
    </w:pPr>
    <w:r w:rsidRPr="00C836FF">
      <w:rPr>
        <w:szCs w:val="24"/>
      </w:rPr>
      <w:t>Rīgā</w:t>
    </w:r>
  </w:p>
  <w:p w14:paraId="5E7C1C3C" w14:textId="77777777" w:rsidR="004C25B9" w:rsidRPr="00C836FF" w:rsidRDefault="004C25B9" w:rsidP="00AB4E8A">
    <w:pPr>
      <w:jc w:val="center"/>
      <w:rPr>
        <w:szCs w:val="24"/>
      </w:rPr>
    </w:pPr>
  </w:p>
  <w:tbl>
    <w:tblPr>
      <w:tblStyle w:val="TableGrid"/>
      <w:tblW w:w="0" w:type="auto"/>
      <w:tblInd w:w="108" w:type="dxa"/>
      <w:tblBorders>
        <w:top w:val="none" w:sz="0" w:space="0" w:color="auto"/>
        <w:left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10"/>
      <w:gridCol w:w="420"/>
      <w:gridCol w:w="1890"/>
    </w:tblGrid>
    <w:tr w:rsidR="004C25B9" w14:paraId="5E7C1C40" w14:textId="77777777" w:rsidTr="007931CB">
      <w:tc>
        <w:tcPr>
          <w:tcW w:w="1810" w:type="dxa"/>
        </w:tcPr>
        <w:p w14:paraId="5E7C1C3D" w14:textId="77777777" w:rsidR="004C25B9" w:rsidRDefault="004C25B9" w:rsidP="00E11DA3">
          <w:pPr>
            <w:pStyle w:val="Header"/>
            <w:jc w:val="center"/>
            <w:rPr>
              <w:szCs w:val="24"/>
            </w:rPr>
          </w:pPr>
          <w:r>
            <w:t>09.09.2021</w:t>
          </w:r>
        </w:p>
      </w:tc>
      <w:tc>
        <w:tcPr>
          <w:tcW w:w="420" w:type="dxa"/>
          <w:tcBorders>
            <w:bottom w:val="nil"/>
          </w:tcBorders>
        </w:tcPr>
        <w:p w14:paraId="5E7C1C3E" w14:textId="77777777" w:rsidR="004C25B9" w:rsidRDefault="004C25B9" w:rsidP="00E11DA3">
          <w:pPr>
            <w:pStyle w:val="Header"/>
            <w:rPr>
              <w:szCs w:val="24"/>
            </w:rPr>
          </w:pPr>
          <w:r>
            <w:rPr>
              <w:szCs w:val="24"/>
            </w:rPr>
            <w:t xml:space="preserve"> Nr.</w:t>
          </w:r>
        </w:p>
      </w:tc>
      <w:tc>
        <w:tcPr>
          <w:tcW w:w="1890" w:type="dxa"/>
        </w:tcPr>
        <w:p w14:paraId="5E7C1C3F" w14:textId="77777777" w:rsidR="004C25B9" w:rsidRDefault="004C25B9" w:rsidP="00E11DA3">
          <w:pPr>
            <w:pStyle w:val="Header"/>
            <w:jc w:val="center"/>
            <w:rPr>
              <w:szCs w:val="24"/>
            </w:rPr>
          </w:pPr>
          <w:r>
            <w:t>1-9.1/991</w:t>
          </w:r>
        </w:p>
      </w:tc>
    </w:tr>
  </w:tbl>
  <w:p w14:paraId="5E7C1C41" w14:textId="77777777" w:rsidR="004C25B9" w:rsidRPr="00C836FF" w:rsidRDefault="004C25B9" w:rsidP="00E11DA3">
    <w:pPr>
      <w:tabs>
        <w:tab w:val="center" w:pos="4320"/>
        <w:tab w:val="right" w:pos="8640"/>
      </w:tabs>
      <w:rPr>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5F07EF4"/>
    <w:multiLevelType w:val="hybridMultilevel"/>
    <w:tmpl w:val="5A421032"/>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0C164990"/>
    <w:multiLevelType w:val="hybridMultilevel"/>
    <w:tmpl w:val="4FA24B34"/>
    <w:lvl w:ilvl="0" w:tplc="A0E4DDA2">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13" w15:restartNumberingAfterBreak="0">
    <w:nsid w:val="158C45A6"/>
    <w:multiLevelType w:val="multilevel"/>
    <w:tmpl w:val="158C45A6"/>
    <w:lvl w:ilvl="0">
      <w:start w:val="2023"/>
      <w:numFmt w:val="bullet"/>
      <w:lvlText w:val="-"/>
      <w:lvlJc w:val="left"/>
      <w:pPr>
        <w:ind w:left="420" w:hanging="360"/>
      </w:pPr>
      <w:rPr>
        <w:rFonts w:ascii="Times New Roman" w:eastAsiaTheme="minorHAnsi" w:hAnsi="Times New Roman" w:cs="Times New Roman"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hint="default"/>
      </w:rPr>
    </w:lvl>
    <w:lvl w:ilvl="3">
      <w:start w:val="1"/>
      <w:numFmt w:val="bullet"/>
      <w:lvlText w:val=""/>
      <w:lvlJc w:val="left"/>
      <w:pPr>
        <w:ind w:left="2580" w:hanging="360"/>
      </w:pPr>
      <w:rPr>
        <w:rFonts w:ascii="Symbol" w:hAnsi="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hint="default"/>
      </w:rPr>
    </w:lvl>
    <w:lvl w:ilvl="6">
      <w:start w:val="1"/>
      <w:numFmt w:val="bullet"/>
      <w:lvlText w:val=""/>
      <w:lvlJc w:val="left"/>
      <w:pPr>
        <w:ind w:left="4740" w:hanging="360"/>
      </w:pPr>
      <w:rPr>
        <w:rFonts w:ascii="Symbol" w:hAnsi="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hint="default"/>
      </w:rPr>
    </w:lvl>
  </w:abstractNum>
  <w:abstractNum w:abstractNumId="14" w15:restartNumberingAfterBreak="0">
    <w:nsid w:val="18900094"/>
    <w:multiLevelType w:val="hybridMultilevel"/>
    <w:tmpl w:val="5EAA2C0A"/>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2FB3324D"/>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6" w15:restartNumberingAfterBreak="0">
    <w:nsid w:val="45650357"/>
    <w:multiLevelType w:val="hybridMultilevel"/>
    <w:tmpl w:val="AE0EE4A2"/>
    <w:lvl w:ilvl="0" w:tplc="186ADACE">
      <w:start w:val="1"/>
      <w:numFmt w:val="decimal"/>
      <w:lvlText w:val="%1."/>
      <w:lvlJc w:val="left"/>
      <w:pPr>
        <w:ind w:left="1069" w:hanging="360"/>
      </w:pPr>
    </w:lvl>
    <w:lvl w:ilvl="1" w:tplc="04260019">
      <w:start w:val="1"/>
      <w:numFmt w:val="lowerLetter"/>
      <w:lvlText w:val="%2."/>
      <w:lvlJc w:val="left"/>
      <w:pPr>
        <w:ind w:left="1789" w:hanging="360"/>
      </w:pPr>
    </w:lvl>
    <w:lvl w:ilvl="2" w:tplc="0426001B">
      <w:start w:val="1"/>
      <w:numFmt w:val="lowerRoman"/>
      <w:lvlText w:val="%3."/>
      <w:lvlJc w:val="right"/>
      <w:pPr>
        <w:ind w:left="2509" w:hanging="180"/>
      </w:pPr>
    </w:lvl>
    <w:lvl w:ilvl="3" w:tplc="0426000F">
      <w:start w:val="1"/>
      <w:numFmt w:val="decimal"/>
      <w:lvlText w:val="%4."/>
      <w:lvlJc w:val="left"/>
      <w:pPr>
        <w:ind w:left="3229" w:hanging="360"/>
      </w:pPr>
    </w:lvl>
    <w:lvl w:ilvl="4" w:tplc="04260019">
      <w:start w:val="1"/>
      <w:numFmt w:val="lowerLetter"/>
      <w:lvlText w:val="%5."/>
      <w:lvlJc w:val="left"/>
      <w:pPr>
        <w:ind w:left="3949" w:hanging="360"/>
      </w:pPr>
    </w:lvl>
    <w:lvl w:ilvl="5" w:tplc="0426001B">
      <w:start w:val="1"/>
      <w:numFmt w:val="lowerRoman"/>
      <w:lvlText w:val="%6."/>
      <w:lvlJc w:val="right"/>
      <w:pPr>
        <w:ind w:left="4669" w:hanging="180"/>
      </w:pPr>
    </w:lvl>
    <w:lvl w:ilvl="6" w:tplc="0426000F">
      <w:start w:val="1"/>
      <w:numFmt w:val="decimal"/>
      <w:lvlText w:val="%7."/>
      <w:lvlJc w:val="left"/>
      <w:pPr>
        <w:ind w:left="5389" w:hanging="360"/>
      </w:pPr>
    </w:lvl>
    <w:lvl w:ilvl="7" w:tplc="04260019">
      <w:start w:val="1"/>
      <w:numFmt w:val="lowerLetter"/>
      <w:lvlText w:val="%8."/>
      <w:lvlJc w:val="left"/>
      <w:pPr>
        <w:ind w:left="6109" w:hanging="360"/>
      </w:pPr>
    </w:lvl>
    <w:lvl w:ilvl="8" w:tplc="0426001B">
      <w:start w:val="1"/>
      <w:numFmt w:val="lowerRoman"/>
      <w:lvlText w:val="%9."/>
      <w:lvlJc w:val="right"/>
      <w:pPr>
        <w:ind w:left="6829" w:hanging="180"/>
      </w:pPr>
    </w:lvl>
  </w:abstractNum>
  <w:abstractNum w:abstractNumId="17" w15:restartNumberingAfterBreak="0">
    <w:nsid w:val="485700D2"/>
    <w:multiLevelType w:val="hybridMultilevel"/>
    <w:tmpl w:val="F0D23234"/>
    <w:lvl w:ilvl="0" w:tplc="04260015">
      <w:start w:val="1"/>
      <w:numFmt w:val="upp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15:restartNumberingAfterBreak="0">
    <w:nsid w:val="567042CC"/>
    <w:multiLevelType w:val="hybridMultilevel"/>
    <w:tmpl w:val="93386AC4"/>
    <w:lvl w:ilvl="0" w:tplc="A9F80DE6">
      <w:start w:val="1"/>
      <w:numFmt w:val="decimal"/>
      <w:lvlText w:val="%1."/>
      <w:lvlJc w:val="left"/>
      <w:pPr>
        <w:ind w:left="1065" w:hanging="360"/>
      </w:pPr>
      <w:rPr>
        <w:rFonts w:hint="default"/>
      </w:rPr>
    </w:lvl>
    <w:lvl w:ilvl="1" w:tplc="04260019" w:tentative="1">
      <w:start w:val="1"/>
      <w:numFmt w:val="lowerLetter"/>
      <w:lvlText w:val="%2."/>
      <w:lvlJc w:val="left"/>
      <w:pPr>
        <w:ind w:left="1785" w:hanging="360"/>
      </w:pPr>
    </w:lvl>
    <w:lvl w:ilvl="2" w:tplc="0426001B" w:tentative="1">
      <w:start w:val="1"/>
      <w:numFmt w:val="lowerRoman"/>
      <w:lvlText w:val="%3."/>
      <w:lvlJc w:val="right"/>
      <w:pPr>
        <w:ind w:left="2505" w:hanging="180"/>
      </w:pPr>
    </w:lvl>
    <w:lvl w:ilvl="3" w:tplc="0426000F" w:tentative="1">
      <w:start w:val="1"/>
      <w:numFmt w:val="decimal"/>
      <w:lvlText w:val="%4."/>
      <w:lvlJc w:val="left"/>
      <w:pPr>
        <w:ind w:left="3225" w:hanging="360"/>
      </w:pPr>
    </w:lvl>
    <w:lvl w:ilvl="4" w:tplc="04260019" w:tentative="1">
      <w:start w:val="1"/>
      <w:numFmt w:val="lowerLetter"/>
      <w:lvlText w:val="%5."/>
      <w:lvlJc w:val="left"/>
      <w:pPr>
        <w:ind w:left="3945" w:hanging="360"/>
      </w:pPr>
    </w:lvl>
    <w:lvl w:ilvl="5" w:tplc="0426001B" w:tentative="1">
      <w:start w:val="1"/>
      <w:numFmt w:val="lowerRoman"/>
      <w:lvlText w:val="%6."/>
      <w:lvlJc w:val="right"/>
      <w:pPr>
        <w:ind w:left="4665" w:hanging="180"/>
      </w:pPr>
    </w:lvl>
    <w:lvl w:ilvl="6" w:tplc="0426000F" w:tentative="1">
      <w:start w:val="1"/>
      <w:numFmt w:val="decimal"/>
      <w:lvlText w:val="%7."/>
      <w:lvlJc w:val="left"/>
      <w:pPr>
        <w:ind w:left="5385" w:hanging="360"/>
      </w:pPr>
    </w:lvl>
    <w:lvl w:ilvl="7" w:tplc="04260019" w:tentative="1">
      <w:start w:val="1"/>
      <w:numFmt w:val="lowerLetter"/>
      <w:lvlText w:val="%8."/>
      <w:lvlJc w:val="left"/>
      <w:pPr>
        <w:ind w:left="6105" w:hanging="360"/>
      </w:pPr>
    </w:lvl>
    <w:lvl w:ilvl="8" w:tplc="0426001B" w:tentative="1">
      <w:start w:val="1"/>
      <w:numFmt w:val="lowerRoman"/>
      <w:lvlText w:val="%9."/>
      <w:lvlJc w:val="right"/>
      <w:pPr>
        <w:ind w:left="6825" w:hanging="180"/>
      </w:pPr>
    </w:lvl>
  </w:abstractNum>
  <w:abstractNum w:abstractNumId="19" w15:restartNumberingAfterBreak="0">
    <w:nsid w:val="60BB3042"/>
    <w:multiLevelType w:val="hybridMultilevel"/>
    <w:tmpl w:val="4120E50A"/>
    <w:lvl w:ilvl="0" w:tplc="77682D90">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0" w15:restartNumberingAfterBreak="0">
    <w:nsid w:val="62646D5C"/>
    <w:multiLevelType w:val="hybridMultilevel"/>
    <w:tmpl w:val="C03C357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1" w15:restartNumberingAfterBreak="0">
    <w:nsid w:val="62F225AE"/>
    <w:multiLevelType w:val="hybridMultilevel"/>
    <w:tmpl w:val="BBEE1A96"/>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649324F4"/>
    <w:multiLevelType w:val="multilevel"/>
    <w:tmpl w:val="C3A05072"/>
    <w:lvl w:ilvl="0">
      <w:start w:val="8"/>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3" w15:restartNumberingAfterBreak="0">
    <w:nsid w:val="6F6A7C9A"/>
    <w:multiLevelType w:val="multilevel"/>
    <w:tmpl w:val="E7BE09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5"/>
  </w:num>
  <w:num w:numId="14">
    <w:abstractNumId w:val="16"/>
  </w:num>
  <w:num w:numId="15">
    <w:abstractNumId w:val="20"/>
  </w:num>
  <w:num w:numId="16">
    <w:abstractNumId w:val="17"/>
  </w:num>
  <w:num w:numId="17">
    <w:abstractNumId w:val="14"/>
  </w:num>
  <w:num w:numId="18">
    <w:abstractNumId w:val="12"/>
  </w:num>
  <w:num w:numId="19">
    <w:abstractNumId w:val="23"/>
  </w:num>
  <w:num w:numId="20">
    <w:abstractNumId w:val="18"/>
  </w:num>
  <w:num w:numId="21">
    <w:abstractNumId w:val="19"/>
  </w:num>
  <w:num w:numId="22">
    <w:abstractNumId w:val="22"/>
  </w:num>
  <w:num w:numId="23">
    <w:abstractNumId w:val="11"/>
  </w:num>
  <w:num w:numId="24">
    <w:abstractNumId w:val="21"/>
  </w:num>
  <w:num w:numId="2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1486"/>
    <w:rsid w:val="000014AF"/>
    <w:rsid w:val="000024E1"/>
    <w:rsid w:val="00003109"/>
    <w:rsid w:val="000040D2"/>
    <w:rsid w:val="00006384"/>
    <w:rsid w:val="000120F2"/>
    <w:rsid w:val="00012DED"/>
    <w:rsid w:val="00020755"/>
    <w:rsid w:val="0002140E"/>
    <w:rsid w:val="00021B59"/>
    <w:rsid w:val="00027D84"/>
    <w:rsid w:val="00027F6F"/>
    <w:rsid w:val="00030349"/>
    <w:rsid w:val="0004469A"/>
    <w:rsid w:val="000544A9"/>
    <w:rsid w:val="00054FFE"/>
    <w:rsid w:val="000562F9"/>
    <w:rsid w:val="0006069B"/>
    <w:rsid w:val="00060DD7"/>
    <w:rsid w:val="00062995"/>
    <w:rsid w:val="00065A2E"/>
    <w:rsid w:val="000722D0"/>
    <w:rsid w:val="00073B61"/>
    <w:rsid w:val="00080623"/>
    <w:rsid w:val="00080ECB"/>
    <w:rsid w:val="00082A61"/>
    <w:rsid w:val="00083E30"/>
    <w:rsid w:val="00090848"/>
    <w:rsid w:val="000915AB"/>
    <w:rsid w:val="00091931"/>
    <w:rsid w:val="00091ABD"/>
    <w:rsid w:val="00093AC8"/>
    <w:rsid w:val="0009590C"/>
    <w:rsid w:val="00096A56"/>
    <w:rsid w:val="000A1372"/>
    <w:rsid w:val="000A3B17"/>
    <w:rsid w:val="000A75F1"/>
    <w:rsid w:val="000B0573"/>
    <w:rsid w:val="000B0ED6"/>
    <w:rsid w:val="000B1893"/>
    <w:rsid w:val="000B7454"/>
    <w:rsid w:val="000C5BFE"/>
    <w:rsid w:val="000D3DEB"/>
    <w:rsid w:val="000D5BF4"/>
    <w:rsid w:val="000D5CF8"/>
    <w:rsid w:val="000D6188"/>
    <w:rsid w:val="000D6929"/>
    <w:rsid w:val="000E7F03"/>
    <w:rsid w:val="000F6BCB"/>
    <w:rsid w:val="0010126B"/>
    <w:rsid w:val="00106726"/>
    <w:rsid w:val="00106DB2"/>
    <w:rsid w:val="00110796"/>
    <w:rsid w:val="00113768"/>
    <w:rsid w:val="00117360"/>
    <w:rsid w:val="00124173"/>
    <w:rsid w:val="00126B24"/>
    <w:rsid w:val="0013312D"/>
    <w:rsid w:val="00136BED"/>
    <w:rsid w:val="0014184E"/>
    <w:rsid w:val="00142DA8"/>
    <w:rsid w:val="001445EC"/>
    <w:rsid w:val="001460CE"/>
    <w:rsid w:val="00161D6E"/>
    <w:rsid w:val="00162E2D"/>
    <w:rsid w:val="00163604"/>
    <w:rsid w:val="0016702C"/>
    <w:rsid w:val="00171209"/>
    <w:rsid w:val="0017226D"/>
    <w:rsid w:val="00174341"/>
    <w:rsid w:val="0018177F"/>
    <w:rsid w:val="001834D0"/>
    <w:rsid w:val="001842DA"/>
    <w:rsid w:val="00186877"/>
    <w:rsid w:val="0018745F"/>
    <w:rsid w:val="0019330D"/>
    <w:rsid w:val="001A577C"/>
    <w:rsid w:val="001A6E3A"/>
    <w:rsid w:val="001B1EB3"/>
    <w:rsid w:val="001B473C"/>
    <w:rsid w:val="001B5E07"/>
    <w:rsid w:val="001C1642"/>
    <w:rsid w:val="001C38D1"/>
    <w:rsid w:val="001C52E7"/>
    <w:rsid w:val="001D0A4A"/>
    <w:rsid w:val="001D12B6"/>
    <w:rsid w:val="001D2F3B"/>
    <w:rsid w:val="001D54A6"/>
    <w:rsid w:val="001E000B"/>
    <w:rsid w:val="001E1470"/>
    <w:rsid w:val="001F09D0"/>
    <w:rsid w:val="001F1B6D"/>
    <w:rsid w:val="00211BD0"/>
    <w:rsid w:val="00216CF2"/>
    <w:rsid w:val="00225177"/>
    <w:rsid w:val="0023061E"/>
    <w:rsid w:val="00232AEF"/>
    <w:rsid w:val="00233478"/>
    <w:rsid w:val="00241E75"/>
    <w:rsid w:val="00243124"/>
    <w:rsid w:val="0024611A"/>
    <w:rsid w:val="00250CD4"/>
    <w:rsid w:val="0025104C"/>
    <w:rsid w:val="0025168C"/>
    <w:rsid w:val="0025173F"/>
    <w:rsid w:val="00251ED8"/>
    <w:rsid w:val="0025628B"/>
    <w:rsid w:val="00257AE6"/>
    <w:rsid w:val="002604DE"/>
    <w:rsid w:val="00261EBA"/>
    <w:rsid w:val="00273BBD"/>
    <w:rsid w:val="002741EB"/>
    <w:rsid w:val="00275B9E"/>
    <w:rsid w:val="00277597"/>
    <w:rsid w:val="00277EC1"/>
    <w:rsid w:val="00283B38"/>
    <w:rsid w:val="002841E6"/>
    <w:rsid w:val="002913EA"/>
    <w:rsid w:val="002A114D"/>
    <w:rsid w:val="002A1F2A"/>
    <w:rsid w:val="002A2457"/>
    <w:rsid w:val="002A785D"/>
    <w:rsid w:val="002B20E3"/>
    <w:rsid w:val="002B3077"/>
    <w:rsid w:val="002B5E69"/>
    <w:rsid w:val="002B5F07"/>
    <w:rsid w:val="002B687E"/>
    <w:rsid w:val="002C073C"/>
    <w:rsid w:val="002C4AB8"/>
    <w:rsid w:val="002C60D4"/>
    <w:rsid w:val="002D1E66"/>
    <w:rsid w:val="002D3128"/>
    <w:rsid w:val="002D4767"/>
    <w:rsid w:val="002D4889"/>
    <w:rsid w:val="002D5DBF"/>
    <w:rsid w:val="002D713C"/>
    <w:rsid w:val="002E01D9"/>
    <w:rsid w:val="002E0D2E"/>
    <w:rsid w:val="002E1474"/>
    <w:rsid w:val="002E611B"/>
    <w:rsid w:val="002E6A23"/>
    <w:rsid w:val="0030246D"/>
    <w:rsid w:val="00307E77"/>
    <w:rsid w:val="00311145"/>
    <w:rsid w:val="00313F9E"/>
    <w:rsid w:val="00314643"/>
    <w:rsid w:val="003160C6"/>
    <w:rsid w:val="00316B2D"/>
    <w:rsid w:val="00316F39"/>
    <w:rsid w:val="00325FAF"/>
    <w:rsid w:val="0032688F"/>
    <w:rsid w:val="00326EE7"/>
    <w:rsid w:val="00327FEF"/>
    <w:rsid w:val="00331EDC"/>
    <w:rsid w:val="00332886"/>
    <w:rsid w:val="00335032"/>
    <w:rsid w:val="00337557"/>
    <w:rsid w:val="0033784E"/>
    <w:rsid w:val="0034101A"/>
    <w:rsid w:val="0034555D"/>
    <w:rsid w:val="00346D82"/>
    <w:rsid w:val="003474ED"/>
    <w:rsid w:val="00353F68"/>
    <w:rsid w:val="00355AB4"/>
    <w:rsid w:val="00355DAA"/>
    <w:rsid w:val="00360CF5"/>
    <w:rsid w:val="003649D5"/>
    <w:rsid w:val="00370132"/>
    <w:rsid w:val="00373D7C"/>
    <w:rsid w:val="00374215"/>
    <w:rsid w:val="00374CB1"/>
    <w:rsid w:val="00377B79"/>
    <w:rsid w:val="003948EB"/>
    <w:rsid w:val="00396864"/>
    <w:rsid w:val="00396B80"/>
    <w:rsid w:val="00397934"/>
    <w:rsid w:val="00397C89"/>
    <w:rsid w:val="003A513C"/>
    <w:rsid w:val="003A5344"/>
    <w:rsid w:val="003A7F57"/>
    <w:rsid w:val="003B10BA"/>
    <w:rsid w:val="003B46B7"/>
    <w:rsid w:val="003B55ED"/>
    <w:rsid w:val="003B720D"/>
    <w:rsid w:val="003C08A4"/>
    <w:rsid w:val="003C1F32"/>
    <w:rsid w:val="003D0F5D"/>
    <w:rsid w:val="003D1442"/>
    <w:rsid w:val="003D3791"/>
    <w:rsid w:val="003E6AD6"/>
    <w:rsid w:val="003F3884"/>
    <w:rsid w:val="00400B96"/>
    <w:rsid w:val="00401A5D"/>
    <w:rsid w:val="0041068E"/>
    <w:rsid w:val="00413056"/>
    <w:rsid w:val="00414762"/>
    <w:rsid w:val="00415901"/>
    <w:rsid w:val="004161B9"/>
    <w:rsid w:val="00420097"/>
    <w:rsid w:val="00422E16"/>
    <w:rsid w:val="00427613"/>
    <w:rsid w:val="00431164"/>
    <w:rsid w:val="00433440"/>
    <w:rsid w:val="00435D38"/>
    <w:rsid w:val="00441F52"/>
    <w:rsid w:val="00442321"/>
    <w:rsid w:val="00444060"/>
    <w:rsid w:val="00445264"/>
    <w:rsid w:val="004504B2"/>
    <w:rsid w:val="004506F1"/>
    <w:rsid w:val="00450A87"/>
    <w:rsid w:val="00452898"/>
    <w:rsid w:val="00454629"/>
    <w:rsid w:val="00456C8F"/>
    <w:rsid w:val="00457D57"/>
    <w:rsid w:val="00464624"/>
    <w:rsid w:val="00464E5E"/>
    <w:rsid w:val="00465386"/>
    <w:rsid w:val="00467199"/>
    <w:rsid w:val="00473C49"/>
    <w:rsid w:val="0047738C"/>
    <w:rsid w:val="00480F01"/>
    <w:rsid w:val="00481E71"/>
    <w:rsid w:val="00483A02"/>
    <w:rsid w:val="00484B02"/>
    <w:rsid w:val="00485150"/>
    <w:rsid w:val="00487143"/>
    <w:rsid w:val="00487CFD"/>
    <w:rsid w:val="0049018B"/>
    <w:rsid w:val="00493308"/>
    <w:rsid w:val="0049437F"/>
    <w:rsid w:val="004A01C3"/>
    <w:rsid w:val="004A0445"/>
    <w:rsid w:val="004A2DEA"/>
    <w:rsid w:val="004A38A8"/>
    <w:rsid w:val="004A5872"/>
    <w:rsid w:val="004B0523"/>
    <w:rsid w:val="004B7D90"/>
    <w:rsid w:val="004C0907"/>
    <w:rsid w:val="004C25B9"/>
    <w:rsid w:val="004C275D"/>
    <w:rsid w:val="004C2BEF"/>
    <w:rsid w:val="004C47A9"/>
    <w:rsid w:val="004C4F80"/>
    <w:rsid w:val="004C52F5"/>
    <w:rsid w:val="004E1169"/>
    <w:rsid w:val="004E737D"/>
    <w:rsid w:val="004F05E3"/>
    <w:rsid w:val="004F548E"/>
    <w:rsid w:val="00500F86"/>
    <w:rsid w:val="00503F46"/>
    <w:rsid w:val="005076B9"/>
    <w:rsid w:val="005079D4"/>
    <w:rsid w:val="005127A8"/>
    <w:rsid w:val="00512E7F"/>
    <w:rsid w:val="00514409"/>
    <w:rsid w:val="005145EE"/>
    <w:rsid w:val="00515E51"/>
    <w:rsid w:val="00520F2F"/>
    <w:rsid w:val="00521FDF"/>
    <w:rsid w:val="005222DB"/>
    <w:rsid w:val="0052299F"/>
    <w:rsid w:val="00524EAA"/>
    <w:rsid w:val="00525BFD"/>
    <w:rsid w:val="00525F79"/>
    <w:rsid w:val="00535564"/>
    <w:rsid w:val="00541AAD"/>
    <w:rsid w:val="005453CC"/>
    <w:rsid w:val="00545940"/>
    <w:rsid w:val="00545F57"/>
    <w:rsid w:val="005612E4"/>
    <w:rsid w:val="00564228"/>
    <w:rsid w:val="00570076"/>
    <w:rsid w:val="00573AB7"/>
    <w:rsid w:val="00574B34"/>
    <w:rsid w:val="00581992"/>
    <w:rsid w:val="005831B1"/>
    <w:rsid w:val="00592B42"/>
    <w:rsid w:val="005946F8"/>
    <w:rsid w:val="005A0D4D"/>
    <w:rsid w:val="005A39F6"/>
    <w:rsid w:val="005A3D04"/>
    <w:rsid w:val="005A4BE0"/>
    <w:rsid w:val="005A566D"/>
    <w:rsid w:val="005B2079"/>
    <w:rsid w:val="005B2CFC"/>
    <w:rsid w:val="005B3068"/>
    <w:rsid w:val="005B52FA"/>
    <w:rsid w:val="005B5C28"/>
    <w:rsid w:val="005C0907"/>
    <w:rsid w:val="005E1A4F"/>
    <w:rsid w:val="005E42D0"/>
    <w:rsid w:val="005E672B"/>
    <w:rsid w:val="005E6DD2"/>
    <w:rsid w:val="005F584C"/>
    <w:rsid w:val="00604603"/>
    <w:rsid w:val="00604ED8"/>
    <w:rsid w:val="006106D6"/>
    <w:rsid w:val="00611A77"/>
    <w:rsid w:val="00615E2C"/>
    <w:rsid w:val="00616AE5"/>
    <w:rsid w:val="00622687"/>
    <w:rsid w:val="00625782"/>
    <w:rsid w:val="00626D6B"/>
    <w:rsid w:val="00627489"/>
    <w:rsid w:val="006340B6"/>
    <w:rsid w:val="006446D8"/>
    <w:rsid w:val="00645C23"/>
    <w:rsid w:val="006470CB"/>
    <w:rsid w:val="006472DF"/>
    <w:rsid w:val="0065385D"/>
    <w:rsid w:val="00653D5B"/>
    <w:rsid w:val="00654E6B"/>
    <w:rsid w:val="0065649F"/>
    <w:rsid w:val="00657A34"/>
    <w:rsid w:val="00663C3A"/>
    <w:rsid w:val="00665EE8"/>
    <w:rsid w:val="00677B84"/>
    <w:rsid w:val="00683C52"/>
    <w:rsid w:val="00684AD0"/>
    <w:rsid w:val="006934CB"/>
    <w:rsid w:val="006A1533"/>
    <w:rsid w:val="006A2571"/>
    <w:rsid w:val="006A37C5"/>
    <w:rsid w:val="006B7732"/>
    <w:rsid w:val="006C1639"/>
    <w:rsid w:val="006C3825"/>
    <w:rsid w:val="006C6018"/>
    <w:rsid w:val="006D0B71"/>
    <w:rsid w:val="006D0F50"/>
    <w:rsid w:val="006D6F05"/>
    <w:rsid w:val="006E2567"/>
    <w:rsid w:val="006E6082"/>
    <w:rsid w:val="006E635E"/>
    <w:rsid w:val="006E6520"/>
    <w:rsid w:val="006E690F"/>
    <w:rsid w:val="006E7263"/>
    <w:rsid w:val="00711073"/>
    <w:rsid w:val="00724680"/>
    <w:rsid w:val="00726E06"/>
    <w:rsid w:val="00727C27"/>
    <w:rsid w:val="0073032D"/>
    <w:rsid w:val="00730A6E"/>
    <w:rsid w:val="00733786"/>
    <w:rsid w:val="00734D40"/>
    <w:rsid w:val="0074145F"/>
    <w:rsid w:val="00742D40"/>
    <w:rsid w:val="00745891"/>
    <w:rsid w:val="00745D2D"/>
    <w:rsid w:val="00747CCB"/>
    <w:rsid w:val="00747E49"/>
    <w:rsid w:val="00752BA4"/>
    <w:rsid w:val="0076059F"/>
    <w:rsid w:val="00767B26"/>
    <w:rsid w:val="007704BD"/>
    <w:rsid w:val="007805AC"/>
    <w:rsid w:val="007842C2"/>
    <w:rsid w:val="00787615"/>
    <w:rsid w:val="007931CB"/>
    <w:rsid w:val="00794E3D"/>
    <w:rsid w:val="007960A6"/>
    <w:rsid w:val="00796B5B"/>
    <w:rsid w:val="007B0B9D"/>
    <w:rsid w:val="007B3740"/>
    <w:rsid w:val="007B3BA5"/>
    <w:rsid w:val="007B3F01"/>
    <w:rsid w:val="007B48EC"/>
    <w:rsid w:val="007C0600"/>
    <w:rsid w:val="007C4D60"/>
    <w:rsid w:val="007D0055"/>
    <w:rsid w:val="007D200E"/>
    <w:rsid w:val="007D2AC0"/>
    <w:rsid w:val="007D61A3"/>
    <w:rsid w:val="007D7277"/>
    <w:rsid w:val="007E0D0E"/>
    <w:rsid w:val="007E4D1F"/>
    <w:rsid w:val="007E6016"/>
    <w:rsid w:val="007F2F38"/>
    <w:rsid w:val="007F33DE"/>
    <w:rsid w:val="007F48BD"/>
    <w:rsid w:val="007F63D4"/>
    <w:rsid w:val="00801E1B"/>
    <w:rsid w:val="0080216F"/>
    <w:rsid w:val="00804442"/>
    <w:rsid w:val="00804D70"/>
    <w:rsid w:val="0081296B"/>
    <w:rsid w:val="00815277"/>
    <w:rsid w:val="00816499"/>
    <w:rsid w:val="008168B2"/>
    <w:rsid w:val="008172FC"/>
    <w:rsid w:val="00820051"/>
    <w:rsid w:val="00830970"/>
    <w:rsid w:val="00830C51"/>
    <w:rsid w:val="0083195A"/>
    <w:rsid w:val="00832227"/>
    <w:rsid w:val="008326F7"/>
    <w:rsid w:val="008350CE"/>
    <w:rsid w:val="00840391"/>
    <w:rsid w:val="00841B8C"/>
    <w:rsid w:val="00845DB1"/>
    <w:rsid w:val="00850103"/>
    <w:rsid w:val="008528D1"/>
    <w:rsid w:val="00852946"/>
    <w:rsid w:val="00854318"/>
    <w:rsid w:val="008547D5"/>
    <w:rsid w:val="00855676"/>
    <w:rsid w:val="00863144"/>
    <w:rsid w:val="00863315"/>
    <w:rsid w:val="00864159"/>
    <w:rsid w:val="00870CA1"/>
    <w:rsid w:val="008729C6"/>
    <w:rsid w:val="0087450D"/>
    <w:rsid w:val="00876734"/>
    <w:rsid w:val="00876C21"/>
    <w:rsid w:val="00877C5A"/>
    <w:rsid w:val="00877E9C"/>
    <w:rsid w:val="00883533"/>
    <w:rsid w:val="00887A27"/>
    <w:rsid w:val="00887E6D"/>
    <w:rsid w:val="00893354"/>
    <w:rsid w:val="008A0B25"/>
    <w:rsid w:val="008A45FE"/>
    <w:rsid w:val="008A679D"/>
    <w:rsid w:val="008A726E"/>
    <w:rsid w:val="008B41A6"/>
    <w:rsid w:val="008B482E"/>
    <w:rsid w:val="008C1021"/>
    <w:rsid w:val="008C5320"/>
    <w:rsid w:val="008C74EF"/>
    <w:rsid w:val="008D2825"/>
    <w:rsid w:val="008E0DB8"/>
    <w:rsid w:val="008E3CED"/>
    <w:rsid w:val="008F3D86"/>
    <w:rsid w:val="008F7126"/>
    <w:rsid w:val="00904758"/>
    <w:rsid w:val="00904DCF"/>
    <w:rsid w:val="0090591E"/>
    <w:rsid w:val="009113DC"/>
    <w:rsid w:val="009117BA"/>
    <w:rsid w:val="00912461"/>
    <w:rsid w:val="00912CD1"/>
    <w:rsid w:val="00913A12"/>
    <w:rsid w:val="0091531B"/>
    <w:rsid w:val="00921193"/>
    <w:rsid w:val="0092230E"/>
    <w:rsid w:val="00922786"/>
    <w:rsid w:val="00925F70"/>
    <w:rsid w:val="00927C49"/>
    <w:rsid w:val="0093136B"/>
    <w:rsid w:val="009348D1"/>
    <w:rsid w:val="009354F6"/>
    <w:rsid w:val="00940EF9"/>
    <w:rsid w:val="00940F7C"/>
    <w:rsid w:val="00943AD5"/>
    <w:rsid w:val="00947D35"/>
    <w:rsid w:val="00954D5A"/>
    <w:rsid w:val="00960074"/>
    <w:rsid w:val="0096048D"/>
    <w:rsid w:val="0096342D"/>
    <w:rsid w:val="00966CFC"/>
    <w:rsid w:val="00973D5C"/>
    <w:rsid w:val="00974A32"/>
    <w:rsid w:val="00983E35"/>
    <w:rsid w:val="00994100"/>
    <w:rsid w:val="009966E8"/>
    <w:rsid w:val="0099776A"/>
    <w:rsid w:val="00997C3A"/>
    <w:rsid w:val="00997CDF"/>
    <w:rsid w:val="009A261F"/>
    <w:rsid w:val="009A67D1"/>
    <w:rsid w:val="009A6CBB"/>
    <w:rsid w:val="009B20FE"/>
    <w:rsid w:val="009B3554"/>
    <w:rsid w:val="009B56DC"/>
    <w:rsid w:val="009B5ABB"/>
    <w:rsid w:val="009B7697"/>
    <w:rsid w:val="009B7B32"/>
    <w:rsid w:val="009C2A77"/>
    <w:rsid w:val="009C59C1"/>
    <w:rsid w:val="009C68E0"/>
    <w:rsid w:val="009C773A"/>
    <w:rsid w:val="009D03F3"/>
    <w:rsid w:val="009D1585"/>
    <w:rsid w:val="009D1D44"/>
    <w:rsid w:val="009D61BF"/>
    <w:rsid w:val="009D6994"/>
    <w:rsid w:val="009D6B6A"/>
    <w:rsid w:val="009D700C"/>
    <w:rsid w:val="009F0F4C"/>
    <w:rsid w:val="009F13FA"/>
    <w:rsid w:val="009F1F69"/>
    <w:rsid w:val="009F20A3"/>
    <w:rsid w:val="009F32A3"/>
    <w:rsid w:val="009F65EA"/>
    <w:rsid w:val="009F6AB1"/>
    <w:rsid w:val="00A0751D"/>
    <w:rsid w:val="00A10D14"/>
    <w:rsid w:val="00A11CFD"/>
    <w:rsid w:val="00A1482B"/>
    <w:rsid w:val="00A14A1E"/>
    <w:rsid w:val="00A16A93"/>
    <w:rsid w:val="00A20858"/>
    <w:rsid w:val="00A34ACB"/>
    <w:rsid w:val="00A35996"/>
    <w:rsid w:val="00A35AF4"/>
    <w:rsid w:val="00A4278F"/>
    <w:rsid w:val="00A50312"/>
    <w:rsid w:val="00A51FC6"/>
    <w:rsid w:val="00A7186A"/>
    <w:rsid w:val="00A72772"/>
    <w:rsid w:val="00A73B1C"/>
    <w:rsid w:val="00A74D82"/>
    <w:rsid w:val="00A74F29"/>
    <w:rsid w:val="00A750BE"/>
    <w:rsid w:val="00A80015"/>
    <w:rsid w:val="00A824DB"/>
    <w:rsid w:val="00A84FC7"/>
    <w:rsid w:val="00A87453"/>
    <w:rsid w:val="00A92109"/>
    <w:rsid w:val="00A9334C"/>
    <w:rsid w:val="00A94203"/>
    <w:rsid w:val="00AA1B52"/>
    <w:rsid w:val="00AA206F"/>
    <w:rsid w:val="00AA3CF5"/>
    <w:rsid w:val="00AA4C84"/>
    <w:rsid w:val="00AA4E56"/>
    <w:rsid w:val="00AA5469"/>
    <w:rsid w:val="00AA7576"/>
    <w:rsid w:val="00AB29AA"/>
    <w:rsid w:val="00AB3334"/>
    <w:rsid w:val="00AB35B1"/>
    <w:rsid w:val="00AB4E8A"/>
    <w:rsid w:val="00AC270F"/>
    <w:rsid w:val="00AC42F0"/>
    <w:rsid w:val="00AC4387"/>
    <w:rsid w:val="00AC5158"/>
    <w:rsid w:val="00AD0A47"/>
    <w:rsid w:val="00AD1D74"/>
    <w:rsid w:val="00AD51B4"/>
    <w:rsid w:val="00AD5C69"/>
    <w:rsid w:val="00AE075A"/>
    <w:rsid w:val="00AE29A8"/>
    <w:rsid w:val="00AE3CCF"/>
    <w:rsid w:val="00AF06A3"/>
    <w:rsid w:val="00AF0EEF"/>
    <w:rsid w:val="00AF10A5"/>
    <w:rsid w:val="00AF4666"/>
    <w:rsid w:val="00AF7126"/>
    <w:rsid w:val="00B06F23"/>
    <w:rsid w:val="00B11A0D"/>
    <w:rsid w:val="00B13F01"/>
    <w:rsid w:val="00B14E85"/>
    <w:rsid w:val="00B16793"/>
    <w:rsid w:val="00B17022"/>
    <w:rsid w:val="00B173C2"/>
    <w:rsid w:val="00B20BD4"/>
    <w:rsid w:val="00B23CAB"/>
    <w:rsid w:val="00B2512B"/>
    <w:rsid w:val="00B32BF8"/>
    <w:rsid w:val="00B36E23"/>
    <w:rsid w:val="00B37B57"/>
    <w:rsid w:val="00B56FF8"/>
    <w:rsid w:val="00B6649F"/>
    <w:rsid w:val="00B670F7"/>
    <w:rsid w:val="00B7221E"/>
    <w:rsid w:val="00B76E57"/>
    <w:rsid w:val="00B82272"/>
    <w:rsid w:val="00B96D45"/>
    <w:rsid w:val="00B97CC0"/>
    <w:rsid w:val="00BA06B4"/>
    <w:rsid w:val="00BA1821"/>
    <w:rsid w:val="00BA3AEC"/>
    <w:rsid w:val="00BA4104"/>
    <w:rsid w:val="00BA6899"/>
    <w:rsid w:val="00BA6B6E"/>
    <w:rsid w:val="00BB087F"/>
    <w:rsid w:val="00BB18AF"/>
    <w:rsid w:val="00BB4954"/>
    <w:rsid w:val="00BC1962"/>
    <w:rsid w:val="00BC298C"/>
    <w:rsid w:val="00BC520E"/>
    <w:rsid w:val="00BD2C4D"/>
    <w:rsid w:val="00BD363A"/>
    <w:rsid w:val="00BD6336"/>
    <w:rsid w:val="00BE1B8E"/>
    <w:rsid w:val="00BF1952"/>
    <w:rsid w:val="00BF2699"/>
    <w:rsid w:val="00BF32F3"/>
    <w:rsid w:val="00BF395D"/>
    <w:rsid w:val="00BF42CB"/>
    <w:rsid w:val="00BF48C5"/>
    <w:rsid w:val="00BF4BB1"/>
    <w:rsid w:val="00BF4F75"/>
    <w:rsid w:val="00BF790A"/>
    <w:rsid w:val="00C04896"/>
    <w:rsid w:val="00C173CF"/>
    <w:rsid w:val="00C255D9"/>
    <w:rsid w:val="00C30444"/>
    <w:rsid w:val="00C310B2"/>
    <w:rsid w:val="00C3147E"/>
    <w:rsid w:val="00C329CA"/>
    <w:rsid w:val="00C32DAA"/>
    <w:rsid w:val="00C33F7F"/>
    <w:rsid w:val="00C439D5"/>
    <w:rsid w:val="00C4734C"/>
    <w:rsid w:val="00C47F57"/>
    <w:rsid w:val="00C51619"/>
    <w:rsid w:val="00C53A9A"/>
    <w:rsid w:val="00C56A3A"/>
    <w:rsid w:val="00C617D8"/>
    <w:rsid w:val="00C6305C"/>
    <w:rsid w:val="00C6524B"/>
    <w:rsid w:val="00C65513"/>
    <w:rsid w:val="00C67C9B"/>
    <w:rsid w:val="00C67FD9"/>
    <w:rsid w:val="00C71D45"/>
    <w:rsid w:val="00C74BD2"/>
    <w:rsid w:val="00C75B48"/>
    <w:rsid w:val="00C81423"/>
    <w:rsid w:val="00C83602"/>
    <w:rsid w:val="00C836FF"/>
    <w:rsid w:val="00C97B66"/>
    <w:rsid w:val="00CA0BD5"/>
    <w:rsid w:val="00CA2047"/>
    <w:rsid w:val="00CB080A"/>
    <w:rsid w:val="00CB418C"/>
    <w:rsid w:val="00CB509A"/>
    <w:rsid w:val="00CB5D5F"/>
    <w:rsid w:val="00CB6FD7"/>
    <w:rsid w:val="00CC0C24"/>
    <w:rsid w:val="00CC1166"/>
    <w:rsid w:val="00CC117B"/>
    <w:rsid w:val="00CC1475"/>
    <w:rsid w:val="00CD1004"/>
    <w:rsid w:val="00CE1DC7"/>
    <w:rsid w:val="00CE455B"/>
    <w:rsid w:val="00CF0967"/>
    <w:rsid w:val="00CF27FA"/>
    <w:rsid w:val="00CF2D84"/>
    <w:rsid w:val="00CF4644"/>
    <w:rsid w:val="00D006C3"/>
    <w:rsid w:val="00D0295D"/>
    <w:rsid w:val="00D02A40"/>
    <w:rsid w:val="00D0368F"/>
    <w:rsid w:val="00D05AD6"/>
    <w:rsid w:val="00D07A14"/>
    <w:rsid w:val="00D10610"/>
    <w:rsid w:val="00D11865"/>
    <w:rsid w:val="00D12225"/>
    <w:rsid w:val="00D12ACA"/>
    <w:rsid w:val="00D12D07"/>
    <w:rsid w:val="00D147B6"/>
    <w:rsid w:val="00D17D71"/>
    <w:rsid w:val="00D216F5"/>
    <w:rsid w:val="00D21FA6"/>
    <w:rsid w:val="00D25206"/>
    <w:rsid w:val="00D33EDA"/>
    <w:rsid w:val="00D34E0F"/>
    <w:rsid w:val="00D35870"/>
    <w:rsid w:val="00D365E6"/>
    <w:rsid w:val="00D40C20"/>
    <w:rsid w:val="00D41A45"/>
    <w:rsid w:val="00D5380D"/>
    <w:rsid w:val="00D53B08"/>
    <w:rsid w:val="00D55B4B"/>
    <w:rsid w:val="00D56688"/>
    <w:rsid w:val="00D568BD"/>
    <w:rsid w:val="00D60405"/>
    <w:rsid w:val="00D725A0"/>
    <w:rsid w:val="00D750DD"/>
    <w:rsid w:val="00D7593A"/>
    <w:rsid w:val="00D81BF7"/>
    <w:rsid w:val="00DA0A7D"/>
    <w:rsid w:val="00DA22D7"/>
    <w:rsid w:val="00DA775F"/>
    <w:rsid w:val="00DA7D80"/>
    <w:rsid w:val="00DB0AD9"/>
    <w:rsid w:val="00DB392C"/>
    <w:rsid w:val="00DB4231"/>
    <w:rsid w:val="00DB6731"/>
    <w:rsid w:val="00DB7022"/>
    <w:rsid w:val="00DB7E1E"/>
    <w:rsid w:val="00DC026A"/>
    <w:rsid w:val="00DC2811"/>
    <w:rsid w:val="00DC4848"/>
    <w:rsid w:val="00DC4E2E"/>
    <w:rsid w:val="00DD0408"/>
    <w:rsid w:val="00DD151D"/>
    <w:rsid w:val="00DD3674"/>
    <w:rsid w:val="00DD36A9"/>
    <w:rsid w:val="00DD41FC"/>
    <w:rsid w:val="00DD443B"/>
    <w:rsid w:val="00DE145F"/>
    <w:rsid w:val="00DE5F8F"/>
    <w:rsid w:val="00DE6D10"/>
    <w:rsid w:val="00DF3077"/>
    <w:rsid w:val="00DF5E60"/>
    <w:rsid w:val="00DF736C"/>
    <w:rsid w:val="00E00030"/>
    <w:rsid w:val="00E0183F"/>
    <w:rsid w:val="00E05A3C"/>
    <w:rsid w:val="00E06C02"/>
    <w:rsid w:val="00E0721F"/>
    <w:rsid w:val="00E11DA3"/>
    <w:rsid w:val="00E125A7"/>
    <w:rsid w:val="00E13DF8"/>
    <w:rsid w:val="00E15C5D"/>
    <w:rsid w:val="00E237FB"/>
    <w:rsid w:val="00E275C0"/>
    <w:rsid w:val="00E33026"/>
    <w:rsid w:val="00E36454"/>
    <w:rsid w:val="00E365CE"/>
    <w:rsid w:val="00E40434"/>
    <w:rsid w:val="00E426CB"/>
    <w:rsid w:val="00E44743"/>
    <w:rsid w:val="00E53A41"/>
    <w:rsid w:val="00E62C2F"/>
    <w:rsid w:val="00E648A3"/>
    <w:rsid w:val="00E65835"/>
    <w:rsid w:val="00E659C1"/>
    <w:rsid w:val="00E70B2D"/>
    <w:rsid w:val="00E76ACD"/>
    <w:rsid w:val="00E93092"/>
    <w:rsid w:val="00E9428A"/>
    <w:rsid w:val="00E956D3"/>
    <w:rsid w:val="00E97341"/>
    <w:rsid w:val="00EA0AB5"/>
    <w:rsid w:val="00EA292D"/>
    <w:rsid w:val="00EB2090"/>
    <w:rsid w:val="00EB3F4C"/>
    <w:rsid w:val="00EC065A"/>
    <w:rsid w:val="00EC1A71"/>
    <w:rsid w:val="00EC3533"/>
    <w:rsid w:val="00EC36AF"/>
    <w:rsid w:val="00EC5962"/>
    <w:rsid w:val="00EC6BDF"/>
    <w:rsid w:val="00ED079F"/>
    <w:rsid w:val="00ED2390"/>
    <w:rsid w:val="00ED4732"/>
    <w:rsid w:val="00ED7AC0"/>
    <w:rsid w:val="00EE02A2"/>
    <w:rsid w:val="00EE0632"/>
    <w:rsid w:val="00EE0C4C"/>
    <w:rsid w:val="00EE2305"/>
    <w:rsid w:val="00EF1EF4"/>
    <w:rsid w:val="00EF2A4E"/>
    <w:rsid w:val="00EF5BB0"/>
    <w:rsid w:val="00F00BAD"/>
    <w:rsid w:val="00F0158B"/>
    <w:rsid w:val="00F06DE8"/>
    <w:rsid w:val="00F16904"/>
    <w:rsid w:val="00F170CD"/>
    <w:rsid w:val="00F171E0"/>
    <w:rsid w:val="00F24317"/>
    <w:rsid w:val="00F30CA5"/>
    <w:rsid w:val="00F353D1"/>
    <w:rsid w:val="00F37D9A"/>
    <w:rsid w:val="00F413FF"/>
    <w:rsid w:val="00F436AF"/>
    <w:rsid w:val="00F4460C"/>
    <w:rsid w:val="00F55DA6"/>
    <w:rsid w:val="00F60586"/>
    <w:rsid w:val="00F60DA3"/>
    <w:rsid w:val="00F61235"/>
    <w:rsid w:val="00F62B9E"/>
    <w:rsid w:val="00F67846"/>
    <w:rsid w:val="00F73AA0"/>
    <w:rsid w:val="00F76C4C"/>
    <w:rsid w:val="00F86A21"/>
    <w:rsid w:val="00F91583"/>
    <w:rsid w:val="00F9509F"/>
    <w:rsid w:val="00FA1B8F"/>
    <w:rsid w:val="00FA63BC"/>
    <w:rsid w:val="00FB38A3"/>
    <w:rsid w:val="00FC0A29"/>
    <w:rsid w:val="00FC23CF"/>
    <w:rsid w:val="00FC44B2"/>
    <w:rsid w:val="00FD3514"/>
    <w:rsid w:val="00FD5DE9"/>
    <w:rsid w:val="00FE019D"/>
    <w:rsid w:val="00FE45C4"/>
    <w:rsid w:val="00FE609C"/>
    <w:rsid w:val="00FE70D4"/>
    <w:rsid w:val="00FE7903"/>
    <w:rsid w:val="00FF26B2"/>
    <w:rsid w:val="00FF3857"/>
    <w:rsid w:val="00FF67A2"/>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7C1C27"/>
  <w15:docId w15:val="{F0A60899-0F59-4FE3-B604-795CBD487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6E06"/>
    <w:pPr>
      <w:widowControl w:val="0"/>
      <w:jc w:val="both"/>
    </w:pPr>
    <w:rPr>
      <w:rFonts w:ascii="Times New Roman" w:hAnsi="Times New Roman"/>
      <w:sz w:val="24"/>
      <w:szCs w:val="22"/>
      <w:lang w:eastAsia="en-US"/>
    </w:rPr>
  </w:style>
  <w:style w:type="paragraph" w:styleId="Heading1">
    <w:name w:val="heading 1"/>
    <w:basedOn w:val="Normal"/>
    <w:next w:val="Normal"/>
    <w:link w:val="Heading1Char"/>
    <w:uiPriority w:val="9"/>
    <w:qFormat/>
    <w:rsid w:val="00BD6336"/>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rsid w:val="008A0B25"/>
    <w:pPr>
      <w:keepNext/>
      <w:keepLines/>
      <w:spacing w:before="40"/>
      <w:outlineLvl w:val="2"/>
    </w:pPr>
    <w:rPr>
      <w:rFonts w:asciiTheme="majorHAnsi" w:eastAsiaTheme="majorEastAsia" w:hAnsiTheme="majorHAnsi" w:cstheme="majorBidi"/>
      <w:color w:val="243F60"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NoSpacing">
    <w:name w:val="No Spacing"/>
    <w:basedOn w:val="Normal"/>
    <w:next w:val="Normal"/>
    <w:uiPriority w:val="1"/>
    <w:qFormat/>
    <w:rsid w:val="007B3740"/>
  </w:style>
  <w:style w:type="table" w:styleId="TableGrid">
    <w:name w:val="Table Grid"/>
    <w:basedOn w:val="TableNormal"/>
    <w:uiPriority w:val="59"/>
    <w:rsid w:val="00E11D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994100"/>
    <w:rPr>
      <w:b/>
      <w:bCs/>
      <w:i w:val="0"/>
      <w:iCs w:val="0"/>
    </w:rPr>
  </w:style>
  <w:style w:type="paragraph" w:styleId="FootnoteText">
    <w:name w:val="footnote text"/>
    <w:basedOn w:val="Normal"/>
    <w:link w:val="FootnoteTextChar"/>
    <w:unhideWhenUsed/>
    <w:rsid w:val="00AE29A8"/>
    <w:rPr>
      <w:sz w:val="20"/>
      <w:szCs w:val="20"/>
    </w:rPr>
  </w:style>
  <w:style w:type="character" w:customStyle="1" w:styleId="FootnoteTextChar">
    <w:name w:val="Footnote Text Char"/>
    <w:basedOn w:val="DefaultParagraphFont"/>
    <w:link w:val="FootnoteText"/>
    <w:rsid w:val="00AE29A8"/>
    <w:rPr>
      <w:rFonts w:ascii="Times New Roman" w:hAnsi="Times New Roman"/>
      <w:lang w:eastAsia="en-US"/>
    </w:rPr>
  </w:style>
  <w:style w:type="character" w:styleId="FootnoteReference">
    <w:name w:val="footnote reference"/>
    <w:basedOn w:val="DefaultParagraphFont"/>
    <w:unhideWhenUsed/>
    <w:rsid w:val="00AE29A8"/>
    <w:rPr>
      <w:vertAlign w:val="superscript"/>
    </w:rPr>
  </w:style>
  <w:style w:type="character" w:customStyle="1" w:styleId="Neatrisintapieminana1">
    <w:name w:val="Neatrisināta pieminēšana1"/>
    <w:basedOn w:val="DefaultParagraphFont"/>
    <w:uiPriority w:val="99"/>
    <w:semiHidden/>
    <w:unhideWhenUsed/>
    <w:rsid w:val="00AE29A8"/>
    <w:rPr>
      <w:color w:val="605E5C"/>
      <w:shd w:val="clear" w:color="auto" w:fill="E1DFDD"/>
    </w:rPr>
  </w:style>
  <w:style w:type="paragraph" w:customStyle="1" w:styleId="Default">
    <w:name w:val="Default"/>
    <w:rsid w:val="00A750BE"/>
    <w:pPr>
      <w:autoSpaceDE w:val="0"/>
      <w:autoSpaceDN w:val="0"/>
      <w:adjustRightInd w:val="0"/>
    </w:pPr>
    <w:rPr>
      <w:rFonts w:ascii="Times New Roman" w:hAnsi="Times New Roman"/>
      <w:color w:val="000000"/>
      <w:sz w:val="24"/>
      <w:szCs w:val="24"/>
    </w:rPr>
  </w:style>
  <w:style w:type="character" w:customStyle="1" w:styleId="dlxnowrap1">
    <w:name w:val="dlxnowrap1"/>
    <w:basedOn w:val="DefaultParagraphFont"/>
    <w:rsid w:val="00852946"/>
  </w:style>
  <w:style w:type="paragraph" w:styleId="ListParagraph">
    <w:name w:val="List Paragraph"/>
    <w:aliases w:val="2,Numbered Para 1,Dot pt,No Spacing1,List Paragraph Char Char Char,Indicator Text,List Paragraph1,Bullet 1,Bullet Points,MAIN CONTENT,IFCL - List Paragraph,List Paragraph12,OBC Bullet,F5 List Paragraph,Colorful List - Accent 11,Strip"/>
    <w:basedOn w:val="Normal"/>
    <w:link w:val="ListParagraphChar"/>
    <w:uiPriority w:val="34"/>
    <w:qFormat/>
    <w:rsid w:val="00B16793"/>
    <w:pPr>
      <w:ind w:left="720"/>
      <w:contextualSpacing/>
    </w:pPr>
  </w:style>
  <w:style w:type="character" w:customStyle="1" w:styleId="Heading1Char">
    <w:name w:val="Heading 1 Char"/>
    <w:basedOn w:val="DefaultParagraphFont"/>
    <w:link w:val="Heading1"/>
    <w:uiPriority w:val="9"/>
    <w:rsid w:val="00BD6336"/>
    <w:rPr>
      <w:rFonts w:asciiTheme="majorHAnsi" w:eastAsiaTheme="majorEastAsia" w:hAnsiTheme="majorHAnsi" w:cstheme="majorBidi"/>
      <w:color w:val="365F91" w:themeColor="accent1" w:themeShade="BF"/>
      <w:sz w:val="32"/>
      <w:szCs w:val="32"/>
      <w:lang w:eastAsia="en-US"/>
    </w:rPr>
  </w:style>
  <w:style w:type="paragraph" w:customStyle="1" w:styleId="normal1">
    <w:name w:val="normal1"/>
    <w:basedOn w:val="Normal"/>
    <w:rsid w:val="0002140E"/>
    <w:pPr>
      <w:widowControl/>
      <w:spacing w:before="120" w:line="312" w:lineRule="atLeast"/>
    </w:pPr>
    <w:rPr>
      <w:rFonts w:eastAsia="Times New Roman"/>
      <w:szCs w:val="24"/>
      <w:lang w:eastAsia="lv-LV"/>
    </w:rPr>
  </w:style>
  <w:style w:type="paragraph" w:customStyle="1" w:styleId="sti-art1">
    <w:name w:val="sti-art1"/>
    <w:basedOn w:val="Normal"/>
    <w:rsid w:val="0002140E"/>
    <w:pPr>
      <w:widowControl/>
      <w:spacing w:before="60" w:after="120" w:line="312" w:lineRule="atLeast"/>
      <w:jc w:val="center"/>
    </w:pPr>
    <w:rPr>
      <w:rFonts w:eastAsia="Times New Roman"/>
      <w:b/>
      <w:bCs/>
      <w:szCs w:val="24"/>
      <w:lang w:eastAsia="lv-LV"/>
    </w:rPr>
  </w:style>
  <w:style w:type="paragraph" w:customStyle="1" w:styleId="ti-art1">
    <w:name w:val="ti-art1"/>
    <w:basedOn w:val="Normal"/>
    <w:rsid w:val="0002140E"/>
    <w:pPr>
      <w:widowControl/>
      <w:spacing w:before="360" w:after="120" w:line="312" w:lineRule="atLeast"/>
      <w:jc w:val="center"/>
    </w:pPr>
    <w:rPr>
      <w:rFonts w:eastAsia="Times New Roman"/>
      <w:i/>
      <w:iCs/>
      <w:szCs w:val="24"/>
      <w:lang w:eastAsia="lv-LV"/>
    </w:rPr>
  </w:style>
  <w:style w:type="character" w:customStyle="1" w:styleId="Heading3Char">
    <w:name w:val="Heading 3 Char"/>
    <w:basedOn w:val="DefaultParagraphFont"/>
    <w:link w:val="Heading3"/>
    <w:uiPriority w:val="9"/>
    <w:semiHidden/>
    <w:rsid w:val="008A0B25"/>
    <w:rPr>
      <w:rFonts w:asciiTheme="majorHAnsi" w:eastAsiaTheme="majorEastAsia" w:hAnsiTheme="majorHAnsi" w:cstheme="majorBidi"/>
      <w:color w:val="243F60" w:themeColor="accent1" w:themeShade="7F"/>
      <w:sz w:val="24"/>
      <w:szCs w:val="24"/>
      <w:lang w:eastAsia="en-US"/>
    </w:rPr>
  </w:style>
  <w:style w:type="paragraph" w:customStyle="1" w:styleId="active2">
    <w:name w:val="active2"/>
    <w:basedOn w:val="Normal"/>
    <w:rsid w:val="008A0B25"/>
    <w:pPr>
      <w:widowControl/>
      <w:pBdr>
        <w:bottom w:val="single" w:sz="6" w:space="8" w:color="EDEDED"/>
      </w:pBdr>
      <w:shd w:val="clear" w:color="auto" w:fill="FFFFFF"/>
      <w:jc w:val="left"/>
    </w:pPr>
    <w:rPr>
      <w:rFonts w:eastAsia="Times New Roman"/>
      <w:szCs w:val="24"/>
      <w:lang w:eastAsia="lv-LV"/>
    </w:rPr>
  </w:style>
  <w:style w:type="paragraph" w:styleId="EndnoteText">
    <w:name w:val="endnote text"/>
    <w:basedOn w:val="Normal"/>
    <w:link w:val="EndnoteTextChar"/>
    <w:uiPriority w:val="99"/>
    <w:semiHidden/>
    <w:unhideWhenUsed/>
    <w:rsid w:val="003A513C"/>
    <w:rPr>
      <w:sz w:val="20"/>
      <w:szCs w:val="20"/>
    </w:rPr>
  </w:style>
  <w:style w:type="character" w:customStyle="1" w:styleId="EndnoteTextChar">
    <w:name w:val="Endnote Text Char"/>
    <w:basedOn w:val="DefaultParagraphFont"/>
    <w:link w:val="EndnoteText"/>
    <w:uiPriority w:val="99"/>
    <w:semiHidden/>
    <w:rsid w:val="003A513C"/>
    <w:rPr>
      <w:rFonts w:ascii="Times New Roman" w:hAnsi="Times New Roman"/>
      <w:lang w:eastAsia="en-US"/>
    </w:rPr>
  </w:style>
  <w:style w:type="character" w:styleId="EndnoteReference">
    <w:name w:val="endnote reference"/>
    <w:basedOn w:val="DefaultParagraphFont"/>
    <w:uiPriority w:val="99"/>
    <w:semiHidden/>
    <w:unhideWhenUsed/>
    <w:rsid w:val="003A513C"/>
    <w:rPr>
      <w:vertAlign w:val="superscript"/>
    </w:rPr>
  </w:style>
  <w:style w:type="character" w:styleId="UnresolvedMention">
    <w:name w:val="Unresolved Mention"/>
    <w:basedOn w:val="DefaultParagraphFont"/>
    <w:uiPriority w:val="99"/>
    <w:semiHidden/>
    <w:unhideWhenUsed/>
    <w:rsid w:val="00D5380D"/>
    <w:rPr>
      <w:color w:val="605E5C"/>
      <w:shd w:val="clear" w:color="auto" w:fill="E1DFDD"/>
    </w:rPr>
  </w:style>
  <w:style w:type="character" w:styleId="CommentReference">
    <w:name w:val="annotation reference"/>
    <w:uiPriority w:val="99"/>
    <w:unhideWhenUsed/>
    <w:rsid w:val="001D12B6"/>
    <w:rPr>
      <w:sz w:val="16"/>
      <w:szCs w:val="16"/>
    </w:rPr>
  </w:style>
  <w:style w:type="paragraph" w:styleId="CommentText">
    <w:name w:val="annotation text"/>
    <w:basedOn w:val="Normal"/>
    <w:link w:val="CommentTextChar"/>
    <w:unhideWhenUsed/>
    <w:rsid w:val="001D12B6"/>
    <w:pPr>
      <w:widowControl/>
      <w:spacing w:after="200"/>
      <w:jc w:val="left"/>
    </w:pPr>
    <w:rPr>
      <w:rFonts w:ascii="Calibri" w:hAnsi="Calibri"/>
      <w:sz w:val="20"/>
      <w:szCs w:val="20"/>
    </w:rPr>
  </w:style>
  <w:style w:type="character" w:customStyle="1" w:styleId="CommentTextChar">
    <w:name w:val="Comment Text Char"/>
    <w:basedOn w:val="DefaultParagraphFont"/>
    <w:link w:val="CommentText"/>
    <w:rsid w:val="001D12B6"/>
    <w:rPr>
      <w:lang w:eastAsia="en-US"/>
    </w:rPr>
  </w:style>
  <w:style w:type="paragraph" w:customStyle="1" w:styleId="tv213">
    <w:name w:val="tv213"/>
    <w:basedOn w:val="Normal"/>
    <w:rsid w:val="00BB18AF"/>
    <w:pPr>
      <w:widowControl/>
      <w:spacing w:before="100" w:beforeAutospacing="1" w:after="100" w:afterAutospacing="1"/>
      <w:jc w:val="left"/>
    </w:pPr>
    <w:rPr>
      <w:rFonts w:eastAsia="Times New Roman"/>
      <w:szCs w:val="24"/>
      <w:lang w:eastAsia="lv-LV"/>
    </w:rPr>
  </w:style>
  <w:style w:type="paragraph" w:styleId="CommentSubject">
    <w:name w:val="annotation subject"/>
    <w:basedOn w:val="CommentText"/>
    <w:next w:val="CommentText"/>
    <w:link w:val="CommentSubjectChar"/>
    <w:uiPriority w:val="99"/>
    <w:semiHidden/>
    <w:unhideWhenUsed/>
    <w:rsid w:val="00913A12"/>
    <w:pPr>
      <w:widowControl w:val="0"/>
      <w:spacing w:after="0"/>
      <w:jc w:val="both"/>
    </w:pPr>
    <w:rPr>
      <w:rFonts w:ascii="Times New Roman" w:hAnsi="Times New Roman"/>
      <w:b/>
      <w:bCs/>
    </w:rPr>
  </w:style>
  <w:style w:type="character" w:customStyle="1" w:styleId="CommentSubjectChar">
    <w:name w:val="Comment Subject Char"/>
    <w:basedOn w:val="CommentTextChar"/>
    <w:link w:val="CommentSubject"/>
    <w:uiPriority w:val="99"/>
    <w:semiHidden/>
    <w:rsid w:val="00913A12"/>
    <w:rPr>
      <w:rFonts w:ascii="Times New Roman" w:hAnsi="Times New Roman"/>
      <w:b/>
      <w:bCs/>
      <w:lang w:eastAsia="en-US"/>
    </w:rPr>
  </w:style>
  <w:style w:type="character" w:customStyle="1" w:styleId="ListParagraphChar">
    <w:name w:val="List Paragraph Char"/>
    <w:aliases w:val="2 Char,Numbered Para 1 Char,Dot pt Char,No Spacing1 Char,List Paragraph Char Char Char Char,Indicator Text Char,List Paragraph1 Char,Bullet 1 Char,Bullet Points Char,MAIN CONTENT Char,IFCL - List Paragraph Char,List Paragraph12 Char"/>
    <w:link w:val="ListParagraph"/>
    <w:uiPriority w:val="34"/>
    <w:qFormat/>
    <w:locked/>
    <w:rsid w:val="002D5DBF"/>
    <w:rPr>
      <w:rFonts w:ascii="Times New Roman" w:hAnsi="Times New Roman"/>
      <w:sz w:val="24"/>
      <w:szCs w:val="22"/>
      <w:lang w:eastAsia="en-US"/>
    </w:rPr>
  </w:style>
  <w:style w:type="paragraph" w:customStyle="1" w:styleId="naisf">
    <w:name w:val="naisf"/>
    <w:basedOn w:val="Normal"/>
    <w:link w:val="naisfChar"/>
    <w:rsid w:val="00912461"/>
    <w:pPr>
      <w:widowControl/>
      <w:spacing w:before="100" w:after="100"/>
      <w:jc w:val="left"/>
    </w:pPr>
    <w:rPr>
      <w:rFonts w:eastAsia="Times New Roman"/>
      <w:szCs w:val="20"/>
      <w:lang w:eastAsia="lv-LV"/>
    </w:rPr>
  </w:style>
  <w:style w:type="character" w:customStyle="1" w:styleId="naisfChar">
    <w:name w:val="naisf Char"/>
    <w:link w:val="naisf"/>
    <w:rsid w:val="00912461"/>
    <w:rPr>
      <w:rFonts w:ascii="Times New Roman" w:eastAsia="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764321">
      <w:bodyDiv w:val="1"/>
      <w:marLeft w:val="0"/>
      <w:marRight w:val="0"/>
      <w:marTop w:val="0"/>
      <w:marBottom w:val="0"/>
      <w:divBdr>
        <w:top w:val="none" w:sz="0" w:space="0" w:color="auto"/>
        <w:left w:val="none" w:sz="0" w:space="0" w:color="auto"/>
        <w:bottom w:val="none" w:sz="0" w:space="0" w:color="auto"/>
        <w:right w:val="none" w:sz="0" w:space="0" w:color="auto"/>
      </w:divBdr>
    </w:div>
    <w:div w:id="104736629">
      <w:bodyDiv w:val="1"/>
      <w:marLeft w:val="0"/>
      <w:marRight w:val="0"/>
      <w:marTop w:val="0"/>
      <w:marBottom w:val="0"/>
      <w:divBdr>
        <w:top w:val="none" w:sz="0" w:space="0" w:color="auto"/>
        <w:left w:val="none" w:sz="0" w:space="0" w:color="auto"/>
        <w:bottom w:val="none" w:sz="0" w:space="0" w:color="auto"/>
        <w:right w:val="none" w:sz="0" w:space="0" w:color="auto"/>
      </w:divBdr>
    </w:div>
    <w:div w:id="341518218">
      <w:bodyDiv w:val="1"/>
      <w:marLeft w:val="0"/>
      <w:marRight w:val="0"/>
      <w:marTop w:val="0"/>
      <w:marBottom w:val="0"/>
      <w:divBdr>
        <w:top w:val="none" w:sz="0" w:space="0" w:color="auto"/>
        <w:left w:val="none" w:sz="0" w:space="0" w:color="auto"/>
        <w:bottom w:val="none" w:sz="0" w:space="0" w:color="auto"/>
        <w:right w:val="none" w:sz="0" w:space="0" w:color="auto"/>
      </w:divBdr>
    </w:div>
    <w:div w:id="363795776">
      <w:bodyDiv w:val="1"/>
      <w:marLeft w:val="0"/>
      <w:marRight w:val="0"/>
      <w:marTop w:val="0"/>
      <w:marBottom w:val="0"/>
      <w:divBdr>
        <w:top w:val="none" w:sz="0" w:space="0" w:color="auto"/>
        <w:left w:val="none" w:sz="0" w:space="0" w:color="auto"/>
        <w:bottom w:val="none" w:sz="0" w:space="0" w:color="auto"/>
        <w:right w:val="none" w:sz="0" w:space="0" w:color="auto"/>
      </w:divBdr>
      <w:divsChild>
        <w:div w:id="1131636113">
          <w:marLeft w:val="0"/>
          <w:marRight w:val="0"/>
          <w:marTop w:val="0"/>
          <w:marBottom w:val="0"/>
          <w:divBdr>
            <w:top w:val="none" w:sz="0" w:space="0" w:color="auto"/>
            <w:left w:val="none" w:sz="0" w:space="0" w:color="auto"/>
            <w:bottom w:val="none" w:sz="0" w:space="0" w:color="auto"/>
            <w:right w:val="none" w:sz="0" w:space="0" w:color="auto"/>
          </w:divBdr>
          <w:divsChild>
            <w:div w:id="1568806178">
              <w:marLeft w:val="0"/>
              <w:marRight w:val="0"/>
              <w:marTop w:val="0"/>
              <w:marBottom w:val="0"/>
              <w:divBdr>
                <w:top w:val="none" w:sz="0" w:space="0" w:color="auto"/>
                <w:left w:val="none" w:sz="0" w:space="0" w:color="auto"/>
                <w:bottom w:val="none" w:sz="0" w:space="0" w:color="auto"/>
                <w:right w:val="none" w:sz="0" w:space="0" w:color="auto"/>
              </w:divBdr>
            </w:div>
          </w:divsChild>
        </w:div>
        <w:div w:id="2111268511">
          <w:marLeft w:val="0"/>
          <w:marRight w:val="0"/>
          <w:marTop w:val="0"/>
          <w:marBottom w:val="0"/>
          <w:divBdr>
            <w:top w:val="none" w:sz="0" w:space="0" w:color="auto"/>
            <w:left w:val="none" w:sz="0" w:space="0" w:color="auto"/>
            <w:bottom w:val="none" w:sz="0" w:space="0" w:color="auto"/>
            <w:right w:val="none" w:sz="0" w:space="0" w:color="auto"/>
          </w:divBdr>
          <w:divsChild>
            <w:div w:id="386225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6438797">
      <w:bodyDiv w:val="1"/>
      <w:marLeft w:val="0"/>
      <w:marRight w:val="0"/>
      <w:marTop w:val="0"/>
      <w:marBottom w:val="0"/>
      <w:divBdr>
        <w:top w:val="none" w:sz="0" w:space="0" w:color="auto"/>
        <w:left w:val="none" w:sz="0" w:space="0" w:color="auto"/>
        <w:bottom w:val="none" w:sz="0" w:space="0" w:color="auto"/>
        <w:right w:val="none" w:sz="0" w:space="0" w:color="auto"/>
      </w:divBdr>
    </w:div>
    <w:div w:id="725299577">
      <w:bodyDiv w:val="1"/>
      <w:marLeft w:val="0"/>
      <w:marRight w:val="0"/>
      <w:marTop w:val="0"/>
      <w:marBottom w:val="0"/>
      <w:divBdr>
        <w:top w:val="none" w:sz="0" w:space="0" w:color="auto"/>
        <w:left w:val="none" w:sz="0" w:space="0" w:color="auto"/>
        <w:bottom w:val="none" w:sz="0" w:space="0" w:color="auto"/>
        <w:right w:val="none" w:sz="0" w:space="0" w:color="auto"/>
      </w:divBdr>
      <w:divsChild>
        <w:div w:id="872421806">
          <w:marLeft w:val="0"/>
          <w:marRight w:val="0"/>
          <w:marTop w:val="0"/>
          <w:marBottom w:val="0"/>
          <w:divBdr>
            <w:top w:val="none" w:sz="0" w:space="0" w:color="auto"/>
            <w:left w:val="none" w:sz="0" w:space="0" w:color="auto"/>
            <w:bottom w:val="none" w:sz="0" w:space="0" w:color="auto"/>
            <w:right w:val="none" w:sz="0" w:space="0" w:color="auto"/>
          </w:divBdr>
          <w:divsChild>
            <w:div w:id="724908227">
              <w:marLeft w:val="0"/>
              <w:marRight w:val="0"/>
              <w:marTop w:val="0"/>
              <w:marBottom w:val="0"/>
              <w:divBdr>
                <w:top w:val="none" w:sz="0" w:space="0" w:color="auto"/>
                <w:left w:val="none" w:sz="0" w:space="0" w:color="auto"/>
                <w:bottom w:val="none" w:sz="0" w:space="0" w:color="auto"/>
                <w:right w:val="none" w:sz="0" w:space="0" w:color="auto"/>
              </w:divBdr>
              <w:divsChild>
                <w:div w:id="538779558">
                  <w:marLeft w:val="0"/>
                  <w:marRight w:val="0"/>
                  <w:marTop w:val="0"/>
                  <w:marBottom w:val="0"/>
                  <w:divBdr>
                    <w:top w:val="none" w:sz="0" w:space="0" w:color="auto"/>
                    <w:left w:val="none" w:sz="0" w:space="0" w:color="auto"/>
                    <w:bottom w:val="none" w:sz="0" w:space="0" w:color="auto"/>
                    <w:right w:val="none" w:sz="0" w:space="0" w:color="auto"/>
                  </w:divBdr>
                  <w:divsChild>
                    <w:div w:id="1305888513">
                      <w:marLeft w:val="-150"/>
                      <w:marRight w:val="-150"/>
                      <w:marTop w:val="0"/>
                      <w:marBottom w:val="0"/>
                      <w:divBdr>
                        <w:top w:val="none" w:sz="0" w:space="0" w:color="auto"/>
                        <w:left w:val="none" w:sz="0" w:space="0" w:color="auto"/>
                        <w:bottom w:val="none" w:sz="0" w:space="0" w:color="auto"/>
                        <w:right w:val="none" w:sz="0" w:space="0" w:color="auto"/>
                      </w:divBdr>
                      <w:divsChild>
                        <w:div w:id="1732927550">
                          <w:marLeft w:val="0"/>
                          <w:marRight w:val="0"/>
                          <w:marTop w:val="0"/>
                          <w:marBottom w:val="0"/>
                          <w:divBdr>
                            <w:top w:val="none" w:sz="0" w:space="0" w:color="auto"/>
                            <w:left w:val="none" w:sz="0" w:space="0" w:color="auto"/>
                            <w:bottom w:val="none" w:sz="0" w:space="0" w:color="auto"/>
                            <w:right w:val="none" w:sz="0" w:space="0" w:color="auto"/>
                          </w:divBdr>
                          <w:divsChild>
                            <w:div w:id="1452239305">
                              <w:marLeft w:val="0"/>
                              <w:marRight w:val="0"/>
                              <w:marTop w:val="0"/>
                              <w:marBottom w:val="0"/>
                              <w:divBdr>
                                <w:top w:val="none" w:sz="0" w:space="0" w:color="auto"/>
                                <w:left w:val="none" w:sz="0" w:space="0" w:color="auto"/>
                                <w:bottom w:val="none" w:sz="0" w:space="0" w:color="auto"/>
                                <w:right w:val="none" w:sz="0" w:space="0" w:color="auto"/>
                              </w:divBdr>
                              <w:divsChild>
                                <w:div w:id="915170900">
                                  <w:marLeft w:val="0"/>
                                  <w:marRight w:val="0"/>
                                  <w:marTop w:val="0"/>
                                  <w:marBottom w:val="300"/>
                                  <w:divBdr>
                                    <w:top w:val="none" w:sz="0" w:space="0" w:color="auto"/>
                                    <w:left w:val="none" w:sz="0" w:space="0" w:color="auto"/>
                                    <w:bottom w:val="none" w:sz="0" w:space="0" w:color="auto"/>
                                    <w:right w:val="none" w:sz="0" w:space="0" w:color="auto"/>
                                  </w:divBdr>
                                  <w:divsChild>
                                    <w:div w:id="990404503">
                                      <w:marLeft w:val="0"/>
                                      <w:marRight w:val="0"/>
                                      <w:marTop w:val="0"/>
                                      <w:marBottom w:val="0"/>
                                      <w:divBdr>
                                        <w:top w:val="none" w:sz="0" w:space="0" w:color="auto"/>
                                        <w:left w:val="none" w:sz="0" w:space="0" w:color="auto"/>
                                        <w:bottom w:val="none" w:sz="0" w:space="0" w:color="auto"/>
                                        <w:right w:val="none" w:sz="0" w:space="0" w:color="auto"/>
                                      </w:divBdr>
                                      <w:divsChild>
                                        <w:div w:id="950238962">
                                          <w:marLeft w:val="0"/>
                                          <w:marRight w:val="0"/>
                                          <w:marTop w:val="0"/>
                                          <w:marBottom w:val="0"/>
                                          <w:divBdr>
                                            <w:top w:val="none" w:sz="0" w:space="0" w:color="auto"/>
                                            <w:left w:val="none" w:sz="0" w:space="0" w:color="auto"/>
                                            <w:bottom w:val="none" w:sz="0" w:space="0" w:color="auto"/>
                                            <w:right w:val="none" w:sz="0" w:space="0" w:color="auto"/>
                                          </w:divBdr>
                                          <w:divsChild>
                                            <w:div w:id="1655061930">
                                              <w:marLeft w:val="0"/>
                                              <w:marRight w:val="0"/>
                                              <w:marTop w:val="0"/>
                                              <w:marBottom w:val="0"/>
                                              <w:divBdr>
                                                <w:top w:val="none" w:sz="0" w:space="0" w:color="auto"/>
                                                <w:left w:val="none" w:sz="0" w:space="0" w:color="auto"/>
                                                <w:bottom w:val="none" w:sz="0" w:space="0" w:color="auto"/>
                                                <w:right w:val="none" w:sz="0" w:space="0" w:color="auto"/>
                                              </w:divBdr>
                                              <w:divsChild>
                                                <w:div w:id="940406568">
                                                  <w:marLeft w:val="0"/>
                                                  <w:marRight w:val="0"/>
                                                  <w:marTop w:val="0"/>
                                                  <w:marBottom w:val="0"/>
                                                  <w:divBdr>
                                                    <w:top w:val="none" w:sz="0" w:space="0" w:color="auto"/>
                                                    <w:left w:val="none" w:sz="0" w:space="0" w:color="auto"/>
                                                    <w:bottom w:val="none" w:sz="0" w:space="0" w:color="auto"/>
                                                    <w:right w:val="none" w:sz="0" w:space="0" w:color="auto"/>
                                                  </w:divBdr>
                                                  <w:divsChild>
                                                    <w:div w:id="1646230892">
                                                      <w:marLeft w:val="0"/>
                                                      <w:marRight w:val="0"/>
                                                      <w:marTop w:val="0"/>
                                                      <w:marBottom w:val="0"/>
                                                      <w:divBdr>
                                                        <w:top w:val="none" w:sz="0" w:space="0" w:color="auto"/>
                                                        <w:left w:val="none" w:sz="0" w:space="0" w:color="auto"/>
                                                        <w:bottom w:val="none" w:sz="0" w:space="0" w:color="auto"/>
                                                        <w:right w:val="none" w:sz="0" w:space="0" w:color="auto"/>
                                                      </w:divBdr>
                                                      <w:divsChild>
                                                        <w:div w:id="3670669">
                                                          <w:marLeft w:val="0"/>
                                                          <w:marRight w:val="0"/>
                                                          <w:marTop w:val="0"/>
                                                          <w:marBottom w:val="0"/>
                                                          <w:divBdr>
                                                            <w:top w:val="none" w:sz="0" w:space="0" w:color="auto"/>
                                                            <w:left w:val="none" w:sz="0" w:space="0" w:color="auto"/>
                                                            <w:bottom w:val="none" w:sz="0" w:space="0" w:color="auto"/>
                                                            <w:right w:val="none" w:sz="0" w:space="0" w:color="auto"/>
                                                          </w:divBdr>
                                                          <w:divsChild>
                                                            <w:div w:id="480584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80170172">
      <w:bodyDiv w:val="1"/>
      <w:marLeft w:val="0"/>
      <w:marRight w:val="0"/>
      <w:marTop w:val="0"/>
      <w:marBottom w:val="0"/>
      <w:divBdr>
        <w:top w:val="none" w:sz="0" w:space="0" w:color="auto"/>
        <w:left w:val="none" w:sz="0" w:space="0" w:color="auto"/>
        <w:bottom w:val="none" w:sz="0" w:space="0" w:color="auto"/>
        <w:right w:val="none" w:sz="0" w:space="0" w:color="auto"/>
      </w:divBdr>
      <w:divsChild>
        <w:div w:id="16546459">
          <w:marLeft w:val="0"/>
          <w:marRight w:val="0"/>
          <w:marTop w:val="0"/>
          <w:marBottom w:val="0"/>
          <w:divBdr>
            <w:top w:val="none" w:sz="0" w:space="0" w:color="auto"/>
            <w:left w:val="none" w:sz="0" w:space="0" w:color="auto"/>
            <w:bottom w:val="none" w:sz="0" w:space="0" w:color="auto"/>
            <w:right w:val="none" w:sz="0" w:space="0" w:color="auto"/>
          </w:divBdr>
          <w:divsChild>
            <w:div w:id="2055277742">
              <w:marLeft w:val="0"/>
              <w:marRight w:val="0"/>
              <w:marTop w:val="0"/>
              <w:marBottom w:val="0"/>
              <w:divBdr>
                <w:top w:val="none" w:sz="0" w:space="0" w:color="auto"/>
                <w:left w:val="none" w:sz="0" w:space="0" w:color="auto"/>
                <w:bottom w:val="none" w:sz="0" w:space="0" w:color="auto"/>
                <w:right w:val="none" w:sz="0" w:space="0" w:color="auto"/>
              </w:divBdr>
              <w:divsChild>
                <w:div w:id="848372805">
                  <w:marLeft w:val="0"/>
                  <w:marRight w:val="0"/>
                  <w:marTop w:val="0"/>
                  <w:marBottom w:val="0"/>
                  <w:divBdr>
                    <w:top w:val="none" w:sz="0" w:space="0" w:color="auto"/>
                    <w:left w:val="none" w:sz="0" w:space="0" w:color="auto"/>
                    <w:bottom w:val="none" w:sz="0" w:space="0" w:color="auto"/>
                    <w:right w:val="none" w:sz="0" w:space="0" w:color="auto"/>
                  </w:divBdr>
                  <w:divsChild>
                    <w:div w:id="468059298">
                      <w:marLeft w:val="0"/>
                      <w:marRight w:val="0"/>
                      <w:marTop w:val="0"/>
                      <w:marBottom w:val="0"/>
                      <w:divBdr>
                        <w:top w:val="single" w:sz="6" w:space="0" w:color="E1E1E1"/>
                        <w:left w:val="none" w:sz="0" w:space="0" w:color="auto"/>
                        <w:bottom w:val="single" w:sz="12" w:space="0" w:color="6C1F7E"/>
                        <w:right w:val="none" w:sz="0" w:space="0" w:color="auto"/>
                      </w:divBdr>
                      <w:divsChild>
                        <w:div w:id="1672682645">
                          <w:marLeft w:val="0"/>
                          <w:marRight w:val="0"/>
                          <w:marTop w:val="0"/>
                          <w:marBottom w:val="0"/>
                          <w:divBdr>
                            <w:top w:val="none" w:sz="0" w:space="0" w:color="auto"/>
                            <w:left w:val="none" w:sz="0" w:space="0" w:color="auto"/>
                            <w:bottom w:val="none" w:sz="0" w:space="0" w:color="auto"/>
                            <w:right w:val="none" w:sz="0" w:space="0" w:color="auto"/>
                          </w:divBdr>
                          <w:divsChild>
                            <w:div w:id="840511774">
                              <w:marLeft w:val="0"/>
                              <w:marRight w:val="0"/>
                              <w:marTop w:val="0"/>
                              <w:marBottom w:val="0"/>
                              <w:divBdr>
                                <w:top w:val="none" w:sz="0" w:space="0" w:color="auto"/>
                                <w:left w:val="none" w:sz="0" w:space="0" w:color="auto"/>
                                <w:bottom w:val="none" w:sz="0" w:space="0" w:color="auto"/>
                                <w:right w:val="none" w:sz="0" w:space="0" w:color="auto"/>
                              </w:divBdr>
                              <w:divsChild>
                                <w:div w:id="379672140">
                                  <w:marLeft w:val="0"/>
                                  <w:marRight w:val="0"/>
                                  <w:marTop w:val="0"/>
                                  <w:marBottom w:val="0"/>
                                  <w:divBdr>
                                    <w:top w:val="none" w:sz="0" w:space="0" w:color="auto"/>
                                    <w:left w:val="none" w:sz="0" w:space="0" w:color="auto"/>
                                    <w:bottom w:val="none" w:sz="0" w:space="0" w:color="auto"/>
                                    <w:right w:val="none" w:sz="0" w:space="0" w:color="auto"/>
                                  </w:divBdr>
                                </w:div>
                                <w:div w:id="1425876321">
                                  <w:marLeft w:val="0"/>
                                  <w:marRight w:val="0"/>
                                  <w:marTop w:val="0"/>
                                  <w:marBottom w:val="0"/>
                                  <w:divBdr>
                                    <w:top w:val="none" w:sz="0" w:space="0" w:color="auto"/>
                                    <w:left w:val="none" w:sz="0" w:space="0" w:color="auto"/>
                                    <w:bottom w:val="none" w:sz="0" w:space="0" w:color="auto"/>
                                    <w:right w:val="none" w:sz="0" w:space="0" w:color="auto"/>
                                  </w:divBdr>
                                </w:div>
                                <w:div w:id="9993287">
                                  <w:marLeft w:val="0"/>
                                  <w:marRight w:val="0"/>
                                  <w:marTop w:val="0"/>
                                  <w:marBottom w:val="0"/>
                                  <w:divBdr>
                                    <w:top w:val="none" w:sz="0" w:space="0" w:color="auto"/>
                                    <w:left w:val="none" w:sz="0" w:space="0" w:color="auto"/>
                                    <w:bottom w:val="none" w:sz="0" w:space="0" w:color="auto"/>
                                    <w:right w:val="none" w:sz="0" w:space="0" w:color="auto"/>
                                  </w:divBdr>
                                </w:div>
                                <w:div w:id="672218798">
                                  <w:marLeft w:val="0"/>
                                  <w:marRight w:val="450"/>
                                  <w:marTop w:val="150"/>
                                  <w:marBottom w:val="0"/>
                                  <w:divBdr>
                                    <w:top w:val="none" w:sz="0" w:space="0" w:color="auto"/>
                                    <w:left w:val="none" w:sz="0" w:space="0" w:color="auto"/>
                                    <w:bottom w:val="none" w:sz="0" w:space="0" w:color="auto"/>
                                    <w:right w:val="none" w:sz="0" w:space="0" w:color="auto"/>
                                  </w:divBdr>
                                  <w:divsChild>
                                    <w:div w:id="1346324915">
                                      <w:marLeft w:val="0"/>
                                      <w:marRight w:val="0"/>
                                      <w:marTop w:val="0"/>
                                      <w:marBottom w:val="0"/>
                                      <w:divBdr>
                                        <w:top w:val="none" w:sz="0" w:space="0" w:color="auto"/>
                                        <w:left w:val="none" w:sz="0" w:space="0" w:color="auto"/>
                                        <w:bottom w:val="none" w:sz="0" w:space="0" w:color="auto"/>
                                        <w:right w:val="none" w:sz="0" w:space="0" w:color="auto"/>
                                      </w:divBdr>
                                    </w:div>
                                    <w:div w:id="171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92040598">
      <w:bodyDiv w:val="1"/>
      <w:marLeft w:val="0"/>
      <w:marRight w:val="0"/>
      <w:marTop w:val="0"/>
      <w:marBottom w:val="0"/>
      <w:divBdr>
        <w:top w:val="none" w:sz="0" w:space="0" w:color="auto"/>
        <w:left w:val="none" w:sz="0" w:space="0" w:color="auto"/>
        <w:bottom w:val="none" w:sz="0" w:space="0" w:color="auto"/>
        <w:right w:val="none" w:sz="0" w:space="0" w:color="auto"/>
      </w:divBdr>
    </w:div>
    <w:div w:id="959840995">
      <w:bodyDiv w:val="1"/>
      <w:marLeft w:val="0"/>
      <w:marRight w:val="0"/>
      <w:marTop w:val="0"/>
      <w:marBottom w:val="0"/>
      <w:divBdr>
        <w:top w:val="none" w:sz="0" w:space="0" w:color="auto"/>
        <w:left w:val="none" w:sz="0" w:space="0" w:color="auto"/>
        <w:bottom w:val="none" w:sz="0" w:space="0" w:color="auto"/>
        <w:right w:val="none" w:sz="0" w:space="0" w:color="auto"/>
      </w:divBdr>
      <w:divsChild>
        <w:div w:id="834415887">
          <w:marLeft w:val="0"/>
          <w:marRight w:val="0"/>
          <w:marTop w:val="0"/>
          <w:marBottom w:val="0"/>
          <w:divBdr>
            <w:top w:val="none" w:sz="0" w:space="0" w:color="auto"/>
            <w:left w:val="none" w:sz="0" w:space="0" w:color="auto"/>
            <w:bottom w:val="none" w:sz="0" w:space="0" w:color="auto"/>
            <w:right w:val="none" w:sz="0" w:space="0" w:color="auto"/>
          </w:divBdr>
          <w:divsChild>
            <w:div w:id="364409889">
              <w:marLeft w:val="0"/>
              <w:marRight w:val="0"/>
              <w:marTop w:val="0"/>
              <w:marBottom w:val="0"/>
              <w:divBdr>
                <w:top w:val="none" w:sz="0" w:space="0" w:color="auto"/>
                <w:left w:val="none" w:sz="0" w:space="0" w:color="auto"/>
                <w:bottom w:val="none" w:sz="0" w:space="0" w:color="auto"/>
                <w:right w:val="none" w:sz="0" w:space="0" w:color="auto"/>
              </w:divBdr>
              <w:divsChild>
                <w:div w:id="678046033">
                  <w:marLeft w:val="0"/>
                  <w:marRight w:val="0"/>
                  <w:marTop w:val="0"/>
                  <w:marBottom w:val="0"/>
                  <w:divBdr>
                    <w:top w:val="none" w:sz="0" w:space="0" w:color="auto"/>
                    <w:left w:val="none" w:sz="0" w:space="0" w:color="auto"/>
                    <w:bottom w:val="none" w:sz="0" w:space="0" w:color="auto"/>
                    <w:right w:val="none" w:sz="0" w:space="0" w:color="auto"/>
                  </w:divBdr>
                  <w:divsChild>
                    <w:div w:id="1623463195">
                      <w:marLeft w:val="0"/>
                      <w:marRight w:val="0"/>
                      <w:marTop w:val="0"/>
                      <w:marBottom w:val="0"/>
                      <w:divBdr>
                        <w:top w:val="single" w:sz="6" w:space="0" w:color="E1E1E1"/>
                        <w:left w:val="none" w:sz="0" w:space="0" w:color="auto"/>
                        <w:bottom w:val="single" w:sz="12" w:space="0" w:color="6C1F7E"/>
                        <w:right w:val="none" w:sz="0" w:space="0" w:color="auto"/>
                      </w:divBdr>
                      <w:divsChild>
                        <w:div w:id="1271820065">
                          <w:marLeft w:val="0"/>
                          <w:marRight w:val="0"/>
                          <w:marTop w:val="0"/>
                          <w:marBottom w:val="0"/>
                          <w:divBdr>
                            <w:top w:val="none" w:sz="0" w:space="0" w:color="auto"/>
                            <w:left w:val="none" w:sz="0" w:space="0" w:color="auto"/>
                            <w:bottom w:val="none" w:sz="0" w:space="0" w:color="auto"/>
                            <w:right w:val="none" w:sz="0" w:space="0" w:color="auto"/>
                          </w:divBdr>
                          <w:divsChild>
                            <w:div w:id="26108830">
                              <w:marLeft w:val="0"/>
                              <w:marRight w:val="0"/>
                              <w:marTop w:val="0"/>
                              <w:marBottom w:val="0"/>
                              <w:divBdr>
                                <w:top w:val="none" w:sz="0" w:space="0" w:color="auto"/>
                                <w:left w:val="none" w:sz="0" w:space="0" w:color="auto"/>
                                <w:bottom w:val="none" w:sz="0" w:space="0" w:color="auto"/>
                                <w:right w:val="none" w:sz="0" w:space="0" w:color="auto"/>
                              </w:divBdr>
                              <w:divsChild>
                                <w:div w:id="600380194">
                                  <w:marLeft w:val="0"/>
                                  <w:marRight w:val="0"/>
                                  <w:marTop w:val="0"/>
                                  <w:marBottom w:val="0"/>
                                  <w:divBdr>
                                    <w:top w:val="none" w:sz="0" w:space="0" w:color="auto"/>
                                    <w:left w:val="none" w:sz="0" w:space="0" w:color="auto"/>
                                    <w:bottom w:val="none" w:sz="0" w:space="0" w:color="auto"/>
                                    <w:right w:val="none" w:sz="0" w:space="0" w:color="auto"/>
                                  </w:divBdr>
                                </w:div>
                                <w:div w:id="273903321">
                                  <w:marLeft w:val="0"/>
                                  <w:marRight w:val="0"/>
                                  <w:marTop w:val="0"/>
                                  <w:marBottom w:val="0"/>
                                  <w:divBdr>
                                    <w:top w:val="none" w:sz="0" w:space="0" w:color="auto"/>
                                    <w:left w:val="none" w:sz="0" w:space="0" w:color="auto"/>
                                    <w:bottom w:val="none" w:sz="0" w:space="0" w:color="auto"/>
                                    <w:right w:val="none" w:sz="0" w:space="0" w:color="auto"/>
                                  </w:divBdr>
                                </w:div>
                                <w:div w:id="397360656">
                                  <w:marLeft w:val="0"/>
                                  <w:marRight w:val="0"/>
                                  <w:marTop w:val="0"/>
                                  <w:marBottom w:val="0"/>
                                  <w:divBdr>
                                    <w:top w:val="none" w:sz="0" w:space="0" w:color="auto"/>
                                    <w:left w:val="none" w:sz="0" w:space="0" w:color="auto"/>
                                    <w:bottom w:val="none" w:sz="0" w:space="0" w:color="auto"/>
                                    <w:right w:val="none" w:sz="0" w:space="0" w:color="auto"/>
                                  </w:divBdr>
                                </w:div>
                                <w:div w:id="261883744">
                                  <w:marLeft w:val="0"/>
                                  <w:marRight w:val="450"/>
                                  <w:marTop w:val="150"/>
                                  <w:marBottom w:val="0"/>
                                  <w:divBdr>
                                    <w:top w:val="none" w:sz="0" w:space="0" w:color="auto"/>
                                    <w:left w:val="none" w:sz="0" w:space="0" w:color="auto"/>
                                    <w:bottom w:val="none" w:sz="0" w:space="0" w:color="auto"/>
                                    <w:right w:val="none" w:sz="0" w:space="0" w:color="auto"/>
                                  </w:divBdr>
                                  <w:divsChild>
                                    <w:div w:id="295181504">
                                      <w:marLeft w:val="0"/>
                                      <w:marRight w:val="0"/>
                                      <w:marTop w:val="0"/>
                                      <w:marBottom w:val="0"/>
                                      <w:divBdr>
                                        <w:top w:val="none" w:sz="0" w:space="0" w:color="auto"/>
                                        <w:left w:val="none" w:sz="0" w:space="0" w:color="auto"/>
                                        <w:bottom w:val="none" w:sz="0" w:space="0" w:color="auto"/>
                                        <w:right w:val="none" w:sz="0" w:space="0" w:color="auto"/>
                                      </w:divBdr>
                                    </w:div>
                                    <w:div w:id="100345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06519519">
      <w:bodyDiv w:val="1"/>
      <w:marLeft w:val="0"/>
      <w:marRight w:val="0"/>
      <w:marTop w:val="0"/>
      <w:marBottom w:val="0"/>
      <w:divBdr>
        <w:top w:val="none" w:sz="0" w:space="0" w:color="auto"/>
        <w:left w:val="none" w:sz="0" w:space="0" w:color="auto"/>
        <w:bottom w:val="none" w:sz="0" w:space="0" w:color="auto"/>
        <w:right w:val="none" w:sz="0" w:space="0" w:color="auto"/>
      </w:divBdr>
      <w:divsChild>
        <w:div w:id="273754813">
          <w:marLeft w:val="0"/>
          <w:marRight w:val="0"/>
          <w:marTop w:val="0"/>
          <w:marBottom w:val="0"/>
          <w:divBdr>
            <w:top w:val="none" w:sz="0" w:space="0" w:color="auto"/>
            <w:left w:val="none" w:sz="0" w:space="0" w:color="auto"/>
            <w:bottom w:val="none" w:sz="0" w:space="0" w:color="auto"/>
            <w:right w:val="none" w:sz="0" w:space="0" w:color="auto"/>
          </w:divBdr>
          <w:divsChild>
            <w:div w:id="99684313">
              <w:marLeft w:val="0"/>
              <w:marRight w:val="0"/>
              <w:marTop w:val="0"/>
              <w:marBottom w:val="0"/>
              <w:divBdr>
                <w:top w:val="none" w:sz="0" w:space="0" w:color="auto"/>
                <w:left w:val="none" w:sz="0" w:space="0" w:color="auto"/>
                <w:bottom w:val="none" w:sz="0" w:space="0" w:color="auto"/>
                <w:right w:val="none" w:sz="0" w:space="0" w:color="auto"/>
              </w:divBdr>
              <w:divsChild>
                <w:div w:id="2077434195">
                  <w:marLeft w:val="0"/>
                  <w:marRight w:val="0"/>
                  <w:marTop w:val="0"/>
                  <w:marBottom w:val="0"/>
                  <w:divBdr>
                    <w:top w:val="none" w:sz="0" w:space="0" w:color="auto"/>
                    <w:left w:val="none" w:sz="0" w:space="0" w:color="auto"/>
                    <w:bottom w:val="none" w:sz="0" w:space="0" w:color="auto"/>
                    <w:right w:val="none" w:sz="0" w:space="0" w:color="auto"/>
                  </w:divBdr>
                  <w:divsChild>
                    <w:div w:id="947006173">
                      <w:marLeft w:val="0"/>
                      <w:marRight w:val="0"/>
                      <w:marTop w:val="0"/>
                      <w:marBottom w:val="0"/>
                      <w:divBdr>
                        <w:top w:val="none" w:sz="0" w:space="0" w:color="auto"/>
                        <w:left w:val="none" w:sz="0" w:space="0" w:color="auto"/>
                        <w:bottom w:val="none" w:sz="0" w:space="0" w:color="auto"/>
                        <w:right w:val="none" w:sz="0" w:space="0" w:color="auto"/>
                      </w:divBdr>
                      <w:divsChild>
                        <w:div w:id="942146532">
                          <w:marLeft w:val="0"/>
                          <w:marRight w:val="0"/>
                          <w:marTop w:val="0"/>
                          <w:marBottom w:val="0"/>
                          <w:divBdr>
                            <w:top w:val="none" w:sz="0" w:space="0" w:color="auto"/>
                            <w:left w:val="none" w:sz="0" w:space="0" w:color="auto"/>
                            <w:bottom w:val="none" w:sz="0" w:space="0" w:color="auto"/>
                            <w:right w:val="none" w:sz="0" w:space="0" w:color="auto"/>
                          </w:divBdr>
                          <w:divsChild>
                            <w:div w:id="1877504499">
                              <w:marLeft w:val="0"/>
                              <w:marRight w:val="0"/>
                              <w:marTop w:val="48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60536149">
      <w:bodyDiv w:val="1"/>
      <w:marLeft w:val="0"/>
      <w:marRight w:val="0"/>
      <w:marTop w:val="0"/>
      <w:marBottom w:val="0"/>
      <w:divBdr>
        <w:top w:val="none" w:sz="0" w:space="0" w:color="auto"/>
        <w:left w:val="none" w:sz="0" w:space="0" w:color="auto"/>
        <w:bottom w:val="none" w:sz="0" w:space="0" w:color="auto"/>
        <w:right w:val="none" w:sz="0" w:space="0" w:color="auto"/>
      </w:divBdr>
    </w:div>
    <w:div w:id="1217744145">
      <w:bodyDiv w:val="1"/>
      <w:marLeft w:val="0"/>
      <w:marRight w:val="0"/>
      <w:marTop w:val="0"/>
      <w:marBottom w:val="0"/>
      <w:divBdr>
        <w:top w:val="none" w:sz="0" w:space="0" w:color="auto"/>
        <w:left w:val="none" w:sz="0" w:space="0" w:color="auto"/>
        <w:bottom w:val="none" w:sz="0" w:space="0" w:color="auto"/>
        <w:right w:val="none" w:sz="0" w:space="0" w:color="auto"/>
      </w:divBdr>
    </w:div>
    <w:div w:id="1227767104">
      <w:bodyDiv w:val="1"/>
      <w:marLeft w:val="0"/>
      <w:marRight w:val="0"/>
      <w:marTop w:val="0"/>
      <w:marBottom w:val="0"/>
      <w:divBdr>
        <w:top w:val="none" w:sz="0" w:space="0" w:color="auto"/>
        <w:left w:val="none" w:sz="0" w:space="0" w:color="auto"/>
        <w:bottom w:val="none" w:sz="0" w:space="0" w:color="auto"/>
        <w:right w:val="none" w:sz="0" w:space="0" w:color="auto"/>
      </w:divBdr>
    </w:div>
    <w:div w:id="1367488601">
      <w:bodyDiv w:val="1"/>
      <w:marLeft w:val="0"/>
      <w:marRight w:val="0"/>
      <w:marTop w:val="0"/>
      <w:marBottom w:val="0"/>
      <w:divBdr>
        <w:top w:val="none" w:sz="0" w:space="0" w:color="auto"/>
        <w:left w:val="none" w:sz="0" w:space="0" w:color="auto"/>
        <w:bottom w:val="none" w:sz="0" w:space="0" w:color="auto"/>
        <w:right w:val="none" w:sz="0" w:space="0" w:color="auto"/>
      </w:divBdr>
    </w:div>
    <w:div w:id="1385448642">
      <w:bodyDiv w:val="1"/>
      <w:marLeft w:val="0"/>
      <w:marRight w:val="0"/>
      <w:marTop w:val="0"/>
      <w:marBottom w:val="0"/>
      <w:divBdr>
        <w:top w:val="none" w:sz="0" w:space="0" w:color="auto"/>
        <w:left w:val="none" w:sz="0" w:space="0" w:color="auto"/>
        <w:bottom w:val="none" w:sz="0" w:space="0" w:color="auto"/>
        <w:right w:val="none" w:sz="0" w:space="0" w:color="auto"/>
      </w:divBdr>
    </w:div>
    <w:div w:id="1526559773">
      <w:bodyDiv w:val="1"/>
      <w:marLeft w:val="0"/>
      <w:marRight w:val="0"/>
      <w:marTop w:val="0"/>
      <w:marBottom w:val="0"/>
      <w:divBdr>
        <w:top w:val="none" w:sz="0" w:space="0" w:color="auto"/>
        <w:left w:val="none" w:sz="0" w:space="0" w:color="auto"/>
        <w:bottom w:val="none" w:sz="0" w:space="0" w:color="auto"/>
        <w:right w:val="none" w:sz="0" w:space="0" w:color="auto"/>
      </w:divBdr>
    </w:div>
    <w:div w:id="1550146121">
      <w:bodyDiv w:val="1"/>
      <w:marLeft w:val="0"/>
      <w:marRight w:val="0"/>
      <w:marTop w:val="0"/>
      <w:marBottom w:val="0"/>
      <w:divBdr>
        <w:top w:val="none" w:sz="0" w:space="0" w:color="auto"/>
        <w:left w:val="none" w:sz="0" w:space="0" w:color="auto"/>
        <w:bottom w:val="none" w:sz="0" w:space="0" w:color="auto"/>
        <w:right w:val="none" w:sz="0" w:space="0" w:color="auto"/>
      </w:divBdr>
    </w:div>
    <w:div w:id="1621913560">
      <w:bodyDiv w:val="1"/>
      <w:marLeft w:val="0"/>
      <w:marRight w:val="0"/>
      <w:marTop w:val="0"/>
      <w:marBottom w:val="0"/>
      <w:divBdr>
        <w:top w:val="none" w:sz="0" w:space="0" w:color="auto"/>
        <w:left w:val="none" w:sz="0" w:space="0" w:color="auto"/>
        <w:bottom w:val="none" w:sz="0" w:space="0" w:color="auto"/>
        <w:right w:val="none" w:sz="0" w:space="0" w:color="auto"/>
      </w:divBdr>
    </w:div>
    <w:div w:id="1702898987">
      <w:bodyDiv w:val="1"/>
      <w:marLeft w:val="0"/>
      <w:marRight w:val="0"/>
      <w:marTop w:val="0"/>
      <w:marBottom w:val="0"/>
      <w:divBdr>
        <w:top w:val="none" w:sz="0" w:space="0" w:color="auto"/>
        <w:left w:val="none" w:sz="0" w:space="0" w:color="auto"/>
        <w:bottom w:val="none" w:sz="0" w:space="0" w:color="auto"/>
        <w:right w:val="none" w:sz="0" w:space="0" w:color="auto"/>
      </w:divBdr>
      <w:divsChild>
        <w:div w:id="180558088">
          <w:marLeft w:val="0"/>
          <w:marRight w:val="0"/>
          <w:marTop w:val="0"/>
          <w:marBottom w:val="0"/>
          <w:divBdr>
            <w:top w:val="none" w:sz="0" w:space="0" w:color="auto"/>
            <w:left w:val="none" w:sz="0" w:space="0" w:color="auto"/>
            <w:bottom w:val="none" w:sz="0" w:space="0" w:color="auto"/>
            <w:right w:val="none" w:sz="0" w:space="0" w:color="auto"/>
          </w:divBdr>
          <w:divsChild>
            <w:div w:id="1351882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6102295">
      <w:bodyDiv w:val="1"/>
      <w:marLeft w:val="0"/>
      <w:marRight w:val="0"/>
      <w:marTop w:val="0"/>
      <w:marBottom w:val="0"/>
      <w:divBdr>
        <w:top w:val="none" w:sz="0" w:space="0" w:color="auto"/>
        <w:left w:val="none" w:sz="0" w:space="0" w:color="auto"/>
        <w:bottom w:val="none" w:sz="0" w:space="0" w:color="auto"/>
        <w:right w:val="none" w:sz="0" w:space="0" w:color="auto"/>
      </w:divBdr>
    </w:div>
    <w:div w:id="1810170242">
      <w:bodyDiv w:val="1"/>
      <w:marLeft w:val="0"/>
      <w:marRight w:val="0"/>
      <w:marTop w:val="0"/>
      <w:marBottom w:val="0"/>
      <w:divBdr>
        <w:top w:val="none" w:sz="0" w:space="0" w:color="auto"/>
        <w:left w:val="none" w:sz="0" w:space="0" w:color="auto"/>
        <w:bottom w:val="none" w:sz="0" w:space="0" w:color="auto"/>
        <w:right w:val="none" w:sz="0" w:space="0" w:color="auto"/>
      </w:divBdr>
    </w:div>
    <w:div w:id="1857763819">
      <w:bodyDiv w:val="1"/>
      <w:marLeft w:val="0"/>
      <w:marRight w:val="0"/>
      <w:marTop w:val="0"/>
      <w:marBottom w:val="0"/>
      <w:divBdr>
        <w:top w:val="none" w:sz="0" w:space="0" w:color="auto"/>
        <w:left w:val="none" w:sz="0" w:space="0" w:color="auto"/>
        <w:bottom w:val="none" w:sz="0" w:space="0" w:color="auto"/>
        <w:right w:val="none" w:sz="0" w:space="0" w:color="auto"/>
      </w:divBdr>
    </w:div>
    <w:div w:id="1987274102">
      <w:bodyDiv w:val="1"/>
      <w:marLeft w:val="0"/>
      <w:marRight w:val="0"/>
      <w:marTop w:val="0"/>
      <w:marBottom w:val="0"/>
      <w:divBdr>
        <w:top w:val="none" w:sz="0" w:space="0" w:color="auto"/>
        <w:left w:val="none" w:sz="0" w:space="0" w:color="auto"/>
        <w:bottom w:val="none" w:sz="0" w:space="0" w:color="auto"/>
        <w:right w:val="none" w:sz="0" w:space="0" w:color="auto"/>
      </w:divBdr>
    </w:div>
    <w:div w:id="1998070861">
      <w:bodyDiv w:val="1"/>
      <w:marLeft w:val="0"/>
      <w:marRight w:val="0"/>
      <w:marTop w:val="0"/>
      <w:marBottom w:val="0"/>
      <w:divBdr>
        <w:top w:val="none" w:sz="0" w:space="0" w:color="auto"/>
        <w:left w:val="none" w:sz="0" w:space="0" w:color="auto"/>
        <w:bottom w:val="none" w:sz="0" w:space="0" w:color="auto"/>
        <w:right w:val="none" w:sz="0" w:space="0" w:color="auto"/>
      </w:divBdr>
      <w:divsChild>
        <w:div w:id="11732434">
          <w:marLeft w:val="0"/>
          <w:marRight w:val="0"/>
          <w:marTop w:val="0"/>
          <w:marBottom w:val="0"/>
          <w:divBdr>
            <w:top w:val="none" w:sz="0" w:space="0" w:color="auto"/>
            <w:left w:val="none" w:sz="0" w:space="0" w:color="auto"/>
            <w:bottom w:val="none" w:sz="0" w:space="0" w:color="auto"/>
            <w:right w:val="none" w:sz="0" w:space="0" w:color="auto"/>
          </w:divBdr>
        </w:div>
        <w:div w:id="1108356337">
          <w:marLeft w:val="0"/>
          <w:marRight w:val="0"/>
          <w:marTop w:val="0"/>
          <w:marBottom w:val="0"/>
          <w:divBdr>
            <w:top w:val="none" w:sz="0" w:space="0" w:color="auto"/>
            <w:left w:val="none" w:sz="0" w:space="0" w:color="auto"/>
            <w:bottom w:val="none" w:sz="0" w:space="0" w:color="auto"/>
            <w:right w:val="none" w:sz="0" w:space="0" w:color="auto"/>
          </w:divBdr>
        </w:div>
        <w:div w:id="489061833">
          <w:marLeft w:val="0"/>
          <w:marRight w:val="0"/>
          <w:marTop w:val="0"/>
          <w:marBottom w:val="0"/>
          <w:divBdr>
            <w:top w:val="none" w:sz="0" w:space="0" w:color="auto"/>
            <w:left w:val="none" w:sz="0" w:space="0" w:color="auto"/>
            <w:bottom w:val="none" w:sz="0" w:space="0" w:color="auto"/>
            <w:right w:val="none" w:sz="0" w:space="0" w:color="auto"/>
          </w:divBdr>
        </w:div>
        <w:div w:id="631639509">
          <w:marLeft w:val="0"/>
          <w:marRight w:val="0"/>
          <w:marTop w:val="0"/>
          <w:marBottom w:val="0"/>
          <w:divBdr>
            <w:top w:val="none" w:sz="0" w:space="0" w:color="auto"/>
            <w:left w:val="none" w:sz="0" w:space="0" w:color="auto"/>
            <w:bottom w:val="none" w:sz="0" w:space="0" w:color="auto"/>
            <w:right w:val="none" w:sz="0" w:space="0" w:color="auto"/>
          </w:divBdr>
        </w:div>
        <w:div w:id="1112701389">
          <w:marLeft w:val="0"/>
          <w:marRight w:val="0"/>
          <w:marTop w:val="0"/>
          <w:marBottom w:val="0"/>
          <w:divBdr>
            <w:top w:val="none" w:sz="0" w:space="0" w:color="auto"/>
            <w:left w:val="none" w:sz="0" w:space="0" w:color="auto"/>
            <w:bottom w:val="none" w:sz="0" w:space="0" w:color="auto"/>
            <w:right w:val="none" w:sz="0" w:space="0" w:color="auto"/>
          </w:divBdr>
        </w:div>
        <w:div w:id="1724016870">
          <w:marLeft w:val="0"/>
          <w:marRight w:val="0"/>
          <w:marTop w:val="0"/>
          <w:marBottom w:val="0"/>
          <w:divBdr>
            <w:top w:val="none" w:sz="0" w:space="0" w:color="auto"/>
            <w:left w:val="none" w:sz="0" w:space="0" w:color="auto"/>
            <w:bottom w:val="none" w:sz="0" w:space="0" w:color="auto"/>
            <w:right w:val="none" w:sz="0" w:space="0" w:color="auto"/>
          </w:divBdr>
        </w:div>
      </w:divsChild>
    </w:div>
    <w:div w:id="2016497783">
      <w:bodyDiv w:val="1"/>
      <w:marLeft w:val="0"/>
      <w:marRight w:val="0"/>
      <w:marTop w:val="0"/>
      <w:marBottom w:val="0"/>
      <w:divBdr>
        <w:top w:val="none" w:sz="0" w:space="0" w:color="auto"/>
        <w:left w:val="none" w:sz="0" w:space="0" w:color="auto"/>
        <w:bottom w:val="none" w:sz="0" w:space="0" w:color="auto"/>
        <w:right w:val="none" w:sz="0" w:space="0" w:color="auto"/>
      </w:divBdr>
    </w:div>
    <w:div w:id="2098669179">
      <w:bodyDiv w:val="1"/>
      <w:marLeft w:val="0"/>
      <w:marRight w:val="0"/>
      <w:marTop w:val="0"/>
      <w:marBottom w:val="0"/>
      <w:divBdr>
        <w:top w:val="none" w:sz="0" w:space="0" w:color="auto"/>
        <w:left w:val="none" w:sz="0" w:space="0" w:color="auto"/>
        <w:bottom w:val="none" w:sz="0" w:space="0" w:color="auto"/>
        <w:right w:val="none" w:sz="0" w:space="0" w:color="auto"/>
      </w:divBdr>
    </w:div>
    <w:div w:id="21366356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1.png"/></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5DCA73-EEA2-41AD-8628-023E46A6E6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5492</Words>
  <Characters>3131</Characters>
  <Application>Microsoft Office Word</Application>
  <DocSecurity>0</DocSecurity>
  <Lines>26</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Tieslietu Sektors</Company>
  <LinksUpToDate>false</LinksUpToDate>
  <CharactersWithSpaces>8606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Liga Kokare-Zviedre</dc:creator>
  <cp:lastModifiedBy>Arta Šmukste</cp:lastModifiedBy>
  <cp:revision>2</cp:revision>
  <cp:lastPrinted>2019-04-17T07:04:00Z</cp:lastPrinted>
  <dcterms:created xsi:type="dcterms:W3CDTF">2021-09-13T07:49:00Z</dcterms:created>
  <dcterms:modified xsi:type="dcterms:W3CDTF">2021-09-13T07:49:00Z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