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26-TA-241: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2025. gada 7. janvāra noteikumos Nr. 21 "Eiropas Savienības kohēzijas politikas programmas 2021.–2027. gadam 2.1.2. specifiskā atbalsta mērķa "Atjaunojamo energoresursu enerģijas veicināšana – biometāns"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(21.11.2025.)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19.02.2026. 16:17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aizdevuma piešķiršanai, sabiedrība "Altum" var papildus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joprojām </w:t>
            </w:r>
            <w:r w:rsidR="00000000" w:rsidRPr="00000000" w:rsidDel="00000000">
              <w:rPr>
                <w:u w:val="single"/>
                <w:rtl w:val="0"/>
              </w:rPr>
              <w:t xml:space="preserve">nav sniegts izvērsts pamatojums projekta steidzamības virzībai</w:t>
            </w:r>
            <w:r w:rsidR="00000000" w:rsidRPr="00000000" w:rsidDel="00000000">
              <w:rPr>
                <w:rtl w:val="0"/>
              </w:rPr>
              <w:t xml:space="preserve">, kā arī izziņā sniegtais skaidrojums un aktualizētā redakcija neatbilst Satiksmes ministrijas iebilduma būtībai - </w:t>
            </w:r>
            <w:r w:rsidR="00000000" w:rsidRPr="00000000" w:rsidDel="00000000">
              <w:rPr>
                <w:u w:val="single"/>
                <w:rtl w:val="0"/>
              </w:rPr>
              <w:t xml:space="preserve">nav veikta izmaksu analīze un ietekme uz NEKP mērķiem</w:t>
            </w:r>
            <w:r w:rsidR="00000000" w:rsidRPr="00000000" w:rsidDel="00000000">
              <w:rPr>
                <w:rtl w:val="0"/>
              </w:rPr>
              <w:t xml:space="preserve"> un potenciālo ieguvumu, šo programmu pagarinot.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vairākkārt ir aicinājusi KEM diskutēt par atbalsta pasākumiem transporta sektora zaļināšanai atbilstoši NEKP plānam. Piekrītam, ka šī programma pamatā atbilst NEKP pasākumiem, bet tas, ka pieteikumu skaits pārsniedz finansējuma pieejamību, nenozīmē automātisku pasākuma pagarināšanu, arī tad, ja tiek izmantota KEM noteikumu projekta grozījumā piedāvātā redakcija. Tas attiecīgi nozīmē, ka ir </w:t>
            </w:r>
            <w:r w:rsidR="00000000" w:rsidRPr="00000000" w:rsidDel="00000000">
              <w:rPr>
                <w:u w:val="single"/>
                <w:rtl w:val="0"/>
              </w:rPr>
              <w:t xml:space="preserve">jāvērtē citas opcijas un atbalsta programmas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grozījumu tvērums un to virzības steidzamība tiek pamatota, lai rastu maksimāli operatīvu risinājumu atbalstīt vismaz daļu no projektiem, kuri, noslēdzoties projektu pieteikumu iesniegšanai, palikuši rezervistu rindā un kuriem atbalsta saņemšanai būtu nepieciešams sabiedrības "Altum" aizdevums. Informējam, ka 2025.gada 10.decembrī tika uzsākta pieteikšanās biometāna atbalsta programmā un jau mēneša laikā tika rezervēts viss atbalsta programmā pieejamais finansējums, būtisku projektu skaitu atstājot rezervistu rindā dēļ ierobežotā finansējuma. Biometāna atbalsta programmas nosacījumi paredz, ka atbalsts tiek piešķirts vienā no šādiem veidiem - sabiedrības "Altum" aizdevums (spēkā esošais biometāna atbalsta programmas regulējums ļauj sabiedrības "Altum" aizdevumu izsniegšanai novirzīt līdz 10 milj. EUR) vai sabiedrības "Altum" garantija, ja projektu finansē cits finansētājs (kredītiestāde). Ņemot vērā, ka projekti biometāna atbalsta programmā ir finansiāli ietilpīgi, un lai rastu iespēju atbalstīt vismaz daļu no tiem projektiem, kuriem būtu nepieciešams sabiedrības "Altum" aizdevums (nevis sabiedrības "Altum" garantija), ar noteikumu projektā ietvertajiem grozījumiem tiek palielināta summa no 10 milj. EUR līdz 22 milj. EUR, ko Altum var piesaistīt valsts aizdevumu kredītlīnijas veidā vai aizņemoties finansējumu no starptautiskajām finanšu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Atzīmējams, ka biometāna atbalsta programma cita starpā ir vērsta arī uz transporta nozarē esošo izaicinājumu risināšanu, ņemot vērā, ka biometāna atbalsta programmā tiek sniegts atbalsts arī biometāna  transportēšanai nepieciešamo transportlīdzekļu iegādei, kas ir vērsti uz risinājumiem transporta sektora zaļināšanai. Biometāna atbalsta programma kopumā ir vērsta uz Nacionālajā enerģētikas un klimata plānā (NEKP) izvirzīto mērķu sasniegšanu, t.sk. arī attiecībā uz transporta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vērtējumā ar noteikumu projektā ietverto risinājumu netiek finansiāli “laupīta” iespēja sasniegt kādu no citiem NEPK pasākumiem, par kuriem izpildē iesaistītā institūcija ir, piemēram, Satiksmes ministrija. Tāpat saredzam, ka risinājumu meklēšana atbalsta pasākumiem transporta sektora zaļināšanai atbilstoši NEKP plānam ir vērtējama ārpus grozījumiem biometāna atbalsta programmas noteikumos.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aizdevuma piešķiršanai, sabiedrība "Altum" var papildus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pielikuma 3.1.sadaļā "Kredītrisks" ir sniegta informācija, ka sagaidāmos kredītriska zaudējumus sedz no publiskā finansējuma. Ņemot vērā minēto, lūdzam norādīt kādus publiskos resursus plānots novirzīt zaudējumu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precizējumus anotācijas pielikuma "Programmas “Atjaunojamo energoresursu enerģijas veicināšana – biometāns” rādītāju novērtējums" 3.1. apakšsadaļā.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11.02.2026. 18:34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12. punktā paredzēto par 12 milj. EUR palielināto piesaistāmo finansējuma apjomu aizdevumu finansēšanai, 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Ja minētā informācija uz šobrīd nav pieejama, lūdzam papildināt Ministru kabineta protokollēmuma projektu ar uzdevumu Ekonomikas ministrijai viena mēneša laikā pēc Ministru kabineta noteikumu stāšanās spēkā iesniegt Ministru kabinetā programmas rādītāju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anotācijai pievienots pielikums (ierobežotas pieejamības informācija) ar aktualizētu biometā atbalsta programmas “Atjaunojamo energoresursu enerģijas veicināšana – biometāns” rādītāju novērtējumu atbilstoši ierosinātajiem grozījumiem MK noteikumos Nr. 21.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aizdevuma piešķiršanai, sabiedrība "Altum" var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projekta anotācijā sniegto informāciju piedāvātajam risinājumam nav veikta izmaksu-ieguvumu analīze, kā arī nav vērtēti alternatīvi risinājumi. Ņemot vērā, ka grozījumi paredz sākotnējās summas palielināšanu vairāk nekā divas reizes, iebilstam pret grozījumu tālāku virzību un lūdzam sniegt sīkāku informāciju par sagaidāmajiem ieguvumiem pie būtiskas izmaksu palielināšanas.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MK noteikumu Nr.21 anotācijā veikta atsauce uz aktualizētā Nacionālā enerģētikas un klimata plāna 2021.-2030.gadam (NEKP2030) 3.1.3.18 pasākumu "Noteikt ikgadēju vismaz 3% AE īpatsvara pienākumu dabasgāzes tirgotājiem", kā arī noteikumiem ir tieša sasaiste ar NEKP2030 3.1.3.19 pasākumu "Veicināt biometāna ražošanu un tā ievadīšanu gāzes tīklā". Norādām, ka grozījumos iekļautā informācija neatbilst NEKP2030 norādītajai informācijai par finansējuma avotiem minētajiem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veiktos papildinājumus anotācijā attiecībā uz alternatīvu risinājumu izvērtējumu un ierosināto grozījumu samērīgumu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izvērtējot izteiktā komentāra būtību un ierosināto grozījumu mērķi, skaidrojam, ka ar ierosinātajiem grozījumiem ir plānots rast risinājumu situācijai, kad, noslēdzoties projektu pieteikumu iesniegšanas procesam biometāna atbalsta programmā, atbalstam ir iesniegts būtiski lielāks projektu skaits nekā pieejams finansējums atbalsta programmas īstenošanai. Ņemot vērā, ka atbalsta programma tiek īstenota kā finanšu instruments, komersants projekta īstenošanai nepieciešamo finansējumu var piesaistīt divos iespējamos veidos - Altum aizdevuma veidā vai cita finansētāja (komercbankas) aizdevuma veidā, par kur Altum izsniedz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instrumentu pieeja ļauj Altum aizņemties finansējumu starptautiskajos tirgos, kas nepieciešams, lai sniegtu aizdevumus projektu īstenošanai. Lai rastu iespēju atbalstīt pēc iespējas vairāk projektus, ņemot vērā augsto interesi biometāna atbalsta programmā, tai skaitā, ja komersants izvēlas saņemt tieši Altum aizdevumu nevis komercbankas aizdevumu, ir ierosināti grozījumi ar mērķi  paaugstināt slieksni finansējuma apjomam, kuru Altum piesaistīt valsts aizdevumu kredītlīnijas veidā vai aizņemoties finansējumu no starptautiskajām finanšu institūcijām, lai nodrošinātu iespēju atbalstīt pēc iespējas vairāk projektu un sniegtu aizdevumu potenciālajiem finansējuma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tirgus nepilnību sākotnējā (ex-ante) novērtējumā Eiropas Savienības fondu 2021.–2027.gada plānošanas perioda atbalstam finanšu instrumentu veidā biometāna ražošanas un izmantošanas veicināšana ir identificēta kā joma, kurā pastāv neoptimāli tirgus apstākļi vai tirgus nepilnības finansējuma pieejamības nodrošināšanai. Tāpat vēršam uzmanību, ka biometāna atbalsta programmas ietvaros plānoti projekti, kas cita starpā ir vērsti uz uzņēmējdarbības attīstību un veicināšanu, attiecīgi atbalsta saņemšanai projektu iesniedzējiem ir jāizstrādā un jāiesniedz dokumenti, kas pierāda uzņēmuma ekonomisko dzīvotspēju, izmaksu pamatotību, ekonomisko atdevi utt. Attiecīgi izmaksu un ieguvumu analīzes aspekts tiek vērtēts konkrētāk katra projekta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ar ierosinātajiem grozījumiem netiek palielināts atbalsta programmas kopējais Eiropas Savienības fondu un nacionālais līdzfinansējums, taču tiek rasts risinājums piesaistīt papildu finansējumu, Altum piesaistot valsts aizdevumu kredītlīnijas veidā vai aizņemoties finansējumu no starptautiskajām finanšu institūcijām, lai atbalstītu arī tos projektus, kuriem īstenošanai nepieciešams Altum aizdevums.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sagaidāmajiem ieguvumiem skaidrojam, ka piedāvātais risinājums ļaus īstenot pēc iespējas vairāk projektu, kas attiecīgi nodrošinās atbalsta programmai noteikto rādītāju sasniegšanu, par kuru izpildi ir jāatskaitās Eiropas Komisijai, kā arī dos pienesumu un veicinās atjaunīgo resursu izmantošanu. Vienlaikus, plānotās investīcijas sekmēs uzņēmējdarbības attīstību, kā arī veicinās uzņēmēju eksportspēju.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aktualizētajā Nacionālajā enerģētikas un klimata plānā (NEKP) ietverto pasākumu 3.1.3.18. “Noteikt ikgadēju vismaz 3% AE īpatsvara pienākumu dabasgāzes tirgotājiem” informējam, ka pasākumu praktiski plānots īstenot ar šobrīd izstrādes stadijā esošiem grozījumiem Enerģētikas likumā, kuros tiks noteikti pienākumi dabasgāzes tirgotājiem. Savukārt, attiecībā uz NEKP pasākumu 3.1.3.19. “Veicināt biometāna ražošanu un tā ievadīšanu gāzes tīklā” informējam, ka biometāna atbalsta programma pēc savas būtības ir vērsta un veicinās minētā pasākuma ieviešanu/sasniegšanu, turklāt Eiropas Savienības fondu finansējums ir kā viens no plānotajiem finansējuma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aizdevuma piešķiršanai, sabiedrība "Altum" var papildus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plānotos grozījumus noteikumu 12. punktā, aicinām anotācijā iekļaut informāciju par plānoto pasākuma budžeta palielinājumu un to, ka Klimata un enerģētikas ministrija, ja nepieciešams, iesniegs kopsavilkuma informāciju Eiropas Komisijai, izmantojot SANI2 sistēmu, 20 darba dienu laikā pēc grozījumu spēkā stāšanās. Skaidrojam, ka Eiropas Komisijai noziņotais šī pasākuma finansējums, kuru piešķir ar Komisijas regulu Nr. 651/2014 41. pantu un 36b.pantu, ir 21 466 110 EUR un, ja tas tiktu palielināts par vairāk kā 20%, lūdzam ņemt vērā, ka Klimata un enerģētikas ministrijai 20 darba dienu laikā pēc atbalsta programmas grozījumu spēkā stāšanās dienas jāiesniedz Eiropas Komisijai jauna kopsavilkuma informāciju par grozījumiem (budžeta palielinājumu) šajā atbalsta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līdzšinēji iesniegto informāciju SANI2 sistēmā par biometāna atbalstu programmu, skaidrojam, ka KEM vērtējumā iesniegt kopsavilkuma informāciju Eiropas Komisijai, izmantojot SANI2 sistēmu, nebūs nepieciešams iesniegt, ņemot vērā, ka pasākuma ietvaros plānotais ES fondu un nacionālais līdzfinansējums netiek palielināts, proti, biometāna atbalsta programmas kopējais finansējums projektu īstenošanai tiek saglabāts 21 466 110</w:t>
            </w:r>
            <w:r w:rsidR="00000000" w:rsidRPr="00000000" w:rsidDel="00000000">
              <w:rPr>
                <w:i w:val="1"/>
                <w:rtl w:val="0"/>
              </w:rPr>
              <w:t xml:space="preserve"> euro </w:t>
            </w:r>
            <w:r w:rsidR="00000000" w:rsidRPr="00000000" w:rsidDel="00000000">
              <w:rPr>
                <w:rtl w:val="0"/>
              </w:rPr>
              <w:t xml:space="preserve">apmērā. Ar ierosinātajiem grozījumiem tiek palielināts finansējums, kuru Altum nepieciešamības gadījumā var piesaistīt valsts aizdevumu kredītlīnijas veidā vai aizņemties finansējumu no starptautiskajām finanšu institūcijām, kas nepieciešams aizdevuma nodrošināšanai, ja komersants izvēlās saņemt Altum nevis cita finansētāja (komercbankas) aizdevumu.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tomēr tiks identificēta nepieciešamība iesniegt aktualizētu kopsavilkuma informāciju Eiropas Komisijai, izmantojot SANI2 sistēmu, KEM apņemas 20 darba dienu laikā pēc grozījumu spēkā stāšanās attiecīgo informāciju iesniegt Eiropas Komisijai, izmantojot SANI2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vai noteikumu projekts patiešām neskar klimatneitralitātes jomu, ņemot vērā, ka iepriekš  anotācijas 2.1. sadaļā “Sabiedrības grupas, kuras tiesiskais regulējums ietekmē, vai varētu ietekmēt” minēts, ka “Īstenojot atbalsta projektus, tiks veicināta atjaunīgo energoresursu izmantošana, samazinot negatīvo ietekmi uz vidi un klimata pārmaiņām.”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precizējumus anotācijas 2.1. apakšsadaļā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Savienības fondu 2021.–2027. gada plānošanas perioda vadības likuma 19. panta</w:t>
            </w:r>
            <w:r w:rsidR="00000000" w:rsidRPr="00000000" w:rsidDel="00000000">
              <w:rPr>
                <w:rtl w:val="0"/>
              </w:rPr>
              <w:t xml:space="preserve"> 13. un 14.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punktu, kas sadaļā Tiesiskais pamatojums nosaka, ka  Ministru kabineta 2025. gada 7. janvāra noteikumi Nr. 21 "Eiropas Savienības kohēzijas politikas programmas 2021.–2027. gadam 2.1.2. specifiskā atbalsta mērķa "Atjaunojamo energoresursu enerģijas veicināšana – biometāns" īstenošanas noteikumi" izdoti saskaņā arī ar Attīstības finanšu institūcijas likuma 12.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Eiropas Savienības fondu 2021.–2027. gada plānošanas perioda vadības likuma 19. panta 13. un 14. punktu un Attīstības finanšu institūcijas likuma 12. panta ceturto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veiktos precizējumus noteikumu projekta sadaļā "Tiesiskais pamatojums", kas papildināti ar atsauci uz Attīstības finanšu institūcijas likuma 12. panta ceturto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Savienības fondu 2021.–2027. gada plānošanas perioda vadības likuma 19. panta</w:t>
            </w:r>
            <w:r w:rsidR="00000000" w:rsidRPr="00000000" w:rsidDel="00000000">
              <w:rPr>
                <w:rtl w:val="0"/>
              </w:rPr>
              <w:t xml:space="preserve"> 13. un 14. punktu un Attīstības finanšu institūcijas likuma 12. panta ceturto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aizdevuma piešķiršanai, sabiedrība "Altum" var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projekta 12.punktu papildināt, norādot, ka sabiedrība "Altum" var papildus piesaistīt valsts aizdevumu kredītlīnijas veidā līdz 22 000 000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finansējumu aizdevuma piešķiršanai, sabiedrība "Altum" var papildus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precizējumus šo noteikumu 12. punktā.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aizdevuma piešķiršanai, sabiedrība "Altum" var papildus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26-TA-241</w:t>
    </w:r>
    <w:r>
      <w:br/>
    </w:r>
    <w:r w:rsidR="00000000" w:rsidRPr="00000000" w:rsidDel="00000000">
      <w:rPr>
        <w:rtl w:val="0"/>
      </w:rPr>
      <w:t xml:space="preserve">05.03.2026. 17.17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26-TA-241</w:t>
    </w:r>
    <w:r>
      <w:br/>
    </w:r>
    <w:r w:rsidR="00000000" w:rsidRPr="00000000" w:rsidDel="00000000">
      <w:rPr>
        <w:rtl w:val="0"/>
      </w:rPr>
      <w:t xml:space="preserve">05.03.2026. 17.17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Izziņa_26-TA-241.docx</dc:title>
</cp:coreProperties>
</file>

<file path=docProps/custom.xml><?xml version="1.0" encoding="utf-8"?>
<Properties xmlns="http://schemas.openxmlformats.org/officeDocument/2006/custom-properties" xmlns:vt="http://schemas.openxmlformats.org/officeDocument/2006/docPropsVTypes"/>
</file>