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23-TA-1218: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Izglītības un zinātnes ministrijas padotībā esošo profesionālās izglītības iestāžu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un zinātnes ministrijas padotībā esošo profesionālās izglītības iestāžu, tai skaitā koledžu, sniegto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- 21.01.2025.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secina, ka cena par dienesta viesnīcas pakalpojumiem trešajām personām (citām personām) tiek paredzēta noteikt tādā apmērā, kas atbilst ar pakalpojuma sniegšanu saistītajiem faktiskajiem izdevumiem, t. i., netiek iekļauts peļņas apmērs. KP ieskatā, konkurences neitralitātes risks ir tad, kad valsts vai pašvaldību izglītības iestādes piedāvā identiskus pakalpojumus un konkurē ar privātajiem tirgus dalībniekiem, neiekļaujot peļņas apmēru. Konkurences likums attiecas uz visiem tirgus dalībniekiem, kas veic saimniecisko darbību, arī publisko tiesību subjektiem, ja tie veic saimniecisko darbību privāto tiesību jomā. Līdz ar to KP uzskata, ka konkurences apstākļos tirgū, nosakot maksas pakalpojuma izcenojumu, cenām jābūt noteiktām atbilstoši tirgus principiem, t. i., ietverot arī peļņu. KP ieskatā, peļņas neiekļaušana rada iespaidu, ka cena par pakalpojumu ir zemāka nekā privātajiem pakalpojuma sniedzējiem, līdz ar to tas var sniegt priekšrocības konkurencē ar privātiem pakalpojuma sniedzējiem. Līdz ar to KP aicina precizēt noteikumu projektu, lai nodrošinātu, ka publisko tiesību subjekti, veicot saimniecisko darbību privāto tiesību jomā, t.i., sniedzot  dienesta viesnīcas pakalpojumu trešajām personām (citām personām), piemērotu tirgus principiem atbilstošu cenu, kas ietver arī peļņas apmēru. Kā arī aicina pārskatīt paredzēto cenu veidošanās metodiku, lai tā atbilstu tirgus principiem un neradītu priekšrocības publiskas personas iestādēm konkurences cīņā ar privātajiem tirgus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(turpmāk – FM), ir vadošā valsts pārvaldes iestāde finanšu nozarē un Noteikumu projektu ir saskaņojusi, IZM lūdza FM viedokli par KP atzinumā norādīto aicinājumu IZM veikt precizējumus, lai nodrošinātu, ka publisko tiesību subjekti, veicot saimniecisko darbību privāto tiesību jomā, piemērotu tirgus principiem atbilstošu cenu, kas ietver arī peļņas apmēru. FM vēstulē norāda, ka saskaņā ar Likumu par budžetu un finanšu vadību (turpmāk – LBFV) maksas pakalpojums ir pasākumu kopums, ko valsts budžeta iestāde ārējos normatīvajos aktos paredzētajos gadījumos veic par samaksu, lai nodrošinātu sabiedrības vajadzību ievērošanu. LBFV 5. panta devītā daļa paredz, ka Ministru kabinets izdod noteikumus par valsts tiešās pārvaldes iestāžu sniegto maksas pakalpojumu cenrāžiem, savukārt 5. panta 12.</w:t>
            </w:r>
            <w:r w:rsidR="00000000" w:rsidRPr="00000000" w:rsidDel="00000000">
              <w:rPr>
                <w:vertAlign w:val="superscript"/>
                <w:rtl w:val="0"/>
              </w:rPr>
              <w:t xml:space="preserve">1</w:t>
            </w:r>
            <w:r w:rsidR="00000000" w:rsidRPr="00000000" w:rsidDel="00000000">
              <w:rPr>
                <w:rtl w:val="0"/>
              </w:rPr>
              <w:t xml:space="preserve"> daļa paredz, ka, nosakot maksas pakalpojuma izcenojumu, ievēro nosacījumu, ka samaksa par pakalpojumu nedrīkst pārsniegt ar pakalpojuma sniegšanu saistītās izmaksas. Tādējādi valsts budžeta iestādes (un arī valsts aģentūras Publisko aģentūru likuma izpratnē) izstrādā publiskos maksas pakalpojumu cenrāžus atbilstoši Ministru kabineta 2011. gada 3. maija noteikumos Nr.333 “Kārtība, kādā plānojami un uzskaitāmi ieņēmumi no maksas pakalpojumiem un ar šo pakalpojumu sniegšanu saistītie izdevumi, kā arī maksas pakalpojumu izcenojumu noteikšanas metodika un izcenojumu apstiprināšanas kārtība” (turpmāk – MK noteikumi Nr.333) noteiktajai metodikai. MK noteikumu Nr.333 8.punkts nosaka, ka iestādes ar maksas pakalpojumu sniegšanu saistīto izdevumu apjomu plāno tādā pašā apmērā, kā ieņēmumus no sniegtajiem maksas pakalpojumiem. Tas nozīmē, ka valsts pārvaldes iestāžu sniegtajiem maksas pakalpojumiem nav peļņas gūšanas rakstura un cenas par valsts pārvaldes iestāžu sniegtajiem pakalpojumiem tiek noteiktas tādā apmērā, cik lieli ir ar pakalpojumu sniegšanu saistītie faktiskie izdevumi. IZM virzītajam Noteikumu projektam jāatbilst minētajam spēkā esošajam normatīvajam regulējumam. Vienlaikus FM uzskata, ka konceptuālajā diskusijā par valsts tiešās pārvaldes iestāžu peļņas gūšanas iespējām un tā tiesiskajiem aspektiem būtu svarīgs Valsts kancelejas viedoklis, kas veido un īsteno valsts pārvaldes attīstības politiku, un Tieslietu ministrijas viedoklis, kas ir vadošā valsts pārvaldes iestāde tiesību sistēmas politikas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vērš uzmanību, ka kopš Ministru kabineta 2021. gada 25. februāra noteikumu Nr. 131 "Izglītības un zinātnes ministrijas padotībā esošo profesionālās izglītības iestāžu maksas pakalpojumu cenrādis" (turpmāk – noteikumi Nr.131) un Ministru kabineta 2021. gada 18. marta noteikumu Nr. 171 "Izglītības un zinātnes ministrijas padotībā esošo koledžu maksas pakalpojumu cenrādis" (turpmāk - noteikumi Nr. 171) spēkā stāšanās preču un pakalpojumu cenas ir ievērojami augušas, uz ko norāda Centrālās statistikas pārvaldes publiskotie dati par inflāciju – patēriņa cenu pārmaiņas 2025. gada februārī salīdzinot ar 2021. gada martu ir 35.1%. Savukārt patēriņa grupai “Mājoklis, ūdens, elektroenerģija, gāze un cits kurināmais” sasniedz pat 52.3%. Līdz ar to steidzami nepieciešams aktualizēt noteikumos Nr. 131 un noteikumos Nr. 171 noteiktās maksas pakalpojumu cenas, kas četru gadu laikā ir ievērojami augušas un nenosedz maksas pakalpojuma sniegšanas faktiskos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atbilstoši spēkā esošajiem normatīvajiem aktiem, kā arī ir saskaņots ar Finanšu ministriju, Tieslietu ministriju, Valsts kanceleju, Latvijas Izglītības un zinātnes darbinieku arodbiedrību, Latvijas Studentu apvienību.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neiebilst pret izglītības iestāžu kā valsts pārvaldes iestāžu paredzēto cenu veidošanās metodikas pārskatīšanu. Vienlaikus IZM ieskatā minētās izmaiņas normatīvajā regulējumā nav iespējams veikt īstermiņā, līdz ar ko šāda procesa iniciēšana nedrīkstētu būt šķērslis saskaņotā Noteikumu projekta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un zinātnes ministrijas padotībā esošo profesionālās izglītības iestāžu, tai skaitā koledžu, sniegto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iestāžu maksas pakalpojumu cenrāžos semināra pakalpojumiem un kursiem  ir dažāda PVN piemērošana. Atzīmējām, ka semināra pakalpojumiem un kursiem ir piemērojama PVN standartlikme. Tādējādi lūdzam izvērtēt un precizēt PVN piemērošanu semināra pakalpojumiem un kursiem, proti, piemērojot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PVN piemērošana semināra pakalpojumiem un kursiem. Precizēts noteikumu projekta 17.un 20.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Atsevišķām izglītības iestādēm cenrādī minētajiem pakalpojumiem PVN nepiemēro saskaņā ar PVN likuma 59.panta pirmo daļu. Tomēr atsevišķiem pakalpojumiem nav korekta atsauce, pamatojoties uz kādu PVN likuma regulējumu, pakalpojumam nav piemērots PVN. Vēršam uzmanību, ka šajā gadījumā tādiem pakalpojumiem, piemēram, kā dienesta viesnīcas pakalpojumi citām personām (nevis izglītojamiem vai darbiniekiem), veļas mazgāšana vai žāvēšana, gultas veļas īre, kopēšana un izdrukāšana, brošēšana ar spirāli  PVN nebūtu piemērojams, pamatojoties uz PVN likuma 59.panta pirmo daļu, nevis uz PVN likuma 52.panta pirmās daļas 25. punkta ”a” apakšpunktu vai PVN likuma 52.panta pirmās daļas 12.punktu. Tādējādi lūdzam precizēt cenrādī norādīto atsauci par PVN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atsevišķajā cenrādī norādīta atsauce uz to, ka tādiem pakalpojumiem kā arhīva dokumenta sagatavošana un izsniegšana, izglītības dokumenta dublikāta izsniegšana, profesionālās tālākizglītības programma, modulārās profesionālās izglītības programmas moduļa apguve, PVN nepiemēro saskaņā ar PVN likuma 52.panta pirmās daļas 25.punkta “a” apakšpunktu un tā nav korekta. Lūdzam precizēt šādu atsauci tādiem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11. un 13.pielikums.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telpas nomas pakalpojums ir ar PVN standartlikmi apliekams darījums. Tādējādi lūdzam izvērtēt un nepieciešamības gadījumā precizēt PVN piemērošanu tādiem pakalpojumiem, piemēram, kā "</w:t>
            </w:r>
            <w:r w:rsidR="00000000" w:rsidRPr="00000000" w:rsidDel="00000000">
              <w:rPr>
                <w:i w:val="1"/>
                <w:rtl w:val="0"/>
              </w:rPr>
              <w:t xml:space="preserve">mācību laboratorijas – ..... noma (ar aprīkojumu), pakalpojums saistīts ar izglītojamiem</w:t>
            </w:r>
            <w:r w:rsidR="00000000" w:rsidRPr="00000000" w:rsidDel="00000000">
              <w:rPr>
                <w:rtl w:val="0"/>
              </w:rPr>
              <w:t xml:space="preserve">",</w:t>
            </w:r>
            <w:r w:rsidR="00000000" w:rsidRPr="00000000" w:rsidDel="00000000">
              <w:rPr>
                <w:i w:val="1"/>
                <w:rtl w:val="0"/>
              </w:rPr>
              <w:t xml:space="preserve"> "IT datorapmācības kabineta noma ar aprīkojumu, pakalpojums saistīts ar izglītojamajiem" , "</w:t>
            </w:r>
            <w:r w:rsidR="00000000" w:rsidRPr="00000000" w:rsidDel="00000000">
              <w:rPr>
                <w:rtl w:val="0"/>
              </w:rPr>
              <w:t xml:space="preserve">a</w:t>
            </w:r>
            <w:r w:rsidR="00000000" w:rsidRPr="00000000" w:rsidDel="00000000">
              <w:rPr>
                <w:i w:val="1"/>
                <w:rtl w:val="0"/>
              </w:rPr>
              <w:t xml:space="preserve">uditorijas (konferenču zāles) noma pakalpojums saistīts ar izglītojamajiem",</w:t>
            </w:r>
            <w:r w:rsidR="00000000" w:rsidRPr="00000000" w:rsidDel="00000000">
              <w:rPr>
                <w:rtl w:val="0"/>
              </w:rPr>
              <w:t xml:space="preserve"> proti, vai pakalpojums pēc būtības ir vai nav apliekams ar PVN, pamatojoties uz PVN likuma 52.panta pirmās daļas 12.punktu. Ja pakalpojums nav apliekams ar PVN saskaņā ar minēto regulējumu, kā tas norādīts cenrādī, lūdzam precizēt pakalpojuma nosaukumu, svītrojot vai aizstājot tajā vārdu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w:t>
            </w:r>
            <w:r w:rsidR="00000000" w:rsidRPr="00000000" w:rsidDel="00000000">
              <w:rPr>
                <w:u w:val="single"/>
                <w:rtl w:val="0"/>
              </w:rPr>
              <w:t xml:space="preserve">visos cenrāžos</w:t>
            </w:r>
            <w:r w:rsidR="00000000" w:rsidRPr="00000000" w:rsidDel="00000000">
              <w:rPr>
                <w:rtl w:val="0"/>
              </w:rPr>
              <w:t xml:space="preserve"> izvērtēt un nepieciešamības gadījumā precizēt PVN piemērošanu telpas izmantošanas pakalpojumam, ja pēc būtības pakalpojumu nevar uzskatīt par telpas nomas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iestāžu maksas pakalpojumu cenrāžos izglītības dokumenta dublikāta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izsniegšanas pakalpojumam, kā arī dokumentu dublikāta izgatavošanas pakalpojumam no izglītības iestādes esošajām datubāzēm vai no arhīva ir dažāda PVN piemērošana. Atzīmējām, ka PVN likuma 52.panta pirmās daļas 12.punkts paredz, ka valsts atzītu izglītības iestāžu pakalpojumus vispārējās izglītības, profesionālās izglītības, augstākās izglītības un interešu izglītības jomā, </w:t>
            </w:r>
            <w:r w:rsidR="00000000" w:rsidRPr="00000000" w:rsidDel="00000000">
              <w:rPr>
                <w:u w:val="single"/>
                <w:rtl w:val="0"/>
              </w:rPr>
              <w:t xml:space="preserve">kā arī ar šiem izglītības pakalpojumiem cieši saistītu pakalpojumu sniegšanu un preču piegādi, ko veic minētās izglītības iestādes</w:t>
            </w:r>
            <w:r w:rsidR="00000000" w:rsidRPr="00000000" w:rsidDel="00000000">
              <w:rPr>
                <w:rtl w:val="0"/>
              </w:rPr>
              <w:t xml:space="preserve">, </w:t>
            </w:r>
            <w:r w:rsidR="00000000" w:rsidRPr="00000000" w:rsidDel="00000000">
              <w:rPr>
                <w:u w:val="single"/>
                <w:rtl w:val="0"/>
              </w:rPr>
              <w:t xml:space="preserve">neapliek ar PVN</w:t>
            </w:r>
            <w:r w:rsidR="00000000" w:rsidRPr="00000000" w:rsidDel="00000000">
              <w:rPr>
                <w:rtl w:val="0"/>
              </w:rPr>
              <w:t xml:space="preserve">. Tādējādi lūdzam izvērtēt un precizēt PVN piemērošanu šiem pakalpojumiem, nodrošinot vienādiem pēc būtības pakalpojumiem vienādu PVN piemērošanu visos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PVN piemērošana dublikāta izsniegšanas pakalpojumam, kā arī dokumentu dublikāta izgatavošanas pakalpojumam no izglītības iestādes esošajām datubāzēm vai no arhīva. Precizēts noteikumu projekta 7. un 9.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iestāžu maksas pakalpojumu cenrāžos neformālās izglītības programmas pakalpojumam ir dažāda PVN piemērošana. Atzīmējām, ka PVN likuma 52.panta pirmās daļas 12.punktā nav paredzēts, ka neformālās izglītības pakalpojumam nepiemēro PVN. Tādējādi lūdzam izvērtēt un precizēt PVN piemērošanu neformālās izglītības pakalpojumam, proti, piemērojot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PVN piemērošana neformālās izglītības pakalpojumam.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iestāžu maksas pakalpojumu cenrāžos profesionālās pilnveides programmas pakalpojumam ir dažāda PVN piemērošana. Atzīmējām, ka saskaņā ar PVN likuma 52.panta pirmās daļas 12.punktu valsts atzītu izglītības iestāžu pakalpojumus </w:t>
            </w:r>
            <w:r w:rsidR="00000000" w:rsidRPr="00000000" w:rsidDel="00000000">
              <w:rPr>
                <w:u w:val="single"/>
                <w:rtl w:val="0"/>
              </w:rPr>
              <w:t xml:space="preserve">profesionālās izglītības jomā</w:t>
            </w:r>
            <w:r w:rsidR="00000000" w:rsidRPr="00000000" w:rsidDel="00000000">
              <w:rPr>
                <w:rtl w:val="0"/>
              </w:rPr>
              <w:t xml:space="preserve">, kā arī ar šiem izglītības pakalpojumiem cieši saistītu pakalpojumu sniegšanu un preču piegādi, ko veic minētās izglītības iestādes, </w:t>
            </w:r>
            <w:r w:rsidR="00000000" w:rsidRPr="00000000" w:rsidDel="00000000">
              <w:rPr>
                <w:u w:val="single"/>
                <w:rtl w:val="0"/>
              </w:rPr>
              <w:t xml:space="preserve">neapliek ar PVN</w:t>
            </w:r>
            <w:r w:rsidR="00000000" w:rsidRPr="00000000" w:rsidDel="00000000">
              <w:rPr>
                <w:rtl w:val="0"/>
              </w:rPr>
              <w:t xml:space="preserve">.  Tāpat Ministru kabineta noteikumu Nr.17</w:t>
            </w:r>
            <w:r w:rsidR="00000000" w:rsidRPr="00000000" w:rsidDel="00000000">
              <w:rPr>
                <w:vertAlign w:val="superscript"/>
                <w:rtl w:val="0"/>
              </w:rPr>
              <w:t xml:space="preserve">1</w:t>
            </w:r>
            <w:r w:rsidR="00000000" w:rsidRPr="00000000" w:rsidDel="00000000">
              <w:rPr>
                <w:rtl w:val="0"/>
              </w:rPr>
              <w:t xml:space="preserve"> 26. un 27.punkts skaidro PVN likuma 52.panta pirmās daļas 12.punkta piemērošanu attiecībā uz profesionālo izglītību. Tādējādi lūdzam izvērtēt, vai šim pakalpojumam būtu piemērojams PVN un atbilstoši minētajam regulējumam precizēt PVN piemērošanu profesionālās pilnveides pakalpojumam.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Ministru kabineta 2013.gada 3.janvāra noteikumi Nr. 17 "Pievienotās vērtības nodokļa likuma normu piemērošanas kārtība un atsevišķas prasības pievienotās vērtības nodokļa maksāšanai un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PVN piemērošana profesionālās pilnveides pakalpojumam.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Liepājas Valsts tehnikuma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cenrādi, nevis cenrāža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8.pielikums aizstāts ar noteikumu projekta 8.pielikumu.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Liepājas Valsts tehnikuma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sekojošas kļūdas Anotācijas pielikumos (maksas pakalpojumu izcenojuma aprēķinos un cenrāžos):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pozīcijai nesakrīt cena aprēķinā un cenrādī– jāsalabo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pozīcijai nesakrīt cena aprēķinā un cenrādī– jāsalabo “pakalpojuma izcenojums”.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2.3., 2.4., 2.5., 2.6., 2.7. pozīcijas nav norādītas pašizmaksas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4.1.3., 4.1.4. pozīciju nosaukumi cenrādī nesakrīt ar pašizmaksas aprēķinā norādītajiem.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pozīcijai kļūdains pakalpojuma izmaksu aprēķins, labot aprēķinu un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pozīcijai kļūdains pakalpojuma izmaksu aprēķins, labot aprēķinu un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pozīcijai kļūdaini aprēķināts maksas pakalpojumu izcenojums, labot aprēķinā un cenrādī.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pozīcijai kļūdains pakalpojuma izmaksu aprēķins, labot aprēķinu un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pozīcijai kļūdaini aprēķināts maksas pakalpojumu izcenojums, labot aprēķinā un cenrādī.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1.2., 1.4., 1.5., 2.1., 2.2., 3.5., 3.6. pozīcijām nesakrīt cena aprēķinā un cenrādī.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pozīcijai kļūda maksas pakalpojuma izcenojumā un prognozētajos ienākumos, labot arī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pozīcijai kļūdains pakalpojuma izmaksu aprēķins, labot aprēķinu un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2.2.2.8. pozīcijai precizēt 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2.2.4.3. pozīcijai nesakrīt cena aprēķinā un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2.2.4.10., 2.2.4.11., 2.2.4.12. pozīcijām nesakrīt cena aprēķinā un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pozīcijai kļūda maksas pakalpojuma aprēķinā un pakalpojuma izcenojumā, labot arī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1.2.4., 1.2.7., 1.2.8., 1.2.9., 1.2.10., 1.2.11., 1.2.13. pozīcijas nav atrodamas MK noteikumos Nr.940, lūdzu pievienot pašizmaksas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1.2.5.pozīcijas neatbilst aktuālajam cenrādim kas norādīts MK noteikumos Nr.940, precizēt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pozīcijai kļūda maksas pakalpojuma aprēķinā un pakalpojuma izcenojumā, labot arī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pozīcijai kļūdains pakalpojuma izmaksu aprēķins (pakalpojuma izmaksas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pozīcijai kļūda maksas pakalpojuma aprēķinā, pakalpojuma izcenojumā un prognozētajos ienākumos, labot arī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3.4., 4.1., 4.2., 5.1. 5.2., 5.3., 5.4., 5.5., 5.6. pozīcijām precizēt aprēķinu - “prognozētie ieņēmumi gadā”. Šajās minētajās pozīcijās sadaļām “prognozētie ieņēmumi gadā” būtu jāsakrīt ar summām kas norādītas sadaļā “pakalpojumu izmaksas kopā”, summu atšķirība variē no 0,03 EUR līdz pat 1,08 EUR, ko jau vairs nevar uzskatīt par noapaļošanas kļūdu.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pozīcijai kļūda maksas pakalpojuma izcenojumā, labot arī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13., 14. 15., 16., 17., 19., 20. un 21.pielikums. Papildināts anotācijas pielikums ar 1.2.2., 1.2.3., 1.2.4., 1.2.5., 1.2.7., 1.2.8., 1.2.9., 1.2.10., 1.2.11., 1.2.13. pozīciju pašizmaksas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 13., 14. 15., 16., 17., 19., 20. un 21.pielikums.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iebildums par anotācijas 21.pielikuma sadaļas “prognozētie ieņēmumi gadā” aprēķinu ir pretrunā FM 10.iebildumam, minētie iebildumi izvērtēti pēc būtības. Ņemot vērā, ka atbilstoši Ministru kabineta 2011.gada 3.maija noteikumu Nr. 333 “Kārtība, kādā plānojami un uzskaitāmi ieņēmumi no maksas pakalpojumiem un ar šo pakalpojumu sniegšanu saistītie izdevumi, kā arī maksas pakalpojumu izcenojumu noteikšanas metodika un izcenojumu apstiprināšanas kārtība” (turpmāk – noteikumi Nr.333) 1.pielikumā noteiktajam aprēķinam, prognozētie ieņēmumi gadā tiek aprēķināti prognozēto maksas pakalpojumu skaitu gadā reizinot ar maksas pakalpojumu izcenojumu, prognozētie ieņēmumi gadā norādīti atbilstoši noteikumu Nr. 333. 1.pielikumā noteiktajam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sekojošas kļūdas Anotācijas pielikumos (maksas pakalpojumu izcenojuma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3.3.3.pozīcijai </w:t>
            </w:r>
            <w:r w:rsidR="00000000" w:rsidRPr="00000000" w:rsidDel="00000000">
              <w:rPr>
                <w:rtl w:val="0"/>
              </w:rPr>
              <w:t xml:space="preserve">nesakrīt cena aprēķinā un cenrādī.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3.3.pozīcijai </w:t>
            </w:r>
            <w:r w:rsidR="00000000" w:rsidRPr="00000000" w:rsidDel="00000000">
              <w:rPr>
                <w:rtl w:val="0"/>
              </w:rPr>
              <w:t xml:space="preserve">salabot “pakalpojuma izmaksas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4.13.pozīcijā</w:t>
            </w:r>
            <w:r w:rsidR="00000000" w:rsidRPr="00000000" w:rsidDel="00000000">
              <w:rPr>
                <w:rtl w:val="0"/>
              </w:rPr>
              <w:t xml:space="preserve"> kļūda netiešo izmaksu kopsummā – jāsalabo “pakalpojuma izcenojums”, cenrādis.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2.1.1., 2.2.2., 3.1., 3.2., 3.3. pozīcijās</w:t>
            </w:r>
            <w:r w:rsidR="00000000" w:rsidRPr="00000000" w:rsidDel="00000000">
              <w:rPr>
                <w:rtl w:val="0"/>
              </w:rPr>
              <w:t xml:space="preserve"> kļūdaini aprēķināts maksas pakalpojumu izcenojums (labot arī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3.4. pozīcijai </w:t>
            </w:r>
            <w:r w:rsidR="00000000" w:rsidRPr="00000000" w:rsidDel="00000000">
              <w:rPr>
                <w:rtl w:val="0"/>
              </w:rPr>
              <w:t xml:space="preserve">kļūdaini sarēķinātas tiešās izmaksas – labot maksas pakalpojuma izcenojumu un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1.2.2. pozīcijai</w:t>
            </w:r>
            <w:r w:rsidR="00000000" w:rsidRPr="00000000" w:rsidDel="00000000">
              <w:rPr>
                <w:rtl w:val="0"/>
              </w:rPr>
              <w:t xml:space="preserve"> precizēt kopējās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1.2.4. pozīcijai</w:t>
            </w:r>
            <w:r w:rsidR="00000000" w:rsidRPr="00000000" w:rsidDel="00000000">
              <w:rPr>
                <w:rtl w:val="0"/>
              </w:rPr>
              <w:t xml:space="preserve"> precizēt kopējās pakalpojuma izmaksas un maksas pakalpojuma izcenojumu (labot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3.2.1. pozīcijai</w:t>
            </w:r>
            <w:r w:rsidR="00000000" w:rsidRPr="00000000" w:rsidDel="00000000">
              <w:rPr>
                <w:rtl w:val="0"/>
              </w:rPr>
              <w:t xml:space="preserve"> precizēt tiešo izmaksu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3.2.2. pozīcijai</w:t>
            </w:r>
            <w:r w:rsidR="00000000" w:rsidRPr="00000000" w:rsidDel="00000000">
              <w:rPr>
                <w:rtl w:val="0"/>
              </w:rPr>
              <w:t xml:space="preserve"> precizēt kopējās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3.2.3. pozīcijai</w:t>
            </w:r>
            <w:r w:rsidR="00000000" w:rsidRPr="00000000" w:rsidDel="00000000">
              <w:rPr>
                <w:rtl w:val="0"/>
              </w:rPr>
              <w:t xml:space="preserve"> precizēt kopējās tiešās izmaksas, kopējās pakalpojuma izmaksas un maksas pakalpojuma izcenojumu (labot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2.1.6. pozīcijai</w:t>
            </w:r>
            <w:r w:rsidR="00000000" w:rsidRPr="00000000" w:rsidDel="00000000">
              <w:rPr>
                <w:rtl w:val="0"/>
              </w:rPr>
              <w:t xml:space="preserve"> kļūda maksas pakalpojuma izcenojumā (labot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1.2.1. un 2.2.2. pozīcijai</w:t>
            </w:r>
            <w:r w:rsidR="00000000" w:rsidRPr="00000000" w:rsidDel="00000000">
              <w:rPr>
                <w:rtl w:val="0"/>
              </w:rPr>
              <w:t xml:space="preserve"> precizēt netiešās izmaksas un maksas pakalpojuma izcenojumu (labot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2.1.1., 2.1.2., 2.1.3., 2.2.1. pozīcijās</w:t>
            </w:r>
            <w:r w:rsidR="00000000" w:rsidRPr="00000000" w:rsidDel="00000000">
              <w:rPr>
                <w:rtl w:val="0"/>
              </w:rPr>
              <w:t xml:space="preserve"> precizēt maksas pakalpojuma izcenojumu (labot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2.2.3., 2.2.5., 2.2.6. pozīcijās</w:t>
            </w:r>
            <w:r w:rsidR="00000000" w:rsidRPr="00000000" w:rsidDel="00000000">
              <w:rPr>
                <w:rtl w:val="0"/>
              </w:rPr>
              <w:t xml:space="preserve"> cena aprēķinā nesakrīt ar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2.2.7. pozīcijai </w:t>
            </w:r>
            <w:r w:rsidR="00000000" w:rsidRPr="00000000" w:rsidDel="00000000">
              <w:rPr>
                <w:rtl w:val="0"/>
              </w:rPr>
              <w:t xml:space="preserve">precizēt numerāciju (atšķiras cenrādī un aprēķinā), pārbaudīt kopējās tiešās izmaksas – labot maksas pakalpojuma izcenojumu un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un labot aprēķinus un cenrādi šādām pozīcijām: 3.3., 3.5., 3.7., 3.9., 3.10., 3.11., 3.13., 3.14., 3.15., 3.16., 3.17., 3.19., 3.21., 3.23., 3.25.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1.3.pozīcijai</w:t>
            </w:r>
            <w:r w:rsidR="00000000" w:rsidRPr="00000000" w:rsidDel="00000000">
              <w:rPr>
                <w:rtl w:val="0"/>
              </w:rPr>
              <w:t xml:space="preserve"> precizēt maksas pakalpojuma izcenojumu (labot cenrādi).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 3., 4., 6., 8., 9., 10. un 11.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4., 6., 8., 9., 10. un 11.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pielikumos veikto prognozēto ieņēmumu aprēķinu gadā (prognozētais maksas pakalpojumu skaits gadā, reizināts ar maksas pakalpojuma izcenojumu), ņemot vērā, ka vairākiem maksas pakalpojumiem 1. - 4.pielikumā, 6. - 11.pielikumā, 14.pielikumā, 15.pielikumā, 18.pielikumā un 20. - 22.pielikumā matemātiski neveidojās norādītie prognozētie ieņēmumi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pielikumos norādītais prognozēto ieņēmumu aprēķins gadā, atbilstoši aprēķinam: prognozētais maksas pakalpojumu skaits gadā, reizināts ar maksas pakalpojuma izcenojumu.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šādus anotācijas pielikumus un maksas pakalpojumu izcenojumu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 pakalpojumam nav sasummētas pakalpojuma izmaksas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- 3.2.2. pakalpojumam, sasummējot pakalpojuma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- 3.2.5. pakalpojumam, sasummējot netiešās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2.2.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2.7., 3.12. pakalpojumam, sasummējot pakalpojuma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- 5.4., 5.6. pakalpojumam, sasummējot netiešās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 2.2.1., 3.1., 3.3., 3.5.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 pakalpojumam, sasummējot netiešās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- 1.1.2., 1.2.3.. 1.2.4., 2.1.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 pakalpojumam, sasummējot pakalpojuma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- 3.2.1.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 1.1.2., 1.2.2., 2.1.1., 2.1.2., 2.1.3., 2.2.1., 3.2., 3.6., 3.12., 3.18., 3.20., 3.22., 3.27., 3.28.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- 2.2.4.pakalpojuma cena aprēķinā nesakrīt ar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3.2., 3.8., 3.18., 3.20., 3.24., 3.26. pakalpojumam, sasummējot netiešās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- 4.1.5. pakalpojumam, sasummējot pakalpojuma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- 4.10.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pakalpojumam, sasummējot pakalpojuma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- 2.1.6., 2.1.7., 2.1.9., 2.1.10., 2.1.12.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- 2.1.13. pakalpojumam, sasummējot netiešās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4.2.5., 4.2.6. pakalpojumam, sasummējot netiešās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4.1.3., 4.1.4. pakalpojumam, sasummējot pakalpojuma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- 5.1.1., 5.2.1., 5.2.2., 5.3.3., 5.3.4.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 1.1.2., 1.1.5., 2.1., 2.2.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- 1.1.2., 2.3., 5.4.1. pakalpojumam, sasummējot pakalpojuma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2.3.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 pakalpojumam, sasummējot netiešās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- 1.2.2., 1.3.1., 1.3.3., 1.3.4., 1.3.6., 1.3.9. - 1.3.16., 1.3.18., 1.3.19., 2.2.1.9., 3.1.2., 3.1.3.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- 1.2.2., 3.1.2. pakalpojumam, sasummējot netiešās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- 1.3.6. pakalpojuma cena aprēķinā nesakrīt ar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- 2.2.1.3., 3.3.2. - 3.3.4. pakalpojumam, sasummējot pakalpojuma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- 2.4., 2.8., 5.2., 5.5. - 5.8.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 - 1.1.4., 1.2.2., 1.3.2., 2.1.1., 2.3.2., 3.1.3., 3.2.1., 4.1. pakalpojumam, sasummējot tiešās izmaksas kopā, neveidojas norādītā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 2., 3., 6., 7., 8., 9., 10., 11., 12., 13., 14., 15., 17., 18., 19., 21. un 22.pielikums.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un zinātnes ministrijas padotībā esošo profesionālās izglītības iestāžu, tai skaitā koledžu, sniegto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cenrāža 10.pielikumā aiz tabulas ir norādīta 4 atsauce, kas nav minēta tabulā. Lūdzam precizēt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10.pielikums, izslēdzot 4.atsauci uz samazinātās pievienotās vērtības nodokļa likmes (12%) piemērošanu saskaņā ar Pievienotās vērtības nodokļa likuma 42.panta desmito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un zinātnes ministrijas padotībā esošo profesionālās izglītības iestāžu, tai skaitā koledžu, sniegto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un zinātnes ministrijas padotībā esošo profesionālās izglītības iestāžu, tai skaitā koledžu, sniegto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iestāžu maksas pakalpojumu cenrāžos traktora vadīšanas un autovadīšanas  pakalpojumam ir dažāda PVN piemērošana. Lūdzam izvērtēt un precizēt PVN piemērošanu 22.pielikuma 2.3.6., 2.3.7., 2.3.8. pakalpojumam, proti, piemērojot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22.pielikuma 2.3.6., 2.3.7., 2.3.8. apakšpunkti, piemērojot PVN.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un zinātnes ministrijas padotībā esošo profesionālās izglītības iestāžu, tai skaitā koledžu, sniegto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visiem noteikumu projekta pielikumiem norādītās finansiālās vērtības atdalīt ar "," nevis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pielikumi, norādītās finansiālās vērtības atdalot ar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iestāžu maksas pakalpojumu cenrāžos attiecībā uz atsevišķiem pakalpojumiem, piemēram, tādiem kā profesionālās pilnveides, profesionālās izglītības, modulārās profesionālās izglītības, ailē “Cena bez PVN” ir lietota dažāda terminoloģija, proti, "līgumcena" un "tāme". Atzīmējam, ka termina “līgumcena” lietošana valsts iestāžu maksas pakalpojumu cenrāžos ir ierasta prakse un tā gala patērētājam veido skaidru izpratni par pakalpojuma cenas veidošanu.  Lūdzam cenrāžos ailē “Cena ar PVN” lietot vispārīgo terminu “līgumcena”, ar to saprotot, ka objektīvu apstākļu dēļ nav iespējams noteikt konkrētu gala cenu par konkrētu sniedzamo pakalpojumu. Šādi lietojot terminu “līgumcena”, neiebilstam, ja cenrādī pakalpojumam būtu pievienota atsauce, ka īstenojot pakalpojumu tiks sagatavota faktisko izmaksu tāme vai Ministru kabineta noteikumu anotācijā tiek paskaidrots, ka pirms pakalpojuma sniegšanas tiks sagatavota tāme.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pielikumi, ailē “Cena ar PVN” lietojot vispārīgo terminu “līgumcena”.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iestādes, tai skaitā koledžas, sniedz maksas pakalpojumus saskaņā ar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Rīgas Būvniecības koledža (</w:t>
            </w:r>
            <w:r w:rsidR="00000000" w:rsidRPr="00000000" w:rsidDel="00000000">
              <w:rPr>
                <w:rtl w:val="0"/>
              </w:rPr>
              <w:t xml:space="preserve">11.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pielikuma 1.1.3.- 1.1.6. apakšpunktos iekļautā pakalpojuma dienesta viesnīcas maksa citām personām pievienotās vērtības nodokļa apmēru, jo atbilstoši Valsts ieņēmumu dienesta izstrādātajam metodiskajā materiālā "Nodokļi no dzīvokļa izīrēšanas vai iznomāšanas ienākumiem" iekļautajam skaidrojumam izglītības iestāde, izīrējot telpas savā dienesta viesnīcā līdz vienam gadam ne izglītības iestāžu studentiem/darbiniekiem, kā arī komersants, kas nav izglītības iestāde, izīrējot telpas savā dienesta viesnīcā līdz vienam gadam (piemēram, saviem darbiniekiem, Ukrainas kara bēgļiem un citām personām), piemēro PVN 12% likmi, ja viesu izmitināšanas pakalpojums tiks nodrošināts atbilstoši tūrismu reglamentējošiem normatīvajiem aktiem, tai skaitā, ievērojot arī Tūrisma likuma 1. panta pirmās daļas 12., 13. un 17. punktā minētos nosacījumus. Izglītības iestāde, izīrējot telpas savā dienesta viesnīcā līdz vienam gadam ne izglītības iestāžu studentiem/darbiniekiem, kā arī komersants, kas nav izglītības iestāde, izīrējot telpas savā dienesta viesnīcā līdz vienam gadam (piemēram, saviem darbiniekiem, Ukrainas kara bēgļiem un citām personām), gadījumā, kad šis pakalpojums netiek nodrošināts atbilstoši tūrismu reglamentējošiem normatīvajiem aktiem, tai skaitā, neievērojot arī Tūrisma likuma 1. panta pirmās daļas 12., 13. un 17. punktā minētos nosacījumus, piemēro PVN standartlikmi 21% atbilstoši Civillikuma 2112.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Būvniecības koledžai piešķirts reģistrācijas numurs Valsts ieņēmumu dienesta pievienotās vērtības nodokļa maksātāju reģistrā, kas ir izmantojams tikai Pievienotās vērtības nodokļa likuma 142.panta ceturtajā daļā minēto būvniecības pakalpojumu saņemšanai, līdz ar to 11. pielikuma 1.1.3.- 1.1.6. apakšpunktos iekļautajiem maksas pakalpojumiem PVN nepiemēro saskaņā ar Pievienotās vērtības nodokļa likuma 59.panta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Rīgas Būvniecības koledža (</w:t>
            </w:r>
            <w:r w:rsidR="00000000" w:rsidRPr="00000000" w:rsidDel="00000000">
              <w:rPr>
                <w:rtl w:val="0"/>
              </w:rPr>
              <w:t xml:space="preserve">11.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Valmieras tehnikums (</w:t>
            </w:r>
            <w:r w:rsidR="00000000" w:rsidRPr="00000000" w:rsidDel="00000000">
              <w:rPr>
                <w:rtl w:val="0"/>
              </w:rPr>
              <w:t xml:space="preserve">20.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20.pielikuma "Valmieras tehnikuma maksas pakalpojumu cenrādis" 6.1. pozīcijai norādīto PVN summu (matemātiski veidojas 3,026 euro), attiecīgi precizējot arī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pielikuma 6.1.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Valmieras tehnikums (</w:t>
            </w:r>
            <w:r w:rsidR="00000000" w:rsidRPr="00000000" w:rsidDel="00000000">
              <w:rPr>
                <w:rtl w:val="0"/>
              </w:rPr>
              <w:t xml:space="preserve">20.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Ministru kabineta 2021. gada 25. februāra noteikumus Nr. 131 "Izglītības un zinātnes ministrijas padotībā esošo profesionālās izglītības iestāžu maksas pakalpojumu cenrādis" (Latvijas Vēstnesis, 2021, 41. nr. ; 2022, 8. nr.; 2022, 110.nr.);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4.3. apakšpunktu un precizēt 5. punktu, paredzot atzīt par spēku zaudējušiem Ministru kabineta 2021. gada 25. februāra noteikumus Nr. 131 "Izglītības un zinātnes ministrijas padotībā esošo profesionālās izglītības iestāžu maksas pakalpojumu cenrādis" un Ministru kabineta 2021. gada 18. marta noteikumus Nr. 171 "Izglītības un zinātnes ministrijas padotībā esošo koledžu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4.3. apakšpunkts, precizēta noteikumu projekta 4. punkta numerācija, precizēts noteikumu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spēku zaudējušiem Ministru kabineta 2021. gada 25. februāra noteikumus Nr. 131 "Izglītības un zinātnes ministrijas padotībā esošo profesionālās izglītības iestāžu maksas pakalpojumu cenrādis" (Latvijas Vēstnesis, 2021, 41.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juridiskās tehnikas nosacījumus, lūdzam apvienot projekta 5. un 6.punktu, veidojot projekta 5. punktu ar diviem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spēku zaudējušiem: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Ogres tehnikuma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9.pielikuma "Ogres tehnikuma maksas pakalpojumu cenrādis" pozīcijai Nr.3.3.2. "konditorejas mācību darbnīcas telpas Nr.MK-119 izmantošana" norādīto PVN summu (matemātiski veidojas 3,436 euro), attiecīgi precizējot arī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9.pielikuma "Ogres tehnikuma maksas pakalpojumu cenrādis" pozīcijā Nr.3.3.2. "konditorejas mācību darbnīcas telpas Nr.MK-119 izmantošana" norādītā PVN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Ogres tehnikuma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1.2.3.</w:t>
            </w:r>
            <w:r w:rsidR="00000000" w:rsidRPr="00000000" w:rsidDel="00000000">
              <w:rPr>
                <w:rtl w:val="0"/>
              </w:rPr>
              <w:t xml:space="preserve"> pozīcijai cenrādī lūdzu noņemt atsauci uz MK noteikumiem Nr.940, ir pievienots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informāciju, ka nosaukums tiek mainīts arī  Rīgas Celtniecības koledžai, proti, ar 2024. gada 1. jūliju tās nosaukums ir Rīgas Būvniecības koledža saskaņā ar Ministru kabineta 2024.gada 14. maija  rīkojumu Nr.362 “Par koledžas “Rīgas Celtniecības koledža”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14. maija rīkojums Nr.362 “Par koledžas “Rīgas Celtniecības koledža” nosaukumu” noteic, ka ar 2024. gada 1. jūliju koledžas "Rīgas Celtniecības koledža" nosaukums ir Rīgas Būvniecības koledža.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informāciju, kādi pakalpojumi ar projektu tiks ieviesti no jauna, kādi pakalpojumi svītroti salīdzinot ar spēkā esošo regulējumu un kādiem pakalpojumiem piemērotas atlaides un kādu apsvērumu dēļ, jo  anotācijas 1.2. sadaļā "Mērķa apraksts" norādīts, ka projekts cita starp izstrādāts, lai papildinātu cenrādi ar jauniem pakalpojumiem, svītrotu neaktuālos pakalpojumus, kā arī aktualizētu atsevišķiem maksas pakalpojumiem piemērotās atlaides, taču projekta anotācijas 1.3. sadaļā nav iekļauta informācija par iepriekš minētajiem grozījumiem pastāvošajā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attiecībā uz informācijas iekļaušanu, kādi pakalpojumi ar projektu tiks ieviesti no jauna, kādi pakalpojumi svītroti salīdzinot ar spēkā esošo regulējumu: Ņemot vērā, ka anotācijā ir norādītas būtiskākās izmaiņas izglītības iestāžu sniegto pakalpojumu klāstā, kā arī noteikumi Nr. 131. un noteikumi Nr. 171 tiek atzīti par spēku zaudējušiem, IZM ieskatā katras izmaiņas norādīšana anotācijā nav nepieciešama. Anotācijas 1.3.punktā ir norādīts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noteikumos Nr. 131 un noteikumos Nr. 171 norādīto maksas pakalpojumu klāstu, no noteikumu projekta tika izslēgti tie maksas pakalpojumi, pēc kuriem ir mazs pieprasījums vai arī ir zaudējuši aktualitāti, piemēram, pārskatīts dienesta viesnīcas pakalpojumu piedāvājums, lietvedības pakalpojumu klāsts, izglītības pakalpojumu atbilstība izglītības iestādes īstenotajām izglītības programmām. Ņemot vērā izglītības iestāžu veiktos ieguldījumus infrastruktūras attīstībā un modernizēšanā, ir pieaudzis arī izglītības iestāžu piedāvājums telpu un aprīkojuma nomai. Lai nodrošinātu mūsdienīgu, kvalitatīvu un uz darba tirgū augsti novērtētu prasmju attīstīšanu orientētu izglītības piedāvājumu, izglītības iestādes ir aktualizējušas piedāvāto izglītības pakalpojumu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attiecībā uz atlaižu piemērošanu: anotācijas 1.3. punkts papildināts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w:t>
            </w:r>
            <w:r w:rsidR="00000000" w:rsidRPr="00000000" w:rsidDel="00000000">
              <w:rPr>
                <w:b w:val="1"/>
                <w:rtl w:val="0"/>
              </w:rPr>
              <w:t xml:space="preserve"> </w:t>
            </w:r>
            <w:r w:rsidR="00000000" w:rsidRPr="00000000" w:rsidDel="00000000">
              <w:rPr>
                <w:rtl w:val="0"/>
              </w:rPr>
              <w:t xml:space="preserve">palielinātu izglītības iestāžu darbinieku pieprasījumu pēc izglītības pakalpojumiem, vairākas izglītības iestādes savas izglītības iestādes darbiniekiem maksas pakalpojumu cenrāžos ir iekļāvušas arī atlaides izglītības pakalpojuma 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nesakritības anotācijas pielikumos norādītajiem izmaksu apjomiem katrai pozīcijai noteiktā laikposmā viena maksas pakalpojuma veida nodrošināšanai ar izmaksu pozīcijas prognozēto ieņēmumu apmēru gadā visiem anotācijas pielikumiem, izņemot pielikumam Nr.5 “Kandavas Lauksaimniecības tehnikuma maksas pakalpojumu izcenojuma aprēķins”. Vēršam uzmanību, ka izmaksu pozīcijas prognozētajiem ieņēmumiem gadā vajadzētu sakrist ar šīs izmaksu pozīcijas pakalpojuma izmaksām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aprēķinu prognozētajiem ieņēmumiem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2011.gada 3.maija noteikumu Nr. 333 “Kārtība, kādā plānojami un uzskaitāmi ieņēmumi no maksas pakalpojumiem un ar šo pakalpojumu sniegšanu saistītie izdevumi, kā arī maksas pakalpojumu izcenojumu noteikšanas metodika un izcenojumu apstiprināšanas kārtība” (turpmāk – noteikumi Nr.333) 1.pielikumā noteiktajam aprēķinam, prognozētie ieņēmumi gadā tiek aprēķināti prognozēto maksas pakalpojumu skaitu gadā reizinot ar maksas pakalpojumu izcenojumu, prognozētie ieņēmumi gadā norādīti atbilstoši noteikumu Nr. 333. 1.pielikumā noteiktajam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pielikuma Nr.10  “Rēzeknes tehnikuma maksas pakalpojumu izcenojuma aprēķins” 1.1.1. un 1.1.2.pozīcijām norādīto kopējo tiešo izmaksu apmēru, attiecīgi precizējot arī pakalpojuma izmaksas kopā abām izmaksu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10.pielikums.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pielikuma Nr.20 “Valmieras tehnikuma maksas pakalpojumu izcenojuma aprēķins” 2.8.pozīcijai norādīto pakalpojuma izmaksu apmēru kopā, novēršot matemātisko neprecizitāti (nobīde 1 centa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20.pielikums.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pielikuma Nr.8 “Liepājas Valsts tehnikuma sniegtie maksas pakalpojumi” 3.3.8. pozīcijai kolonnu “Rādītājs (materiālās/izejvielas nosaukums, atlīdzības un citi izmaksu veidi)” ar izdevumu klasifikācijas koda Nr.1100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23-TA-1218</w:t>
    </w:r>
    <w:r>
      <w:br/>
    </w:r>
    <w:r w:rsidR="00000000" w:rsidRPr="00000000" w:rsidDel="00000000">
      <w:rPr>
        <w:rtl w:val="0"/>
      </w:rPr>
      <w:t xml:space="preserve">26.03.2025. 15.57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23-TA-1218</w:t>
    </w:r>
    <w:r>
      <w:br/>
    </w:r>
    <w:r w:rsidR="00000000" w:rsidRPr="00000000" w:rsidDel="00000000">
      <w:rPr>
        <w:rtl w:val="0"/>
      </w:rPr>
      <w:t xml:space="preserve">26.03.2025. 15.57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Izziņa_23-TA-1218.docx</dc:title>
</cp:coreProperties>
</file>

<file path=docProps/custom.xml><?xml version="1.0" encoding="utf-8"?>
<Properties xmlns="http://schemas.openxmlformats.org/officeDocument/2006/custom-properties" xmlns:vt="http://schemas.openxmlformats.org/officeDocument/2006/docPropsVTypes"/>
</file>