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izsniedz atļaujas (licences) zvejai īpašos nolūkos un zinātniskās izpētes nolūkos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noteikumu projekts "Kārtība, kādā izsniedz atļaujas (licences) zvejai īpašos nolūkos un zinātniskās izpētes nolūkos" ir sagatavots saskaņā ar Zvejniecības likuma 12. panta ceturto daļu, kas noteic, ka Ministru kabinets izdod noteikumus par </w:t>
            </w:r>
            <w:r w:rsidR="00000000" w:rsidRPr="00000000" w:rsidDel="00000000">
              <w:rPr>
                <w:u w:val="single"/>
                <w:rtl w:val="0"/>
              </w:rPr>
              <w:t xml:space="preserve">atļaujas (licences) izsniegšanas kārtību</w:t>
            </w:r>
            <w:r w:rsidR="00000000" w:rsidRPr="00000000" w:rsidDel="00000000">
              <w:rPr>
                <w:rtl w:val="0"/>
              </w:rPr>
              <w:t xml:space="preserve"> zvejai īpašos nolūkos un zinātniskās izpētes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cita starpā paredz gadījumus, kad anulē izsniegtās atļaujas (licences), dokumentu un datu par atļaujas (licences) izsniegšanu glabāšanas termiņus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projekta sākotnējās ietekmes novērtējuma ziņojums (anotācija)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izsniedz atļaujas (licences) zvejai īpašos nolūkos un zinātniskās izpētes nolūkos" ir sagatavots saskaņā ar </w:t>
            </w:r>
            <w:r w:rsidR="00000000" w:rsidRPr="00000000" w:rsidDel="00000000">
              <w:rPr>
                <w:u w:val="single"/>
                <w:rtl w:val="0"/>
              </w:rPr>
              <w:t xml:space="preserve">Zvejniecības likuma 12. panta ceturto daļu, kas noteic, ka Ministru kabinets izdod noteikumus par atļaujas (licences) izsniegšanas kārtību zvejai īpašos nolūkos un zinātniskās izpētes nolūkos</w:t>
            </w:r>
            <w:r w:rsidR="00000000" w:rsidRPr="00000000" w:rsidDel="00000000">
              <w:rPr>
                <w:rtl w:val="0"/>
              </w:rPr>
              <w:t xml:space="preserve">. Savukārt projekts cita starpā paredz atļaujas (licences) anulēšanas nosacījumus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 </w:t>
            </w:r>
            <w:r w:rsidR="00000000" w:rsidRPr="00000000" w:rsidDel="00000000">
              <w:rPr>
                <w:rtl w:val="0"/>
              </w:rPr>
              <w:t xml:space="preserve">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w:t>
            </w:r>
            <w:r w:rsidR="00000000" w:rsidRPr="00000000" w:rsidDel="00000000">
              <w:rPr>
                <w:u w:val="single"/>
                <w:rtl w:val="0"/>
              </w:rPr>
              <w:t xml:space="preserve">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i</w:t>
            </w:r>
            <w:r w:rsidR="00000000" w:rsidRPr="00000000" w:rsidDel="00000000">
              <w:rPr>
                <w:u w:val="single"/>
                <w:rtl w:val="0"/>
              </w:rPr>
              <w:t xml:space="preserve">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saturs, tostarp atļaujas (licences) anulēšanu regulējošā tiesību norma,  atbilst Zvejniecības likuma 12. panta ceturtajā daļā noteiktajam pilnvarojumam Ministru kabinetam. Atļaujas (licences) izsniegšanas procedūra aptver arī tās darbības termiņa pagarināšanu, darbības pārtraukšanu vai anulēšanu, iestājoties zināmiem apstākļiem. Persona nevar paļauties uz to, ka varēs turpināt zvejas darbības, ja pārkāpj rūpnieciskās zvejas noteikumus vai saņemtajā atļaujā (licencē) paredzētos nosacījumus vai, ja institūts “BIOR” un Vides aizsardzības un reģionālās attīstības ministrija sniedz savstarpēji saskaņotu atzinumu par to, ka ir zudis dokumentos noteiktais pamatojums vai ir mainījušies apstākļi, kuru dēļ atļaujas (licences) tālāka izmantošana nav pamatota vai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zvejniecības jomu regulējošajos normatīvajos aktos ir noteikta atļauju (licenču) izsniegšana, tās darbības termiņa pagarināšana, ja attiecināms, un darbības pārtraukšana vai anulēšana. Tiesību normas neveido no pilnvarojošā likuma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Zvejniecības likuma 19. panta otrā daļa līdz 2019. gada 24. oktobra šī likuma grozījumiem, kuri bija saistītas ar Latvijas Administratīvā pārkāpuma kodeksa dekodifikāciju un Administratīvās atbildības likuma ieviešanu, paredzēja Valsts vides dienesta (turpmāk -VVD) tiesības apturēt zvejas atļaujas (licences) izmantošanu vai to anulēt. Līdz ar to, skaidri tika izteikta  likumdevēja griba, paredzot VVD tiesības apturēt un anulēt atļaujas (licences). Savukārt noteikumi jau nosaka apturēšanas un anulēšanas nosacījumus. Noteikumu projektā precīzi noteikta iestādes rīcība, piemēram, ja tiek pārkāpti atļaujas (licences) nosacījumi vai rūpnieciskās zvejas noteikumu prasības,  vai saņemts atzinumu par to, ka ir mainījušies apstākļi, kuru dēļ atļaujas (licences) turpmāka izmantošana nav pamatota vai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Zvejniecības likuma 12. pantam zveju īpašos nolūkos (zivkopība, aklimatizācija, kontrolzveja, melioratīvā un cita veida zveja) un zinātniskās izpētes nolūkos veic, pamatojoties uz institūtā “BIOR” un Vides aizsardzības un reģionālās attīstības ministrijā saskaņotiem ūdenstilpes ekspluatācijas noteikumiem, zivsaimniecības programmām vai projektiem, kas pamatoti ar zinātniskām rekomendācijām, kuras nosaka šādas zvejas nepieciešamību. Tāpēc minētajā pantā ietvertā nosacījumu izpildes izbeigšana vērtējama kā atļaujas (licences) saņemšanas obligātā priekšnoteikuma neizpilde. Ja, ir zudis institūta “BIOR” un Vides aizsardzības un reģionālās attīstības ministrijas saskaņotajos ūdenstilpes ekspluatācijas noteikumos noteiktais pamatojums vai ir mainījušies apstākļi, kuru dēļ atļaujas (licences) tālāka izmantošana nav pamatota, tad iestādei nav rīcības brīvības, lemjot par atļaujas anulēšanu. Proti, nekādi papildu apsvērumi nevar mainīt iestādes lēmumu par atļaujas neizsniegšanu, bet gadījumā, ja atļauja ir izsniegta - par tās anulēšanu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VVD sniegto informāciju līdz šim izsniegtās zinātniskās zvejas atļaujas (licences) nekad nav bijušas apturētas vai anulētas.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noteikt personas datu glabāšanas termiņu, kā arī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4.3., 4.4., 5.2., 5.3., 5.4., 5.8.1. un 5.8.3. apakšpunkts, paredz personas datu apstrādi, tomēr ne projektā vai anotācijā nav norādīts, cik ilgi tiek glabāti personas dati, kas iegūti, pamatojoties uz projekta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 punktu. Vienlaikus papildināta anotācijas 1. un 8.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nosaukumu, tipu, reģistrācijas numuru, pazīšanas signālu, pieraksta ostu, kuģošanas līdzekļa (līdzekļu) īpašnieku, kā arī, ja izmanto ārvalstu kuģošanas līdzekli - īpašnieka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precizēt, kādus tieši kuģošanas līdzekļa (līdzekļu) īpašnieka datus paredzēts apstrādāt saskaņā ar projekta 5.8.1.apakšpunktu.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5.8.1.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atbilstoši noteikumu projekta 12. punktā noteiktajam, atļauju (licenci) zvejai LR teritoriālajos ūdeņos vai ekonomiskās zonas ūdeņos izsniedz saskaņā ar Ministru Kabineta 2007. gada 2. maija noteikumu Nr. 296 “Noteikumi par rūpniecisko zveju teritoriālajos ūdeņos un ekonomiskās zonas ūdeņos” (turpmāk - noteikumi Nr. 296)  8.pielikumā norādīto veidlapu, kuras 10. punkts paredz datus par īpašnieku/operatoru un adresi. Līdz ar to šī noteikumu projekta norma tika veidota pēc analoģijas, tāpēc arī izmantots termins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VVD izsniegto licenču saturu konstatēts, ka šajā ailē tiek norādīts īpašnieka nosaukums un tā adrese. Šādi dati ir nepieciešami īpašnieka noskaidrošanai, lai vajadzības gadījumā nodrošināt saziņu. Ņemot vērā, ka Latvijas juridisko personu dati ir pieejami nacionālajos reģistros, līdz ar to Latvijas kuģu īpašnieku adrese netiek prasīta. Tā tiek prasīta tikai ārvalstu kuģu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nosaukumu, tipu, reģistrācijas numuru, pazīšanas signālu, pieraksta ostu, kuģošanas līdzekļa (līdzekļu) īpašnieka nosaukumu, kā arī – ja izmanto ārvalstu kuģošanas līdzekli – īpašnieka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iesniegumā vai tam pievienotajos dokumentos sniegtā informācija ir nepilnīga vai neprecīza, dienests ir tiesīgs pieprasīt personai nepieciešamo papildu informāciju. Dienests papildu informācijas iesniegšanai nosaka termiņu, kas nav īsāks par septiņām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w:t>
            </w:r>
            <w:r w:rsidR="00000000" w:rsidRPr="00000000" w:rsidDel="00000000">
              <w:rPr>
                <w:u w:val="single"/>
                <w:rtl w:val="0"/>
              </w:rPr>
              <w:t xml:space="preserve">regulējums par iestādes tiesībām iegūt informāciju ir paredzēts Administratīvā procesa likuma 59. pantā</w:t>
            </w:r>
            <w:r w:rsidR="00000000" w:rsidRPr="00000000" w:rsidDel="00000000">
              <w:rPr>
                <w:rtl w:val="0"/>
              </w:rPr>
              <w:t xml:space="preserve">, lūdzam precizēt projekta 8.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pants nosaka iestādes tiesības iegūt informāciju, tomēr nenosaka tās iesniegšanas termiņus. Noteikumu projektā iekļautais termiņš, palīdz sakārtot  iesnieguma izvērtēšanas un atļaujas izsniegšanas procesu, lai tā termiņi būtu nepārprotami skaidri gan personai, kura plāno saņemt atļauju, gan amatpersonai, kas izsniedz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normas ir iekļautas arī citos normatīvajos aktos zivsaimniecības jomā, piemēram, Ministru kabineta 2018. gada 20. februāra noteikumu Nr. 94 “Nozvejoto zivju izkraušanas kontroles un zivju tirdzniecības un transporta objektu, noliktavu un ražošanas telpu pārbaudes noteikumi’’ 7. punkts, Ministru kabineta 2009. gada 8. septembra noteikumu Nr. 1015 “Kārtība, kādā izsniedz speciālo atļauju (licenci) komercdarbībai zvejniecībā, kā arī maksā valsts nodevu par speciālās atļaujas (licences) izsniegšanu” 16.1. apakšpunkts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 personas nepieciešama papildu informācija, dienests nosaka tās iesniegšanas termiņu, kas nav īsāks par piecām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Zvejniecības likumā nav regulējuma, ka, izsniedzot atļaujas (licences), var nepiemērot Administratīvā procesa likuma regulējumu. Līdz ar to projekta 10. punktā </w:t>
            </w:r>
            <w:r w:rsidR="00000000" w:rsidRPr="00000000" w:rsidDel="00000000">
              <w:rPr>
                <w:u w:val="single"/>
                <w:rtl w:val="0"/>
              </w:rPr>
              <w:t xml:space="preserve">nevar paredzēt, ka lēmuma par atļaujas (licences) izsniegšanu vai atteikumu izsniegt atļauju (licenci) pieņemšanas termiņu skaita no pieprasītās papildu informācijas saņemšanas brīža</w:t>
            </w:r>
            <w:r w:rsidR="00000000" w:rsidRPr="00000000" w:rsidDel="00000000">
              <w:rPr>
                <w:rtl w:val="0"/>
              </w:rPr>
              <w:t xml:space="preserve">. Ievērojot minēto, lūdzam precizēt projekta 10.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dienas pieņem l​​​ēmumu par atļaujas (licences) izsniegšanu vai par atteikumu izsniegt atļauju (licenci).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w:t>
            </w:r>
            <w:r w:rsidR="00000000" w:rsidRPr="00000000" w:rsidDel="00000000">
              <w:rPr>
                <w:u w:val="single"/>
                <w:rtl w:val="0"/>
              </w:rPr>
              <w:t xml:space="preserve">administratīvajā aktā ietver administratīvā akta pamatojumu, it sevišķi ietverot lietderības apsvērumus</w:t>
            </w:r>
            <w:r w:rsidR="00000000" w:rsidRPr="00000000" w:rsidDel="00000000">
              <w:rPr>
                <w:rtl w:val="0"/>
              </w:rPr>
              <w:t xml:space="preserve"> (Administratīvā procesa likuma 65. un 66. pants). Ievērojot minēto, lūdzam svītrot projekta 10. punktā minēto vārdu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dienas pieņem l​​​ēmumu par atļaujas (licences) izsniegšanu vai par atteikumu izsniegt atļauju (licenci).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ka, ja ārējā normatīvajā aktā vai pašā administratīvajā aktā nav noteikts citādi, administratīvais akts stājas spēkā ar brīdi, kad </w:t>
            </w:r>
            <w:r w:rsidR="00000000" w:rsidRPr="00000000" w:rsidDel="00000000">
              <w:rPr>
                <w:u w:val="single"/>
                <w:rtl w:val="0"/>
              </w:rPr>
              <w:t xml:space="preserve">tas paziņots</w:t>
            </w:r>
            <w:r w:rsidR="00000000" w:rsidRPr="00000000" w:rsidDel="00000000">
              <w:rPr>
                <w:rtl w:val="0"/>
              </w:rPr>
              <w:t xml:space="preserve">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Ievērojot minēto, lūdzam precizēt projekta 10. un 15.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dienas pieņem l​​​ēmumu par atļaujas (licences) izsniegšanu vai par atteikumu izsniegt atļauju (licenci).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minētā lēmuma pieņemšanas nekavējoties ievada valsts informācijas sistēmā “Latvijas zivsaimniecības integrētā kontroles un informācijas sistēma” (turpmāk – informācijas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11. punktā minētā izriet, ka Valsts vides dienests var apturēt izsniegto atļauju (licenču) darbību un anulēt izsniegtās atļaujas (licences), bet Zvejniecības likuma 12. pantā nav attiecīga regulējuma. Turklāt Zvejniecības likuma 12. pantā nav arī regulējuma par to, ka Valsts vides dienests var pagarināt izsniegto atļauju (licenču)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anotācijā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lēmuma pieņemšanas datus par izsniegtajām atļaujām (licencēm), tostarp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personas datus, nekavējoties ievada valsts informācijas sistēmā "Latvijas zivsaimniecības integrētā kontroles un informācijas sistēma" (turpmāk – informācijas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minetā lēmuma pieņemšanas nekavējoties ievada valsts informācijas sistēmā “Latvijas zivsaimniecības integrētā kontroles un informācijas sistēma”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11. punktā minētā izriet, ka Valsts vides dienests var apturēt izsniegto atļauju (licenču) darbību un anulēt izsniegtās atļaujas (licences), bet Zvejniecības likuma 12. pantā nav attiecīga regulējuma. Turklāt Zvejniecības likuma 12. pantā nav arī regulējuma par to, ka Valsts vides dienests var pagarināt izsniegto atļauju (licenču)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anotācijā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punkta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norāda, ka noteikumu projekta 11. punkts nosaka amatpersonu rīcību attiecībā uz datu reģistrēšanu informācijas sistēmā, nevis nosaka darbības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12. pants nosaka atbildīgo iestāžu pienākumu sniegt informāciju par darbībām, kas saistītas ar zveju, informācijas sistēmā. “Latvijas zivsaimniecības integrētā kontroles un informācijas sistēma” (informācijas sistēma) ir Zemkopības ministrijas pārziņā esošā valsts informācijas sistēma, kur tiek apkopoti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izmantošanu regulē: noteikumu Nr. 296 8.3. apakšpunkts attiecībā uz zvejnieka pienākumu reģistrēt zvejas datus zvejas žurnālā, 28.2.9. apakšpunkts – VVD pienākums informācijas sistēmā reģistrēt datus par zvejas noteikumu pārkāpumiem, 29.2 2. apakšpunkts nosaka pašvaldību pilnvaroto personu pienākumus attiecībā uz zvejas atļaujas (licences) datu ievadi u.c., Ministru kabineta 2018. gada 20. februāra noteikumu Nr. 94 “Nozvejoto zivju izkraušanas kontroles un zivju tirdzniecības un transporta objektu, noliktavu un ražošanas telpu pārbaudes noteikumi’’ 8. punkts nosaka zivju pirmā pircēja reģistrāciju informācijas sistēmā, 19.1. apakšpunkts nosaka prasības operatoriem ievadīt informācijas sistēmā datus par darbībām ar produktu partijām u.c., kā arī citi zvejniecības jomu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lēmuma pieņemšanas datus par izsniegtajām atļaujām (licencēm), tostarp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personas datus, nekavējoties ievada valsts informācijas sistēmā "Latvijas zivsaimniecības integrētā kontroles un informācijas sistēma" (turpmāk – informācijas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izsniedz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 punktā ietvertā regulējuma izriet, ka Valsts vides dienesta izsniegtās atļaujas (licences) ir pieejamas tikai elektroniski valsts informācijas sistēmā "Latvijas zivsaimniecības integrētā kontroles un informācijas sistēma". Turklāt anotācijā norādīts, ka nepieciešams atteikties no atļaujas (licences) izsniegšanas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Administratīvā procesa likums neparedz, ka administratīvais process iestādē notiek tikai elektroniski</w:t>
            </w:r>
            <w:r w:rsidR="00000000" w:rsidRPr="00000000" w:rsidDel="00000000">
              <w:rPr>
                <w:rtl w:val="0"/>
              </w:rPr>
              <w:t xml:space="preserve">. Vienlaikus atkārtoti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nepieciešams paredzēt regulējumu, kas neatbilst Administratīvā procesa likumā paredzētajam regulējumam, attiecīgs regulējums jāparedz Zvejniecības likumā, vienlaikus norādot pamatojumu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anotācijā ietverto informāciju vai paredzēt attiecīgus grozījumus Zvejniecības likumā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izsniedz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 punktā ietvertā regulējuma izriet, ka </w:t>
            </w:r>
            <w:r w:rsidR="00000000" w:rsidRPr="00000000" w:rsidDel="00000000">
              <w:rPr>
                <w:u w:val="single"/>
                <w:rtl w:val="0"/>
              </w:rPr>
              <w:t xml:space="preserve">Valsts vides dienesta izsniegtās atļaujas (licences) ir pieejamas tikai elektroniski valsts informācijas sistēmā "Latvijas zivsaimniecības integrētā kontroles un informācijas sistēma"</w:t>
            </w:r>
            <w:r w:rsidR="00000000" w:rsidRPr="00000000" w:rsidDel="00000000">
              <w:rPr>
                <w:rtl w:val="0"/>
              </w:rPr>
              <w:t xml:space="preserve">. Turklāt anotācijā norādīts, ka </w:t>
            </w:r>
            <w:r w:rsidR="00000000" w:rsidRPr="00000000" w:rsidDel="00000000">
              <w:rPr>
                <w:u w:val="single"/>
                <w:rtl w:val="0"/>
              </w:rPr>
              <w:t xml:space="preserve">nepieciešams atteikties no atļaujas (licences) izsniegšanas papīra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likums neparedz, ka administratīvais process iestādē notiek tikai elektroniski</w:t>
            </w:r>
            <w:r w:rsidR="00000000" w:rsidRPr="00000000" w:rsidDel="00000000">
              <w:rPr>
                <w:rtl w:val="0"/>
              </w:rPr>
              <w:t xml:space="preserve">. Vienlaikus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nepieciešams paredzēt regulējumu, kas neatbilst Administratīvā procesa likumā paredzētajam regulējumam, attiecīgs regulējums jāparedz Zvejniecības likumā, vienlaikus norādot pamatojumu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anotācijā ietverto informāciju vai paredzēt attiecīgus grozījumus Zvejniecības likumā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neskar administratīvo procesu. Lēmums tiek pieņemts pamatojoties uz Administratīvā procesa likumā noteikto kārtību. Savukārt pati zinātniskās zvejas atļauja (licence) tiks sagatavota un tā būs pieejama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skaidrojot, ka VVD rīcība attiecībā uz lēmuma pieņemšanu arī turpmāk tiks nodrošināta atbilstoši Administratīvā procesa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izsniedz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ietvertais regulējums paredz pāreju uz elektronisku dokumentu apriti un termiņu samazinājumu iesniegumu izskatīšanai un licenču izsniegšanai, lūdzu atbilstoši Vadlīnijām tiesību akta projekta sākotnējās ietekmes novērtēšanai un novērtējuma ziņojuma sagatavošanai vinotajā TAP portālā veikt administratīvo izmaksu monetāro novērtējumu. Aprēķinu veikšanai lūdzu izmantot paplašināto standarta izmaksu modeli un aprēķinu rezultātu iekļaut šajā sadaļā, atspoguļojot plānoto administratīvo izmaksu samazinājumu salīdzinājumā ar spēkā esošo regulējumu.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2.1.punktā minēto, ka atbildīgās iestādes – VVD un institūts "BIOR" - tiks atbrīvotas no pienākuma informācijas sistēmā ievadīt papīra žurnālā reģistrētos zvejas datus, lūdzu šajā sadaļā iekļaut administratīvo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projekta 4.2., 4.3. un 4.4. apakšpunktā norādītie apstrādājamie personas dati ir nepieciešami projekta mērķa sasniegšanai, taču, lai būtu izprotams attiecīgo personas datu apstrādes tiesiskais pamats, aicinām to detalizētāk aprakstīt anotācijā, norādot, kādam nolūkam tiek apstrādāti attiecīgie personas dati, papildus izvērtējot, vai tiek apstrādāts samērīgs datu daudzums, ņemot vērā Vispārīgās datu aizsardzības regulas 5. panta 1. punkta "b" un "c"  apakšpunktā ietvertos nolūka ierobežojuma un datu minimizēšanas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zvejot īpašos nolūkos vai zinātniskās izpētes nolūkos paredzēts Rīgas līča vai Baltijas jūras ūdeņos (izņemot piekrasti),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projekta 5.2., 5.3., 5.4., 5.8.1. un 5.8.3. apakšpunktā norādītie apstrādājamie personas dati ir nepieciešami  projekta mērķa sasniegšanai, taču, lai būtu izprotams attiecīgo personas datu apstrādes tiesiskais pamats, aicinām to detalizētāk aprakstīt anotācijā, norādot, kādam nolūkam tiek apstrādāti attiecīgie personas dati, papildus izvērtējot, vai tiek apstrādāts samērīgs datu daudzums, ņemot vērā Vispārīgās datu aizsardzības regulas 5. panta 1. punkta "b" un "c" apakšpunktā ietvertos nolūka ierobežojuma un datu minimizēšanas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8.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pamatojoties uz noteikumu projekta 12. punktu, atļauju (licenci) zvejai LR teritoriālajos ūdeņos vai ekonomiskās zonas ūdeņos izsniedz saskaņā ar noteikumu Nr. 296 8. pielikumā norādīto veidlapu. Līdz ar to noteikumu projekta 5. punktā minētajā iesniegumā tiek paredzēti dati tāda apjomā, kādi tie ir nepieciešami minētās veidlapas aizpildīšanai.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zvejot īpašos nolūkos vai zinātniskās izpētes nolūkos paredzēts Rīgas līča vai Baltijas jūras ūdeņos (izņemot piekrasti), persona iesniegumā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iesniegumam pievieno Pārtikas drošības, dzīvnieku veselības un vides zinātniskajā institūtā "BIOR" (turpmāk - institūts) un Vides aizsardzības un reģionālās attīstības ministrijā saskaņotu ūdenstilpes ekspluatācijas noteikumu kopijas, ja zveja plānota iekšējos ūdeņos, vai zivsaimniecisko pētījumu programmu vai projektu kopijas, kas nosaka nepieciešamību zvejot īpašos nolūkos vai zinātniskās izpētes nolūkos, kā arī dokumentu - paskaidrojuma rakstu (ja attiecas), kurā norādīta informācija un pamatojums par paredzamajām atkāpēm no rūpniecisko zveju vai makšķerēšanu regulējošajiem normatīvajiem aktiem un norāde par tiem nozvejas apjomiem, kas netiek ieskaitīti zvejniekiem noteiktajos nozvejas limitos.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iesniegumam pievienojama ūdenstilpnes ekspluatācijas noteikumu kopija vai varētu būt iespējams norādīt saiti vietnē likumi.lv, kur ir pieejami pašvaldību saistošie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pašvaldību saistošajiem noteikumiem jābūt izstrādātiem un saskaņotiem atbilstoši normatīvo aktu prasībām, piemēram, šajā gadījumā atbilstoši Ministru kabineta 2005.gada 27.decembra noteikumiem Nr.1014 “Ūdens objektu ekspluatācijas (apsaimniekošanas) noteikumu izstrādāšanas kārtība”, tad lūdzam redakcionāli precizēt 6.punktu norādot, ka Vides aizsardzības un reģionālās attīstības ministrijas saskaņojums attiecas uz zivsaimniecisko pētījumu programmas vai projekta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un 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iesniegumam pievieno ūdenstilpes ekspluatācijas noteikumu kopiju vai norāda saiti uz pašvaldības saistošajiem noteikumiem tīmekļvietnē </w:t>
            </w:r>
            <w:r w:rsidR="00000000" w:rsidRPr="00000000" w:rsidDel="00000000">
              <w:rPr>
                <w:rtl w:val="0"/>
              </w:rPr>
              <w:t xml:space="preserve">www.likumi.lv</w:t>
            </w:r>
            <w:r w:rsidR="00000000" w:rsidRPr="00000000" w:rsidDel="00000000">
              <w:rPr>
                <w:rtl w:val="0"/>
              </w:rPr>
              <w:t xml:space="preserve">, kurā ir pieejami minētie ekspluatācijas noteikumi, ja zveja plānota iekšējos ūdeņos, vai Pārtikas drošības, dzīvnieku veselības un vides zinātniskajā institūtā "BIOR" (turpmāk – institūts) un Vides aizsardzības un reģionālās attīstības ministrijā saskaņotu tādu zivsaimniecisko pētījumu programmu vai projektu kopijas, kuros noteikta nepieciešamība zvejot īpašos nolūkos vai zinātniskās izpētes nolūkos, kā arī dokumentu – paskaidrojuma rakstu (ja attiecas), kurā norādīta informācija un pamatojums par paredzamajām atkāpēm no rūpniecisko zveju vai makšķerēšanu regulējošajiem normatīvajiem aktiem un ietverta norāde par to nozvejas apjomu, kas netiek ieskaitīts zvejniekiem noteiktajos nozvejas limitos.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pieņem l​​​ēmumu par atļaujas (licences) izsniegšanu vai par atteikumu izsniegt atļauju (licenci).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pirmā daļa noteic, ka,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 lūdzam papildināt projekta 10. punktu aiz vārda "saņemšanas" ar vārdu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dienas pieņem l​​​ēmumu par atļaujas (licences) izsniegšanu vai par atteikumu izsniegt atļauju (licenci).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minētā lēmuma pieņemšanas nekavējoties ievada valsts informācijas sistēmā “Latvijas zivsaimniecības integrētā kontroles un informācijas sistēma” (turpmāk – informācijas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informācijas sistēmā paredzēts ievadīt personas datus saturošu informāciju, lūdzam papildināt noteikumu projekta 11. punktu, norādot konkrētus noteikumu projekta punktus, kuros norādītie personas dati tiks iekļauti sistēmā. Norādām, ka anotācija datu subjektam nav saistoša, līdz ar to informāciju par datu apstrādi, tās apjomu, nepieciešams iekļaut normatīvajā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lēmuma pieņemšanas datus par izsniegtajām atļaujām (licencēm), tostarp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personas datus, nekavējoties ievada valsts informācijas sistēmā "Latvijas zivsaimniecības integrētā kontroles un informācijas sistēma" (turpmāk – informācijas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minetā lēmuma pieņemšanas nekavējoties ievada valsts informācijas sistēmā “Latvijas zivsaimniecības integrētā kontroles un informācijas sistēma”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 punktu paredzēts ievadīt noteiktu informāciju valsts informācijas sistēmā, vienlaikus nav saprotams, vai tajā tiks ievadīta arī fizisku personu personas datus saturoša informācija. Nolūkā nodrošināt Datu regulas 5. panta 1. punktā minētā godprātības un pārredzamības principa ievērošanu, ja informācijas sistēmā tiek iekļauti personas dati, lūdzam apstrādājamos personas datu veidus norādīt noteikumu projektā. Šādā gadījumā lūdzam arī papildināt anotācijas 8.1.13. sadaļu par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lēmuma pieņemšanas datus par izsniegtajām atļaujām (licencēm), tostarp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personas datus, nekavējoties ievada valsts informācijas sistēmā "Latvijas zivsaimniecības integrētā kontroles un informācijas sistēma" (turpmāk – informācijas sistēma).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12.punkta pirmo teikumu, aiz vārda "piekrastē" rakstot "izsniedz".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(licenci) zvejai iekšējos ūdeņos, Baltijas jūras vai Rīgas līča piekrastē </w:t>
            </w:r>
            <w:r w:rsidR="00000000" w:rsidRPr="00000000" w:rsidDel="00000000">
              <w:rPr>
                <w:color w:val="#e74c3c"/>
                <w:rtl w:val="0"/>
              </w:rPr>
              <w:t xml:space="preserve">izsniedz</w:t>
            </w:r>
            <w:r w:rsidR="00000000" w:rsidRPr="00000000" w:rsidDel="00000000">
              <w:rPr>
                <w:rtl w:val="0"/>
              </w:rPr>
              <w:t xml:space="preserve"> saskaņā ar šo noteikumu ​​pielikumā noteikto atļaujas (licences) veidlapas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izsniedz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atļaujas (licences) izmantošanas laikā ir notikušas izmaiņas iesniegumā un tam pievienotajos dokumentos norādītajā informācijā, persona, kas saņēmusi atļauju (licenci), piecu darbdienu laikā par to rakstiski informē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evērojot minēto, lūdzam aizstāt projekta 13.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atļaujas (licences) izmantošanas laikā ir mainījusies iesniegumā un tam pievienotajos dokumentos norādītā informācija, persona, kas saņēmusi atļauju (licenci), piecu darbdienu laikā par izmaiņām rakstveidā informē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triju darbdienu laikā personai paziņo par atļaujas (licences) anulēšanu, 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15. punkts paredz, ka Valsts vides dienests pieņemto lēmumu par atļaujas (licences) anulēšanu personai paziņo triju darbdienu laikā, lūdzam precizēt projekta 14. punkta ievaddaļā noteikto, ka Valsts vides dienests triju darbdienu laikā personai paziņo par atļaujas (licences)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pārdomāt aprēķinos iekļautā laika rādītāja vērtības (1 stunda) pamatotību. Vēršam uzmanību, ka aprēķini par administratīvajām izmaksām jābalsta uz ticamiem datiem vai pieņēmumiem par mērķa grupas izdevumiem konkrētas tiesību normas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laika rādītāja vērtību (1 stundu) izmanto pēc analoģijas ar citos projektiem iekļauto izmaksu aprēķiniem. 1 stundas vērtība balstās uz CSP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6.punktu ar informāciju, ka noteikumu projektā iesaistītās institūcijas projektā paredzēto īstenos tām piešķirtā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normas paredz personas datu apstrādi, lūdzam aizpildīt anotācijas 8.1.13. apakšpunktu. Aicinām papildināt anotācijas 8.1.13. apakšpunktu ar informāciju par projektā paredzēto personu datu apstrādi, norādot tiesisko pamatojumu personu datu apstrādei, proti, spēkā esošo ārējo normatīvo aktu (vai aktus) un tā normu (vai normas), no kā ir izsecināma nepieciešamība apstrādāt personu datus projektā paredzētajā veidā, kā arī sniegt īsu un kodolīgu skaidrojumu par paredzēto personu datu apstrādi – kādu datu subjektu un kādus tieši datus paredz apstrādāt projekts, kādos konkrētos nolūkos, datu glabāšanas termiņu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23-TA-2721</w:t>
    </w:r>
    <w:r>
      <w:br/>
    </w:r>
    <w:r w:rsidR="00000000" w:rsidRPr="00000000" w:rsidDel="00000000">
      <w:rPr>
        <w:rtl w:val="0"/>
      </w:rPr>
      <w:t xml:space="preserve">03.04.2024. 18.06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23-TA-2721</w:t>
    </w:r>
    <w:r>
      <w:br/>
    </w:r>
    <w:r w:rsidR="00000000" w:rsidRPr="00000000" w:rsidDel="00000000">
      <w:rPr>
        <w:rtl w:val="0"/>
      </w:rPr>
      <w:t xml:space="preserve">03.04.2024. 18.06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Izziņa_23-TA-2721.docx</dc:title>
</cp:coreProperties>
</file>

<file path=docProps/custom.xml><?xml version="1.0" encoding="utf-8"?>
<Properties xmlns="http://schemas.openxmlformats.org/officeDocument/2006/custom-properties" xmlns:vt="http://schemas.openxmlformats.org/officeDocument/2006/docPropsVTypes"/>
</file>