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25-TA-1310: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Iepakojuma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04.09.2026. 12:23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Mazo un vidējo uzņēmumu asociācija - 10.09.2026.)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Mazo un vidējo uzņēmumu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 Nr. 40008212654, jur. adrese: Ģertrūdes iela 78-47, Rīga, LV-1009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info@lmvuasociacija.lv; http://www.lmvuasociacija.lv/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pasts@kem.gov.lv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08.09.2026. Nr.0809/2026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grozījumiem Iepakojuma likumā (25-TA-1310)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tiek virzīti grozījumi Iepakojuma likumā (25-TA-1310), kā arī tiek piemērota Eiropas Parlamenta un Padomes 2024. gada 19. decembra Regula (ES) 2025/40 par iepakojumu un iepakojuma atkritumiem, vēlamies vērst uzmanību uz nepieciešamību nodrošināt uzņēmējiem, īpaši mazajiem un mikrouzņēmumiem, skaidru, saprotamu un praktiski izmantojamu informāciju par jaunajām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prasības īpaši būtiski var ietekmēt mazos uzņēmumus, kas pārdod savu produkciju gala patērētājiem citās Eiropas Savienības dalībvalstīs. Šādos gadījumos uzņēmumam var rasties pienākums ievērot attiecīgās valsts paplašinātās ražotāja atbildības prasības, tostarp reģistrācijas un pārstāvības prasības. Uzņēmumam, kas veic pārrobežu tirdzniecību vairākās ES valstīs, tas var nozīmēt nepieciešamību orientēties dažādu valstu reģistrācijas, deklarēšanas un maksājumu sistēmās, kā arī piesaistīt pilnvarotus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var radīt nesamērīgu administratīvo un finansiālo slogu uzņēmumiem, kuriem nav atsevišķa juridiskā vai administratīvā personāla. Papildu izmaksas veido ne tikai reģistrācijas un pārstāvības pakalpojumi, bet arī laiks, kas nepieciešams datu apkopošanai, deklarāciju sagatavošanai un saziņai ar ārvalstu atbildīgajām institūcijām. Pēc mūsu aplēsēm, atsevišķiem maziem uzņēmumiem šīs izmaksas var sasniegt līdz pat 3 000 EUR gadā, kas uzņēmumiem ar nelielu apgrozījumu var būt būtiska finansiāla nasta.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“Lursoft IT” apkopotajiem datiem, Latvijā no 114,56 tūkstošiem uzņēmumu 95,8 % ir mikrouzņēmumi un 3,3 % – mazie uzņēmumi. Tie nodarbina 63 % no visos uzņēmumos strādājošajiem un samaksā nodokļos 4,5 miljardus EUR. Tādējādi ir būtiski novērst nesamērīgu administratīvo un finansiālo slogu šai lielajai nodokļu maksātāju un darba devēju grupai, kura kalpo par Latvijas ekonomikas mugurkaulu.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Klimata un enerģētikas ministriju, turpinot Iepakojuma likuma grozījumu un ar tiem saistīto normatīvo aktu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vienotu un viegli saprotamu skaidrojumu mazajiem un mikrouzņēmumiem par to, kādos gadījumos tiem rodas pienākumi Latvijā un citās ES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praktiskus piemērus uzņēmumiem, kas pārdod produkciju citās ES dalībvalstīs, skaidri nošķirot B2B un B2C tirdzniecību un dažādus pārdošanas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paredzēto nacionālo prasību proporcionalitāti un nepieļaut tādu papildu administratīvo prasību ieviešanu, kas nav nepieciešamas ES regulas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iespējas ieviest vienkāršotas procedūras un elektroniskus risinājumus mazajiem un mikrouzņēmumiem, tādējādi samazinot administratīvās izmaksas un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jauno prasību pilnīgas ieviešanas izvērtēt to administratīvo un finansiālo ietekmi uz mazajiem un mikrouzņēmumiem, īpaši uzņēmumiem, kas veic pārrobežu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ES noteikto vides un aprites ekonomikas mērķu sasniegšanai nav jānotiek uz nesamērīga sloga radīšanas rēķina mazajiem Latvijas uzņēmumiem. Tādēļ aicinām, izstrādājot nacionālo regulējumu, ievērot proporcionalitātes principu un rast risinājumus, kas ļauj sasniegt regulas mērķus, vienlaikus saglabājot Latvijas uzņēmumu konkurētspēju. Lūdzam Klimata un enerģētikas ministriju minētos apsvērumus ņemt vērā, turpinot likumprojekta 25-TA-1310 un ar to saistīto normatīvo aktu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locekle                             (paraksts*)                                                Anna Ozola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ir parakstīts ar drošu elektronisko parakstu un satur laika zīmogu.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un enerģētikas ministrija tīmekļvietnes sadaļā “Iepakojums” publicē informāciju par Regulas 2025/40 prasību piemērošanu, tostarp skaidrojošos materiālus un atbildes uz biežāk uzdotajiem jautājumiem, informāciju par ES valstu iestādēm, ar kurām var sazināties saistībā ar Iepakojuma regulas jautājumiem, kā arī saites uz latviešu valodā tulkotajām Eiropas Komisijas vadlīnijām. Minētajā sadaļā ir pieejami arī ministrijas sagatavotie ES atbilstības deklarāciju paraugi atbilstoši Regulas  2025/40 39. pantam: https://www.kem.gov.lv/lv/iepakojums. Informācija tiks regulāri papildināta, ņemot vērā Eiropas Komisijas skaidrojumus un Regulas piemērošanas gaitā identificētos praktiskos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Ministrija aktīvi iesaistās arī šo jautājumu risināšanā Eiropas Savienības līmenī. Latvija ir pievienojusies citu dalībvalstu iniciatīvām un iesniegusi dokumentu par galvenajiem izaicinājumiem, kas saistīti ar paplašinātās ražotāja atbildības prasību piemērošanu. Tajā aicināts izvērtēt iespēju noteikt atkāpi mikrouzņēmumiem Regulas ražotāja definīcijā vai ieviest vienotu Eiropas Savienības </w:t>
            </w:r>
            <w:r w:rsidR="00000000" w:rsidRPr="00000000" w:rsidDel="00000000">
              <w:rPr>
                <w:i w:val="1"/>
                <w:rtl w:val="0"/>
              </w:rPr>
              <w:t xml:space="preserve">de minimis</w:t>
            </w:r>
            <w:r w:rsidR="00000000" w:rsidRPr="00000000" w:rsidDel="00000000">
              <w:rPr>
                <w:rtl w:val="0"/>
              </w:rPr>
              <w:t xml:space="preserve"> principu uzņēmumiem, kuri tirgū laiž ļoti nelielu iepakojuma daudzumu. Tāpat Latvija rosina vienkāršot un harmonizēt reģistrācijas un ziņošanas prasības, attīstīt digitālus risinājumus un nodrošināt savlaicīgus praktiskus skaidrojumus par Regulas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ES institūcijās atbalsta Apturēšanas regulas atvēršanu grozījumiem, lai risinātu Regulas 2025/40 piemērošanā konstatētās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Izstrādājot Iepakojuma likuma grozījumus un ar tiem saistītos normatīvos aktus, ministrija vērtēs prasību samērīgumu un administratīvo ietekmi, īpašu uzmanību pievēršot mikrouzņēmumiem un mazajiem uzņēmumiem, kas veic pārrobežu tirdzniecību. Vienlaikus tiks vērtētas iespējas vienkāršot procedūras un pēc iespējas izmantot elektroniskus risinājumus. Praktiskie skaidrojumi tiks papildināti atbilstoši Eiropas Komisijas vadlīnijām, Regulas piemērošanas praksei un nacionālā regulējuma izstrādes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atvieglojumiem, tai skaitā </w:t>
            </w:r>
            <w:r w:rsidR="00000000" w:rsidRPr="00000000" w:rsidDel="00000000">
              <w:rPr>
                <w:i w:val="1"/>
                <w:rtl w:val="0"/>
              </w:rPr>
              <w:t xml:space="preserve">de minimis</w:t>
            </w:r>
            <w:r w:rsidR="00000000" w:rsidRPr="00000000" w:rsidDel="00000000">
              <w:rPr>
                <w:rtl w:val="0"/>
              </w:rPr>
              <w:t xml:space="preserve"> slieksni, papildus skaidrojam, ka ES dalībvalstis tos var paredzēt nacionālos tiesību aktos, izmantojot dalībvalstu rīcības brīvību. Latvijā, piemēram, lai mazinātu administratīvo slogu šādiem uzņēmumiem, dalība ražotāju paplašinātās atbildības sistēmā (turpmāk - RAS) ir obligāta saskaņā ar Dabas resursu nodokļa likumu, ja gada laikā tiek radīts 300 kg vai vairāk izlietotā iepakojuma. Latvijā RAS komersanti veic arī ārzemju uzņēmumu pilnvarotā pārstāvja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obligāto dalību RAS vēršam uzmanību, ka prasība nav jauna, jo obligātā prasība dalībai RAS bija noteikta jau 2020. gādā Iepakojuma direktīvā</w:t>
            </w:r>
            <w:r w:rsidR="00000000" w:rsidRPr="00000000" w:rsidDel="00000000">
              <w:rPr>
                <w:vertAlign w:val="superscript"/>
                <w:rtl w:val="0"/>
              </w:rPr>
              <w:t xml:space="preserve">[1]</w:t>
            </w:r>
            <w:r w:rsidR="00000000" w:rsidRPr="00000000" w:rsidDel="00000000">
              <w:rPr>
                <w:rtl w:val="0"/>
              </w:rPr>
              <w:t xml:space="preserve">, kuru aizstāja Iepakojuma regula. Vispārīgās minimālās prasības RAS komersantiem ir noteiktas Atkritumu direktīvas</w:t>
            </w:r>
            <w:r w:rsidR="00000000" w:rsidRPr="00000000" w:rsidDel="00000000">
              <w:rPr>
                <w:vertAlign w:val="superscript"/>
                <w:rtl w:val="0"/>
              </w:rPr>
              <w:t xml:space="preserve">[2]</w:t>
            </w:r>
            <w:r w:rsidR="00000000" w:rsidRPr="00000000" w:rsidDel="00000000">
              <w:rPr>
                <w:rtl w:val="0"/>
              </w:rPr>
              <w:t xml:space="preserve"> 8.a pantā. Saistībā ar grozījumiem Atkritumu direktīvā 2025. gadā</w:t>
            </w:r>
            <w:r w:rsidR="00000000" w:rsidRPr="00000000" w:rsidDel="00000000">
              <w:rPr>
                <w:vertAlign w:val="superscript"/>
                <w:rtl w:val="0"/>
              </w:rPr>
              <w:t xml:space="preserve">[3]</w:t>
            </w:r>
            <w:r w:rsidR="00000000" w:rsidRPr="00000000" w:rsidDel="00000000">
              <w:rPr>
                <w:rtl w:val="0"/>
              </w:rPr>
              <w:t xml:space="preserve"> tika apspriests jautājums par iespējamo vienotu ES līmeņa RAS reģistrāciju, kurš diemžēl neguva vairāku dalībvalstu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1994.gada 20.decembra direktīva 94/62/EK par iepakojumu un izlietoto iepakojumu;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2008.gada 19.novembra direktīva 2008/98/EK par atkritumiem un par dažu direktīvu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https://eur-lex.europa.eu/legal-content/LV/TXT/?uri=celex%3A32025L1892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Tirdzniecības un rūpniecības kamera (turpmāk – LTRK) ir iepazinusies ar Klimata un enerģētikas ministrijas saskaņošanā nodoto likumprojektu “Grozījumi Iepakojuma likumā” (turpmāk – Likumprojekts), projekta ID 25-TA-1310 un sniedz sekojošu pozīciju.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Saistībā ar Likumprojekta grozījumiem un Eiropas Parlamenta un Padomes Regulas (ES) 2025/40 par iepakojumu un iepakojuma atkritumiem piemērošanu, norādām pēc nepieciešamības nodrošināt uzņēmējiem skaidru un praktiski saprotamu informāciju par jaunajām prasībām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ir būtiski uzņēmumiem, kas pārdod savu produkciju gala patērētājiem citās ES dalībvalstīs, īpaši maziem un vidējiem uzņēmumiem (MVU). Šādos gadījumos uzņēmumiem var rasties pienākumi ievērot attiecīgās valsts paplašinātās ražotāja atbildības prasības, tostarp reģistrēties, iesniegt deklarācijas un iecelt pilnvarotu pārstāvi. Savukārt uzņēmumiem, kas darbojas vairākos ārvalstu tirgos, tas var radīt būtisku papildu administratīvo un finansiālo slogu un sarežģītību, ietekmējot virkni nozaru un radot pastāvēšanas draudus daudziem MVU. Aicinām Klimata un enerģētikas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nodrošināt vienotu un skaidri saprotamu skaidrojumu par to, kādos gadījumos Latvijas uzņēmumiem rodas pienākumi citās ES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izstrādāt praktiskus piemērus, skaidri nošķirot B2B un B2C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izvērtēt jauno prasību proporcionalitāti un nepieļaut uzņēmumiem nevajadzīgu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ieviest, ciktāl to pieļauj ES regulējums, vienkāršotas procedūras un elektroniskus risinājumus MVU;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pirms prasību pilnīgas ieviešanas izvērtēt to finansiālo un administratīvo ietekmi uz uzņēmējdarbību.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LTRK sniedz priekšlikumu Iepakojuma likuma 12.1 panta 2. punktā paredzēt izņēmumu augļiem un dārzeņiem, svaigai gaļai un zivju produktiem, tostarp to izstrādājumiem, saglabājot iespēju šajā kategorijās izmantot vieglos un ļoti vieglos plastmasas maisiņus. Norādām, ka šīm svaigās pārtikas produktu grupām tie pilda ne tikai iepakojuma, bet arī higiēnas un pārtikas drošuma funkciju, turklāt daļai šo produktu pašlaik nav funkcionāli līdzvērtīgas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Tostarp LTRK aicina noteikt garāku pārejas periodu, 12.1. panta 2. punkta spēkā stāšanās termiņu nosakot 2028. gada 1. janvāri, nodrošinot samērīgu pārejas periodu, dodot iespēju nozarei izvērtēt un ieviest piemērotākos iepakojuma risinājumus, pielāgojot arī darbības procesus. Aicinām turpmākā likumprojekta izstrādē iesaistīt Zemkopības ministriju un nozares pārstāvjus, tā kā jautājums aptver pārtikas drošuma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atbalsta ES vides un aprites ekonomikas mērķu sasniegšanu, vienlaikus saglabājot Latvijas uzņēmumu konkurētspēju un novēršot nesamērīgu administratīvo slogu. Aicinām ņemt vērā visus augstākminētos apsvērumus un priekšlikumus, turpinot Likumprojekta un ar to saistīto normatīvo aktu tālāku izstrādi, nodrošinot skaidru un samērīgu noteikumu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un enerģētikas ministrija tīmekļvietnes sadaļā “Iepakojums” publicē informāciju par Regulas 2025/40 prasību piemērošanu, tostarp skaidrojošos materiālus un atbildes uz biežāk uzdotajiem jautājumiem, informāciju par ES valstu iestādēm, ar kurām var sazināties saistībā ar Iepakojuma regulas jautājumiem, kā arī saites uz latviešu valodā tulkotajām Eiropas Komisijas vadlīnijām. Minētajā sadaļā ir pieejami arī ministrijas sagatavotie ES atbilstības deklarāciju paraugi atbilstoši Regulas  2025/40 39. pantam: https://www.kem.gov.lv/lv/iepakojums.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regulāri papildināta, ņemot vērā Eiropas Komisijas skaidrojumus un Regulas piemērošanas gaitā identificētos praktiskos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aktīvi iesaistās arī šo jautājumu risināšanā Eiropas Savienības līmenī. Latvija ir pievienojusies citu dalībvalstu iniciatīvām un iesniegusi dokumentu par galvenajiem izaicinājumiem, kas saistīti ar paplašinātās ražotāja atbildības prasību piemērošanu. Tajā aicināts izvērtēt iespēju noteikt atkāpi mikrouzņēmumiem Regulas ražotāja definīcijā vai ieviest vienotu Eiropas Savienības </w:t>
            </w:r>
            <w:r w:rsidR="00000000" w:rsidRPr="00000000" w:rsidDel="00000000">
              <w:rPr>
                <w:i w:val="1"/>
                <w:rtl w:val="0"/>
              </w:rPr>
              <w:t xml:space="preserve">de minimis</w:t>
            </w:r>
            <w:r w:rsidR="00000000" w:rsidRPr="00000000" w:rsidDel="00000000">
              <w:rPr>
                <w:rtl w:val="0"/>
              </w:rPr>
              <w:t xml:space="preserve"> principu uzņēmumiem, kuri tirgū laiž ļoti nelielu iepakojuma daudzumu. Tāpat Latvija rosina vienkāršot un harmonizēt reģistrācijas un ziņošanas prasības, attīstīt digitālus risinājumus un nodrošināt savlaicīgus praktiskus skaidrojumus par Regulas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ES institūcijās atbalsta Apturēšanas regulas atvēršanu grozījumiem, lai risinātu Regulas 2025/4 piemērošanā konstatētās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Iepakojuma likuma grozījumus un ar tiem saistītos normatīvos aktus, ministrija vērtēs prasību samērīgumu un administratīvo ietekmi, īpašu uzmanību pievēršot mikrouzņēmumiem un mazajiem uzņēmumiem, kas veic pārrobežu tirdzniecību. Vienlaikus tiks vērtētas iespējas vienkāršot procedūras un pēc iespējas izmantot elektroniskus risinājumus. Praktiskie skaidrojumi tiks papildināti atbilstoši Eiropas Komisijas vadlīnijām, Regulas piemērošanas praksei un nacionālā regulējuma izstrādes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Priekšlikums noteikt pastāvīgu izņēmumu augļiem un dārzeņiem, svaigai gaļai, zivju produktiem un to izstrādājumiem nav atbalstāms, jo šāds plašs izņēmums būtiski ierobežotu Iepakojuma likuma 12.</w:t>
            </w:r>
            <w:r w:rsidR="00000000" w:rsidRPr="00000000" w:rsidDel="00000000">
              <w:rPr>
                <w:vertAlign w:val="superscript"/>
                <w:rtl w:val="0"/>
              </w:rPr>
              <w:t xml:space="preserve">1</w:t>
            </w:r>
            <w:r w:rsidR="00000000" w:rsidRPr="00000000" w:rsidDel="00000000">
              <w:rPr>
                <w:rtl w:val="0"/>
              </w:rPr>
              <w:t xml:space="preserve"> panta 2. punktā paredzētās prasības piemērošanu un mazinātu tās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higiēnas un pārtikas drošuma apsvērumus, kā arī nepieciešamību nozarei pielāgot darbības procesus un ieviest piemērotus alternatīvus risinājumus, likumprojektā ir paredzēts kompromisa risinājums. Atbilstoši pārejas noteikumu 16. punktam grozījumi Iepakojuma likuma 12.</w:t>
            </w:r>
            <w:r w:rsidR="00000000" w:rsidRPr="00000000" w:rsidDel="00000000">
              <w:rPr>
                <w:vertAlign w:val="superscript"/>
                <w:rtl w:val="0"/>
              </w:rPr>
              <w:t xml:space="preserve">1</w:t>
            </w:r>
            <w:r w:rsidR="00000000" w:rsidRPr="00000000" w:rsidDel="00000000">
              <w:rPr>
                <w:rtl w:val="0"/>
              </w:rPr>
              <w:t xml:space="preserve"> pantā stājas spēkā 2028. gada 1. janvārī. Savukārt līdz 2029. gada 31. decembrim 12.</w:t>
            </w:r>
            <w:r w:rsidR="00000000" w:rsidRPr="00000000" w:rsidDel="00000000">
              <w:rPr>
                <w:vertAlign w:val="superscript"/>
                <w:rtl w:val="0"/>
              </w:rPr>
              <w:t xml:space="preserve">1</w:t>
            </w:r>
            <w:r w:rsidR="00000000" w:rsidRPr="00000000" w:rsidDel="00000000">
              <w:rPr>
                <w:rtl w:val="0"/>
              </w:rPr>
              <w:t xml:space="preserve"> panta 2.punktā noteikto prasību par aizstāšanu nepiemēro ļoti vieglās plastmasas iepirkumu maisiņiem, kas nepieciešami nefasētu zivju, gaļas un to izstrādājumu iepakošanai.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Zemkopības ministrijas un nozares pārstāvju iesaiste likumprojekta saskaņošanā ir nodrošināta. Minēto institūciju pārstāvji piedalījās arī 2026. gada 24. marta starpinstitūciju saskaņošanas sanāksmē, kurā tika apspriesti grozījumi Iepakojuma likuma 12.</w:t>
            </w:r>
            <w:r w:rsidR="00000000" w:rsidRPr="00000000" w:rsidDel="00000000">
              <w:rPr>
                <w:vertAlign w:val="superscript"/>
                <w:rtl w:val="0"/>
              </w:rPr>
              <w:t xml:space="preserve">1 </w:t>
            </w:r>
            <w:r w:rsidR="00000000" w:rsidRPr="00000000" w:rsidDel="00000000">
              <w:rPr>
                <w:rtl w:val="0"/>
              </w:rPr>
              <w:t xml:space="preserve">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Izslēgt 10.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arī likuma 10. panta pirmās daļas izslēgšanu vai precizēšanu, nedublējot attiecīgajā regulā ietvertās marķēšanas un klasifikācijas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likuma 10. pants.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"(4) Izgatavotājs sagatavo un pastāvīgi aktualizē iepakojuma atbilstības deklarāciju atbilstoši Regulas 2025/40 39.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Iepakojuma atkritumu apsaimniekošanas operators sniedz informāciju atbilstoši  Regulas 2025/40 23.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Valts vides dienests reģistrē ražotāju vai to pilnvaroto par paplašināto ražotāja atbildību atbildīgo pārstāvi (turpmāk – pilnvarotais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ražotāju vai to pilnvaroto pārstāvju reģistrācijas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ražotāju vai to pilnvaroto pārstāvju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ražotājs vai tā pilnvarotais pārstāvis sniedz reģistram informāciju atbilstoši Regulas 2025/40 44. panta 7., 8. vai 10.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Valts vides dienests ražotāja un ražotāja pilnvarotā pārstāvju datu uzturēšanu veic par maksu. Cenrādi par šo pakalpojumu apstiprina Valts vides dienesta ģenerāldirektors."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attiecīgās regulas 39. pants paredz, ka deklarāciju sagatavo vai iztulko tajā valodā vai valodās, </w:t>
            </w:r>
            <w:r w:rsidR="00000000" w:rsidRPr="00000000" w:rsidDel="00000000">
              <w:rPr>
                <w:u w:val="single"/>
                <w:rtl w:val="0"/>
              </w:rPr>
              <w:t xml:space="preserve">ko nosaka dalībvalsts</w:t>
            </w:r>
            <w:r w:rsidR="00000000" w:rsidRPr="00000000" w:rsidDel="00000000">
              <w:rPr>
                <w:rtl w:val="0"/>
              </w:rPr>
              <w:t xml:space="preserve">, kurā iepakojumu laiž vai dara pieejamu tirgū. Saistībā ar minēto vēršam uzmanību, ka to, kādā valodā vai valodās sagatavojama vai iztulkojama atbilstības deklarācija, jānosaka dalībvalstīm, tādēļ lūdzam izvērtēt un attiecīgi papildināt likumprojektu vai skaidrot, no kura nacionālā normatīvā akta izriet attiecīgais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ES Komisijas skaidrojumu 39. panta prasība ir tieši piemērojama, tāpēc panta ceturtā daļa ir izslēgta.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Iepakojuma atkritumu apsaimniekošanas operators sniedz informāciju Valsts vides dienestam atbilstoši  Regulas 2025/40 23.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reģistrē ražotāju vai to pilnvaroto par paplašināto ražotāja atbildību atbildīgo pārstāvi (turpmāk – pilnvarotais pārstāvis). Ražotāju atbildības organizācija var nodrošināt ražotāja reģistrāciju, rīkojoties tā vārdā.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ražotāju vai to pilnvaroto pārstāvju reģistrācijas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ražotāju vai to pilnvaroto pārstāvju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ražotājs vai tā pilnvarotais pārstāvis sniedz reģistram informāciju atbilstoši Regulas 2025/40 44. panta 7., 8. vai 10.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vides dienests ražotāja un ražotāja pilnvarotā pārstāvju datu uzturēšanu veic par maksu. Cenrādi par šo pakalpojumu apstiprina klimata un enerģētikas ministrs.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"(4) Izgatavotājs sagatavo un pastāvīgi aktualizē iepakojuma atbilstības deklarāciju atbilstoši Regulas 2025/40 39.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Iepakojuma atkritumu apsaimniekošanas operators sniedz informāciju atbilstoši  Regulas 2025/40 23.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Valts vides dienests reģistrē ražotāju vai to pilnvaroto par paplašināto ražotāja atbildību atbildīgo pārstāvi (turpmāk – pilnvarotais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ražotāju vai to pilnvaroto pārstāvju reģistrācijas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ražotāju vai to pilnvaroto pārstāvju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ražotājs vai tā pilnvarotais pārstāvis sniedz reģistram informāciju atbilstoši Regulas 2025/40 44. panta 7., 8. vai 10.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Valts vides dienests ražotāja un ražotāja pilnvarotā pārstāvju datu uzturēšanu veic par maksu. Cenrādi par šo pakalpojumu apstiprina Valts vides dienesta ģenerāldirektors."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likumprojektā paredzētā Iepakojuma likuma 19. panta astotā daļa noteic, ka </w:t>
            </w:r>
            <w:r w:rsidR="00000000" w:rsidRPr="00000000" w:rsidDel="00000000">
              <w:rPr>
                <w:u w:val="single"/>
                <w:rtl w:val="0"/>
              </w:rPr>
              <w:t xml:space="preserve">Valsts vides dienests ražotāja un ražotāja pilnvarotā pārstāvju datu uzturēšanu veic par maksu. Cenrādi par šo pakalpojumu apstiprina Valsts vides dienesta ģenerāldirektors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Likuma par budžetu un finanšu vadību 5. panta divpadsmitā daļa noteic, ka valsts tiešās pārvaldes iestāžu sniegto maksas pakalpojumu cenrāžus privāto un publisko tiesību jomā </w:t>
            </w:r>
            <w:r w:rsidR="00000000" w:rsidRPr="00000000" w:rsidDel="00000000">
              <w:rPr>
                <w:u w:val="single"/>
                <w:rtl w:val="0"/>
              </w:rPr>
              <w:t xml:space="preserve">apstiprina ministrs vai citas centrālās valsts iestādes vadītājs, ja citos likumos nav noteikts citādi</w:t>
            </w:r>
            <w:r w:rsidR="00000000" w:rsidRPr="00000000" w:rsidDel="00000000">
              <w:rPr>
                <w:rtl w:val="0"/>
              </w:rPr>
              <w:t xml:space="preserve">. Šobrīd spēkā esošo </w:t>
            </w:r>
            <w:r w:rsidR="00000000" w:rsidRPr="00000000" w:rsidDel="00000000">
              <w:rPr>
                <w:u w:val="single"/>
                <w:rtl w:val="0"/>
              </w:rPr>
              <w:t xml:space="preserve">Valsts vides dienesta maksas pakalpojumu cenrādi ir apstiprinājis klimata un enerģētikas ministrs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likumprojekta anotāciju ar pamatojumu, kāpēc likumprojektā paredzētā Iepakojuma likuma 19. panta astotā daļa noteic, ka maksas pakalpojumu cenrādi par ražotāja un ražotāja pilnvarotā pārstāvju datu uzturēšanu apstiprina Valsts vides dienesta ģenerāldirektors.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panta 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Iepakojuma atkritumu apsaimniekošanas operators sniedz informāciju Valsts vides dienestam atbilstoši  Regulas 2025/40 23.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reģistrē ražotāju vai to pilnvaroto par paplašināto ražotāja atbildību atbildīgo pārstāvi (turpmāk – pilnvarotais pārstāvis). Ražotāju atbildības organizācija var nodrošināt ražotāja reģistrāciju, rīkojoties tā vārdā.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ražotāju vai to pilnvaroto pārstāvju reģistrācijas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ražotāju vai to pilnvaroto pārstāvju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ražotājs vai tā pilnvarotais pārstāvis sniedz reģistram informāciju atbilstoši Regulas 2025/40 44. panta 7., 8. vai 10.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vides dienests ražotāja un ražotāja pilnvarotā pārstāvju datu uzturēšanu veic par maksu. Cenrādi par šo pakalpojumu apstiprina klimata un enerģētikas ministrs.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pants. Papildināt 22. pantu ar trešo,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pārskatīt regulējuma atbilstību pārkāpumu definēšanas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nav pieļaujams un atbalstāms administratīvais pārkāpums, kas satur, piemēram, tādu pārkāpuma pazīmi  kā "neatbilst noteiktām prasībām" vai "noteikto prasību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veida normas ir blanketas normas, jo tās ietver norādi uz citos normatīvos aktos iekļautajām tiesību normām (priekšrakstiem) </w:t>
            </w:r>
            <w:r w:rsidR="00000000" w:rsidRPr="00000000" w:rsidDel="00000000">
              <w:rPr>
                <w:i w:val="1"/>
                <w:rtl w:val="0"/>
              </w:rPr>
              <w:t xml:space="preserve">(sk. Normatīvo aktu projektu izstrādes rokasgrāmata. Pieejama: https://tai.mk.gov.lv/book/1/chapter/81</w:t>
            </w:r>
            <w:r w:rsidR="00000000" w:rsidRPr="00000000" w:rsidDel="00000000">
              <w:rPr>
                <w:rtl w:val="0"/>
              </w:rPr>
              <w:t xml:space="preserve">). Izmantojot blanketo normu, likumdevējs formulē vispārinātu pazīmi, kas kopā ar citās normās noteikto šīs pazīmes detalizāciju veido pārkāpumu. Tomēr jāievēro, ka arī blanketā norma definē visas pārkāpuma pazīmes, vienīgi daļu no šīm pazīmēm sīkāk konkretizē citas normas (</w:t>
            </w:r>
            <w:r w:rsidR="00000000" w:rsidRPr="00000000" w:rsidDel="00000000">
              <w:rPr>
                <w:i w:val="1"/>
                <w:rtl w:val="0"/>
              </w:rPr>
              <w:t xml:space="preserve">sal. Leja M.Krimināltiesību aktuālie jautājumi un to risinājumi Latvijā, Austrijā, Šveicē, Vācijā. Noziedzīga nodarījuma uzbūve; cēloņsakarība; vaina; krimināltiesību normu interpretācija un spēks laikā. I daļa. Rīga: Tiesu namu aģentūra, 2019, 95.-96. lpp</w:t>
            </w:r>
            <w:r w:rsidR="00000000" w:rsidRPr="00000000" w:rsidDel="00000000">
              <w:rPr>
                <w:rtl w:val="0"/>
              </w:rPr>
              <w:t xml:space="preserve">.). Ievērojot minēto, likumprojektā ietvertajam pārkāpuma aprakstam, lai arī ļoti vispārīgi, bet ir jāsatur pārkāpuma pazīmes. Prasība pēc tiesību normas skaidrības ir nostiprināta gan Latvijas Republikas Satversmē, gan Eiropas Padomes Cilvēka tiesību un pamatbrīvību aizsardzības konvencijā, gan Eiropas Cilvēktiesību tiesas un Latvijas Republikas Satversmes tiesas spriedumos. Nostiprinātā prasība tiek atzīta par izpildītu, ja apsūdzētajam ir iespēja no tiesību normas teksta zināt (nepieciešamības gadījumā arī izmantojot interpretāciju, kas ietverta tiesu nolēmumos), par kādu tieši darbību vai bezdarbību noteikta kriminālatbildība. Arī gadījumos, kad personai likumā tiek paredzēta sodoša rakstura administratīvā sankcija, darbojas iepriekš minētais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identificētu, ka attiecīga prasība un pārkāpums ir saistīts ar Eiropas Savienības tiesībām, pārkāpuma formulējumā pieļauj  informatīvas atsauces ietveršanu uz regulas vienībām. Tomēr tas neietekmē iepriekš norādītās pārkāpumu definēšanas prasības. Informatīvā atsauce iekļaujama tā, ka pārkāpuma pazīmes joprojām būtu skaidras arī tad, ja šo atsauci izņemtu.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administratīvo pārkāpumu formulējumu, skaidri un izsmeļoši norādot visas nepieciešamās administratīvā pārkāpuma pazīmes.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regulējumu par administratīvajiem pārkāpumiem speciālajos nozaru likumos izstrādā vienveidīgi, ievērojot likumdevēja noteiktos normatīvo aktu projektu izstrādes noteikumus. Vienlaikus jāņem vērā tas, ka administratīvos pārkāpumus panta ietvaros sarindo līdzīgi kā Krimināllikumā, proti, no vieglākā uz smagāko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58.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sarindot likumprojekta 21. pantā paredzētā likuma 22. panta jaunās daļas atbilstoši augstāk minētajam ieteikumam.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un papildinātas panta daļas.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22. pantu ar trešo, ceturto un piekto daļu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pants. "(3) Par Regulas 2025/40 7. pantā noteiktās prasības attiecībā uz minimālo pārstrādāta materiāla saturu plastmasas iepakojumā pārkāpumu piemēro brīdinājumu vai naudas sodu juridiskajai personai līdz tūkstoš četrdesmit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Regulas 2025/40 24. un 25. pantā noteiktās prasības par pārmērīgu iepakojumu vai konkrētu iepakojuma formātu lietošanas ierobežojumiem pārkāpumu piemēro brīdinājumu vai naudas sodu fiziskajai personai līdz simt četrdesmit naudas soda vienībām, bet juridiskajai personai – līdz tūkstoš četrsimt divdesmit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Regulas 2025/40 27. pantā noteiktās prasības attiecībā uz atkalizmantojamu iepakojumu par atkalizmantošanas sistēmas izveidi un darbību neievērošanu, par Regulas 2025/40 28. panta 1. un 2. punktā noteikto prasību attiecībā uz informācijas sniegšanu ("uzpildīšanas noteikumi") un minētā panta 3. punktā – uz nosacījumiem iepakojuma piedāvāšanai uzpildes punktos – neievērošanu, kā arī par Regulas 2025/40 32. pantā noteiktā iepakojuma uzpildes pienākuma un 33. pantā noteiktā atkalizmantošanas piedāvājuma pienākuma neievērošanu piemēro brīdinājumu vai naudas sodu juridiskajai personai līdz divsimt astoņdesmit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Rosinām pārskatīt likumprojekta 21. pantā paredzētā likuma 22. panta piektās daļas saturu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likumprojekta 21. pantā paredzētā likuma 22. panta piektajā daļā ir ietverti dažādi pārkāpumu sastāvi un  atsauces uz  dažādiem Regulas 2025/40 pantiem. Norma ir neskaidra, grūti uztverama. Lūdzam precizēt regulējumu līdz tādai pakāpei, lai jebkurai personai, izlasot administratīvo pārkāpumu formulējumu, būtu jāspēj saprast, par kādu tieši darbību vai bezdarbību tai var tikt piemērotas sodoša rakstura sankcijas. Šobrīd likumprojektā definētās administratīvā pārkāpuma pazīmes netiek skaidri noteiktas.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un papildinātas panta 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Par Regulas 2025/40 26. panta 1. punktā noteiktā pienākuma nodrošināt atkalizmantošanas sistēmas ieviešanu un tās atbilstību Regulas 2025/40 27. pantā un VI pielikumā noteiktajām prasībām neizpildi piemēro brīdinājumu vai naudas sodu juridiskajai personai līdz septiņdesmit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Regulas 2025/40 28. panta 1. punktā noteiktā informācijas sniegšanas pienākuma neizpildi, tostarp uzpildīšanas noteikumu nesagatavošanu, neatjaunināšanu vai nenodrošināšanu tiešajiem lietotājiem, piemēro brīdinājumu vai naudas sodu juridiskajai personai līdz septiņdesmit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Regulas 2025/40 24. pantā noteiktā maksimāli pieļaujamā tukšās vietas īpatsvara pārsniegšanu grupas, transporta vai e-komercijas iepakojumā piemēro brīdinājumu vai naudas sodu fiziskajai personai līdz simt četrdesmit naudas soda vienībām, bet juridiskajai personai – līdz tūkstoš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Regulas 2025/40 25. pantā noteiktā aizlieguma pārkāpšanu, laižot tirgū iepakojumu, kura formāts un paredzētais lietojums ir norādīts minētās regulas V pielikumā, piemēro brīdinājumu vai naudas sodu fiziskajai personai līdz simt četrdesmit naudas soda vienībām, bet juridiskajai personai – līdz tūkstoš četrsimt naudas soda vienībām."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pants. "15. Grozījumi šā likuma 10. panta otrajā daļā attiecībā uz iepakojuma marķēšanu stājas spēkā Regulas 12. panta 1. punktā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Grozījumi šā likuma 12.</w:t>
            </w:r>
            <w:r w:rsidR="00000000" w:rsidRPr="00000000" w:rsidDel="00000000">
              <w:rPr>
                <w:vertAlign w:val="superscript"/>
                <w:rtl w:val="0"/>
              </w:rPr>
              <w:t xml:space="preserve">1</w:t>
            </w:r>
            <w:r w:rsidR="00000000" w:rsidRPr="00000000" w:rsidDel="00000000">
              <w:rPr>
                <w:rtl w:val="0"/>
              </w:rPr>
              <w:t xml:space="preserve"> panta 2. punktā stājas spēkā 2027.gada 1.jūlijā.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Ministru kabinets līdz 2027. gada 30. jūnijam izdod šā likuma 19. panta septītajā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Grozījumi šā likuma 20. panta pirmajā daļā stājas spēkā 2029. 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likumprojektā ietvertā likuma Pārejas noteikumu 16. punkta atbilstību Eiropas Parlamenta un Padomes 2024. gada 19. decembra Regulas (ES) 2025/40 par iepakojumu un iepakojuma atkritumiem, ar ko groza Regulu (ES) 2019/1020 un Direktīvu (ES) 2019/904 un atceļ Direktīvu 94/62/EK 34. panta 1. punktā noteiktajam vai izslēgt minēto Pārejas noteikumu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Papildināta anotācijas 1.3. un 5.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Grozījumi šā likuma 10. panta otrajā daļā attiecībā uz iepakojuma marķēšanu stājas spēkā Regulas 12. panta 1. punktā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Grozījumi šā likuma 12.</w:t>
            </w:r>
            <w:r w:rsidR="00000000" w:rsidRPr="00000000" w:rsidDel="00000000">
              <w:rPr>
                <w:vertAlign w:val="superscript"/>
                <w:rtl w:val="0"/>
              </w:rPr>
              <w:t xml:space="preserve">1</w:t>
            </w:r>
            <w:r w:rsidR="00000000" w:rsidRPr="00000000" w:rsidDel="00000000">
              <w:rPr>
                <w:rtl w:val="0"/>
              </w:rPr>
              <w:t xml:space="preserve"> pantā stājas spēkā 2028. gada 1. janvārī. Līdz 2029. gada 31. decembrim šā likuma 12.</w:t>
            </w:r>
            <w:r w:rsidR="00000000" w:rsidRPr="00000000" w:rsidDel="00000000">
              <w:rPr>
                <w:vertAlign w:val="superscript"/>
                <w:rtl w:val="0"/>
              </w:rPr>
              <w:t xml:space="preserve">1</w:t>
            </w:r>
            <w:r w:rsidR="00000000" w:rsidRPr="00000000" w:rsidDel="00000000">
              <w:rPr>
                <w:rtl w:val="0"/>
              </w:rPr>
              <w:t xml:space="preserve"> panta 2. punktā noteikto prasību par aizstāšanu nepiemēro ļoti vieglās plastmasas iepirkumu maisiņiem, kas nepieciešami nefasētu zivju, gaļas un to izstrādājumu iepakošanai.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Ministru kabinets līdz 2028. gada 31. martam izdod šā likuma 19. panta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Grozījumi šā likuma 20. panta pirmajā daļā stājas spēkā 2029. gada 1.janvārī."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anotācijā par katru likumprojekta 21. pantā minēto pārkāpumu nav iekļauts pilnvērtīgs administratīvās atbildības nepieciešamības un pieļaujamības kritēriju izvērtējums, pārkāpuma satura skaidrojums,  kā arī soda veida un apmēra izvēles pamatojums.</w:t>
            </w:r>
            <w:r w:rsidR="00000000" w:rsidRPr="00000000" w:rsidDel="00000000">
              <w:rPr>
                <w:b w:val="1"/>
                <w:rtl w:val="0"/>
              </w:rPr>
              <w:t xml:space="preserve">Vienlaikus nepieciešams skaidrojums, kādēļ sodi likumprojektā paredzēti par plašāku iespējamo pārkāpumu loku, nekā noteic Regulas 68. panta 2.punkts. Minēto aicinām izvērtēt arī administratīvās atbildības kritēriju aspektā.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vispārīgi aprakstīti administratīvās atbildības nepieciešamības un pieļaujamības kritēriji. Attiecībā uz administratīvā akta (procesa) prioritātes principu anotācijā ir ietverts šāds skaidrojums: "Administratīvā akta (procesa) prioritātes princips. Administratīvais akts netiek izdots".   Administratīvā akta (rīkojuma, procesa) prioritātes princips nozīmē to, ka, ja ir nepieciešams panākt, lai persona izpilda noteiktas normatīvo aktu prasības, prioritāte ir administratīvā akta izdošanai, nosakot pienākumu atbilstošā termiņā novērst neatbilstības un izpildīt prasības. Administratīvais sods paredzams tikai tajos gadījumos, kad nepieciešams reaģēt uz kādu personas izdarītu pārkāpumu, kurš vairs nav novēršams un ir ar augstu bīstamības pakāpi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vispār nav iekļauts administratīvā akta prioritātes principa izvērtējums un attiecīgi nav ietverts skaidrojums, kādēļ administratīvais process nevar tikt veikts.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kritērija "problēmsituācijas bīstamība un kaitīgums"  izvērtējumu ir ietverts šāds skaidrojums: "Bīstamība un kaitīgums. Problēmsituācija vērtējama kā administratīvais pārkāpums, kam potenciāli var būt nopietnas sekas, proti  ekonomikas operatori Latvijā laiž tirgū neatbilstošu iepakojumu".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nepieciešamību noteikt administratīvo atbildību konkrētas problēmsituācijas risināšanai, </w:t>
            </w:r>
            <w:r w:rsidR="00000000" w:rsidRPr="00000000" w:rsidDel="00000000">
              <w:rPr>
                <w:b w:val="1"/>
                <w:rtl w:val="0"/>
              </w:rPr>
              <w:t xml:space="preserve">jākonstatē tās bīstamība</w:t>
            </w:r>
            <w:r w:rsidR="00000000" w:rsidRPr="00000000" w:rsidDel="00000000">
              <w:rPr>
                <w:rtl w:val="0"/>
              </w:rPr>
              <w:t xml:space="preserve"> vai kaitīgums sabiedrības interesēm. Proti, jāizvērtē, vai iespējamais pārkāpums var aizskart sabiedriskās intereses tādā mērā, ka nepieciešams paredzēt administratīvo atbildību par to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 lpp.</w:t>
            </w:r>
            <w:r w:rsidR="00000000" w:rsidRPr="00000000" w:rsidDel="00000000">
              <w:rPr>
                <w:rtl w:val="0"/>
              </w:rPr>
              <w:t xml:space="preserve">).  Skaidrojums, ka "[..] problēmsituācija vērtējama kā administratīvais pārkāpums, kam </w:t>
            </w:r>
            <w:r w:rsidR="00000000" w:rsidRPr="00000000" w:rsidDel="00000000">
              <w:rPr>
                <w:b w:val="1"/>
                <w:rtl w:val="0"/>
              </w:rPr>
              <w:t xml:space="preserve">potenciāli</w:t>
            </w:r>
            <w:r w:rsidR="00000000" w:rsidRPr="00000000" w:rsidDel="00000000">
              <w:rPr>
                <w:rtl w:val="0"/>
              </w:rPr>
              <w:t xml:space="preserve"> var būt nopietnas sekas[..]" būtībā nenozīmē, ka situācija ir bīstama.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administratīvās atbildības pieļaujamības un nepieciešamības kritēriju izvērtējumu pēc būtības un papildināt anotāciju, ietverot tajā pilvērtīgu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Anotācijā ir ietverams pilnvērtīgs soda veida un apmēra izvēles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lai tiktu saglabāta administratīvā atbildība kā vienota sistēma, iespējami jānodrošina sabalansēta sodu bardzība par līdzīga smaguma pārkāpumiem (</w:t>
            </w:r>
            <w:r w:rsidR="00000000" w:rsidRPr="00000000" w:rsidDel="00000000">
              <w:rPr>
                <w:i w:val="1"/>
                <w:rtl w:val="0"/>
              </w:rPr>
              <w:t xml:space="preserve">Kūtris G. Administratīvās atbildības reforma: būtiskākie jauninājumi. Jurista Vārds, 17.12.2019., Nr. 50/51/52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Pamatā soda veidu un apmēru noteic, salīdzinot likumprojektā paredzēto pārkāpumu ar administratīvās atbildības sistēmā jau pastāvošiem pārkāpumiem. No likumprojekta anotācijā ietvertās informācijas secināms, ka tā tas varētu būt arī šajā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 izmanto salīdzinājumu ar citu pārkāpumu, tad ietverams arī skaidrojums, kāpēc šie pārkāpumi ir salīdzināmi (piemēram, kādas ir to pamatā esošās aizsargājamās intereses (vērtības, tiesiskie labumi), vai šo pārkāpumu smagums ir līdzvērtīgs u. 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anotācijā ir iekļauti šāda veida skaidrojumi: "Analogs mehānisms jau ir paredzēts Plastmasu saturošu izstrādājumu patēriņa samazināšanas likuma 17. panta ceturtajā daļā - par prasību neievērošanu par pārstrādātas plastmasas saturu to dzērienu iepakojumā, uz kuru attiecas prasības par dizainu, piemēro naudas sodu no divdesmit astoņām līdz tūkstoš četrdesmit naudas soda vienībām. Šā pārkāpuma smagums ir līdzvērtīgs likumprojekta 21. pantā (likuma 22. panta trešā daļa) noteiktajam, attiecas uz iepakojumu un identiskiem ekonomikas operatoriem. [..]  Analogs mehānisms jau ir paredzēts Plastmasu saturošu izstrādājumu patēriņa samazināšanas likuma 17. panta astotajā daļā - par vienreizlietojamu plastmasu saturošu izstrādājumu, kurus aizliegts laist tirgū, un no oksonoārdāmas plastmasas izgatavotu izstrādājumu laišanu tirgū piemēro naudas sodu fiziskajai personai no septiņām līdz simt četrdesmit naudas soda vienībām, bet juridiskajai personai — no piecdesmit sešām līdz tūkstoš četrsimt naudas soda vienībām. Šo pārkāpuma smagums ir līdzvērtīgs likumprojekta 21. pantā noteiktajam (likuma 22. panta ceturtā daļa), attiecas uz plastmasu saturošiem izstrādājumiem, t.sk. iepakojumu, un identiskiem ekonomikas operatoriem".  Tomēr tas neatklāj, kāpēc šie pārkāpumi (pārkāpumu smagums) būtu salīdzināmi (līdzvērtīgi).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14., un 15. punktu, visiem tiesību aktu projektiem ir jāvērtē ietekme uz administratīvo slogu un atbilstības prasības, kā arī jāveic to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w:t>
            </w:r>
            <w:r w:rsidR="00000000" w:rsidRPr="00000000" w:rsidDel="00000000">
              <w:rPr>
                <w:b w:val="1"/>
                <w:rtl w:val="0"/>
              </w:rPr>
              <w:t xml:space="preserve"> administratīvās izmaksas ir tādas izmaksas, ko rada informācijas sniegšanas pienākumi un to izpilde.</w:t>
            </w:r>
            <w:r w:rsidR="00000000" w:rsidRPr="00000000" w:rsidDel="00000000">
              <w:rPr>
                <w:rtl w:val="0"/>
              </w:rPr>
              <w:t xml:space="preserve"> Attiecīgi izstrādājot tiesību aktu, ir nepieciešams identificēt tās tiesību normas, kas satur informācijas sniegšanas pienākumu, jāizanalizē vai tās satur potenciālas administratīvas izmaksas naudas un laika izteiksmē un, ja analīzes rezultāts ir apstiprinošs, ir jāveic aprēķins par izmaksām, ko rada tiesību aktā iekļautās informācijas sniegšanas prasība, izmantojot paplašināto standarta izmaksu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w:t>
            </w:r>
            <w:r w:rsidR="00000000" w:rsidRPr="00000000" w:rsidDel="00000000">
              <w:rPr>
                <w:b w:val="1"/>
                <w:rtl w:val="0"/>
              </w:rPr>
              <w:t xml:space="preserve">ilstības prasības ir nosacījumi, kas jāizpilda personai vai iestādei, lai tā drīkstētu uzsākt vai turpināt konkrētu darbību vai pakalpojumu sniegšanu.</w:t>
            </w:r>
            <w:r w:rsidR="00000000" w:rsidRPr="00000000" w:rsidDel="00000000">
              <w:rPr>
                <w:rtl w:val="0"/>
              </w:rPr>
              <w:t xml:space="preserve"> Atbilstības prasības var radīt administratīvo slogu, ja to izpildei nepieciešams sagatavot dokumentus vai sniegt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tiesību akta projektu, Valsts kancelejas ieskatā ietekme uz administratīvo slogu un atbilstības prasībām būtu jāvērtē šī tiesību akta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p., kas paredz prasību ražotājiem informēt patērētājus, kā arī aizstāt ļoti vieglās plastmasas iepirkumu maisiņus ar citu iepakojuma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2)13.p., kas paredz, ka Valsts vides dienests veido un uztur iepakojuma datubāzi; ka ražotājs sedz regulas 2025/40 45.panta 2. punktā noteiktās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3)17.p., kas paredz, ka Izgatavotājs sagatavo un pastāvīgi aktualizē iepakojuma atbilstības deklarāciju; iepakojuma atkritumu apsaimniekošanas operators sniedz informāciju atbilstoši Regulas 2025/40 23.pantam.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4)20.p., kas paredz VVD nodrošināt informācijas pieejamību, kā arī informēt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monetāro novērtējumu, vispirms ir nepieciešams identificēt informācijas sniegšanas pienākumu un ar tā izpildi saistītās administratīvās aktivitātes. Pēc tam ir jānosaka katras administratīvās aktivitātes izpildei nepieciešamās darbības un to veikšanai patērētais laiks (piemēram, informācijas iegūšana, iesnieguma vai cita dokumenta sagatavošana, informācijas apkopošana, dokumentu pievienošana u.c.). Pēc administratīvo aktivitāšu identificēšanas un laika patēriņa noteikšanas ir nosakāmas Ministru kabineta noteikumos Nr. 617 paredzētās aprēķina formulas parametru vērtības un veicams administratīvo izmaksu monetārais novērtējums. Aprēķina skaidrojuma sadaļā lūdzam pamatot katru izmantoto formulas parametra vērtību, norādot tās noteikšanas metodi un izmantotos pieņēmumus. Skaidrojumu sadaļā nepieciešams pievienot arī atsauci, uz kuru tiesību akta projekta punktu aprēķins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administratīvo izmaksu un atbilstības prasību novērtējums juridiskām un fiziskām personām aizpildāms anotācijas 2. sadaļā, bet valsts pārvaldes un pašvaldību iestādēm 7.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https://www.mk.gov.lv/lv/media/16902/download?attachment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 un 7.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panti, kas paredz, ka (1) izgatavotājs sagatavo un pastāvīgi aktualizē iepakojuma atbilstības deklarāciju, un (2) iepakojuma atkritumu apsaimniekošanas operators sniedz informāciju atbilstoši Regulas 2025/40 23.pantam, izslēgti.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ka: "Regulas 2025/40 [..] 34. panta 4. punktā ietvertā rīcības brīvība papildus tiks vērtēta likumprojekta saskaņošanas procesā (skat. izziņas 10. un 35. punktu)." Saistībā ar minēto un jo īpaši vērā ņemot arī to, ka rīcības brīvība paredz atvieglotas prasības iepretim attiecīgās regulas 34. panta 1. punktā minētajam, lūdzam skaidrojumu par rīcības brīvību neizmantošanas apsvērumiem ietvert likumprojekta anotācijas 5.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"6. pants. Iepakojums, ko laiž tirgū, atbilst Regulas 2025/40 5. līdz 12. pantā vai saskaņā ar tam noteiktajām ilgtspējas, marķēšanas un informācijas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Iepakojums, ko laiž tirgū, atbilst Regulas 2025/40 5. līdz 12. pantā vai saskaņā ar tiem noteiktajām ilgtspējas, marķēšanas un informācijas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likuma 6.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pants. Iepakojums, ko laiž tirgū, atbilst Regulas 2025/40 5. līdz 12. pantā vai saskaņā ar tiem noteiktajām ilgtspējas, marķēšanas un informācijas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"1) ražotājs tirdzniecības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plastmasas iepirkumu maisiņus patērētājiem neizsniedz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informē patērētājus par plastmasas iepirkumu maisiņu patēriņa samazināšanas nepieciešamību, par tirdzniecības vietā pieejamiem alternatīviem iepakojuma veidiem un iespēju izmantot līdzpaņemtu maisiņu vai citu iepakojumu;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ražotājs tirdzniecības vietā aizstāj vieglās un ļoti vieglās plastmasas iepirkumu maisiņus ar iepakojumu no papīra un kartona vai citu dabisko šķiedru un bioplastmasas izejmateriāliem."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- 16.09.2026.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pantā paredzētais Iepakojuma likuma 12.</w:t>
            </w:r>
            <w:r w:rsidR="00000000" w:rsidRPr="00000000" w:rsidDel="00000000">
              <w:rPr>
                <w:vertAlign w:val="superscript"/>
                <w:rtl w:val="0"/>
              </w:rPr>
              <w:t xml:space="preserve">1</w:t>
            </w:r>
            <w:r w:rsidR="00000000" w:rsidRPr="00000000" w:rsidDel="00000000">
              <w:rPr>
                <w:rtl w:val="0"/>
              </w:rPr>
              <w:t xml:space="preserve"> panta 2. punkts paredz aizstāt arī ļoti vieglās plastmasas iepirkumu maisiņus, savukārt anotācijas anotācijas 5.4. sadaļā norādīts, ka Iepakojuma likuma 12.</w:t>
            </w:r>
            <w:r w:rsidR="00000000" w:rsidRPr="00000000" w:rsidDel="00000000">
              <w:rPr>
                <w:vertAlign w:val="superscript"/>
                <w:rtl w:val="0"/>
              </w:rPr>
              <w:t xml:space="preserve">1</w:t>
            </w:r>
            <w:r w:rsidR="00000000" w:rsidRPr="00000000" w:rsidDel="00000000">
              <w:rPr>
                <w:rtl w:val="0"/>
              </w:rPr>
              <w:t xml:space="preserve"> pantā šiem maisiņiem paredzēta atkāpe.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(ES) 2025/40 par iepakojumu un iepakojuma atkritumiem 34. panta 4. punkts ļauj dalībvalstīm no minētā panta 1. punktā noteiktajiem pienākumiem izslēgt ļoti vieglās plastmasas iepirkumu maisiņus, kas nepieciešami higiēnas nolūkos vai tiek nodrošināti kā tirdzniecības iepakojums nefasētai pārtikai, ja tas palīdz novērst pārtikas izšķērdēšanu.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w:t>
            </w:r>
            <w:r w:rsidR="00000000" w:rsidRPr="00000000" w:rsidDel="00000000">
              <w:rPr>
                <w:u w:val="single"/>
                <w:rtl w:val="0"/>
              </w:rPr>
              <w:t xml:space="preserve">novērst pretrunu starp likumprojektu un tā anotāciju</w:t>
            </w:r>
            <w:r w:rsidR="00000000" w:rsidRPr="00000000" w:rsidDel="00000000">
              <w:rPr>
                <w:rtl w:val="0"/>
              </w:rPr>
              <w:t xml:space="preserve">, nepārprotami norādot, vai Latvija izmanto minēto rīcības brīvību, un atbilstoši precizējot likumprojektu un anotāciju. Ja rīcības brīvība netiek izmantota, anotācijā papildus ietverams alternatīvo iepakojuma risinājumu pieejamības un izmaksu, kā arī ietekmes uz uzņēmējdarbību un patērētājiem monetārs novērtējums.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 un 5.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ražotājs tirdzniecības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plastmasas iepirkumu maisiņus patērētājiem neizsniedz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informē patērētājus par plastmasas iepirkumu maisiņu patēriņa samazināšanas nepieciešamību, par tirdzniecības vietā pieejamiem alternatīviem iepakojuma veidiem un iespēju izmantot līdzpaņemtu maisiņu vai citu iepakojumu;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ražotājs tirdzniecības vietā aizstāj vieglās un ļoti vieglās plastmasas iepirkumu maisiņus ar iepakojumu no papīra un kartona vai citu dabisko šķiedru un bioplastmasas izejmateriāliem."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pants. "(6) Valts vides dienests kā kompetentā iestāde slēdz līgumu ar ražotāju vai iepakojuma apsaimniekotāju, kas ir ražotāju atbildības organizācija, atbilstoši Regulas 2025/40 47. pantā noteiktajam pilnvarojumam.".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("Valts").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panta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Valsts vides dienests kā kompetentā iestāde slēdz līgumu ar ražotāju vai iepakojuma apsaimniekotāju, kas ir ražotāju atbildības organizācija, atbilstoši Regulas 2025/40 47. pantā noteiktajam pilnvarojumam.".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pants. "(4) Valsts vides dienests ir kompetentā iestāde atbilstoši Regulas 2025/40 40. pantam, kas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2025/40 44. panta 7. un 8. punktā noteiktās ziņošanas prasību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ražotāja paplašinātas atbildības pienākumu izpildes kontroli atbilstoši Regulas 2025/40 45.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pilnvarojumu pildīt ražotāja paplašinātas atbildības pienākumus atbilstoši Regulas 2025/40 47.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pieejamību atbilstoši Regulas 2025/40 56.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ražotāju reģistrāciju atbilstoši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ir tirgus uzraudzības iestāde,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atbilstības deklarāciju kontroli atbilstoši Regulas 2025/40 39. panta 5.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piemēro administratīvā akta piespiedu izpildes līdzekļus, tostarp pieņem lēmumu, ar kuru nosaka attiecīgo pienākumu izpildes termiņu, lai nodrošinātu atbilstību Regulas 2025/40 62. panta 2.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Eiropas Komisiju un pārējās dalībvalstis par neatbilstīgo iepakojumu atbilstoši Regulas 2025/40 58. panta 6.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informāciju par precizētajā likumprojektā ietverto regulējumu Iepakojuma likuma 21. panta piektās daļas 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Valsts vides dienests ir kompetentā iestāde atbilstoši Regulas 2025/40 40. pantam, kas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2025/40 44. panta 7. un 8. punktā noteiktās ziņošanas prasību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ražotāja paplašinātas atbildības pienākumu izpildes kontroli atbilstoši Regulas 2025/40 45.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pilnvarojumu pildīt ražotāja paplašinātas atbildības pienākumus atbilstoši Regulas 2025/40 47.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pieejamību atbilstoši Regulas 2025/40 56.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ražotāju reģistrāciju atbilstoši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ir tirgus uzraudzības iestāde,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atbilstības deklarāciju kontroli atbilstoši Regulas 2025/40 39. panta 5.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piemēro administratīvā akta piespiedu izpildes līdzekļus, tostarp pieņem lēmumu, ar kuru nosaka attiecīgo pienākumu izpildes termiņu, lai nodrošinātu atbilstību Regulas 2025/40 62. panta 2. un 3.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Eiropas Komisiju un pārējās dalībvalstis par neatbilstīgo iepakojumu atbilstoši Regulas 2025/40 58. panta 6.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"Tā kā Regulu 2025/40 piemēro no 2026. gada 12. augusta, paredzēts, ka arī likums stājas spēkā 2026. gada 12. augustā." Saistībā ar minēto lūdzam aktualizēt anotācijā ietverto informāciju, ņemot vērā, ka likumprojektā nav atrodams attiecīgs spēkā stāšanās noteikums, turklāt likumprojekta spēkā stāšanās minētajā datumā vairs nav iespējama.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- 16.09.2026.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sadaļu, svītrojot tekstu par Patērētāju tiesību aizsardzības centra, Pārtikas un veterinārā dienesta, Veselības inspekcijas un muitas iestāžu sadarbību ar Valsts vides dienestu un informācijas apmaiņu tirgus uzraudzības jomā, jo attiecīgais regulējums aktuālajā likumprojekta redakcijā vairs nav paredzēts. Šāds precizējums nepieciešams, lai novērstu neatbilstību starp anotācijā sniegto skaidrojumu un likumprojekta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Neformālās saskaņošanas laikā ar Ekonomikas ministriju tika panākta vienošanās par šāda teksta iekļaušanu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5. sadaļā minēts, ka likumprojekts ir uzskatāms par tehnisko noteikumu projektu, par kuru jāsniedz informācija Eiropas Komisijai saskaņā ar Ministru kabineta 2010. gada 23. februāra instrukcijā Nr. 1 "Kārtība, kādā valsts pārvaldes iestādes sniedz informāciju par tehnisko noteikumu projektiem" (turpmāk – instrukcija) noteikto kārtību. Saistībā ar minēto lūdzam skaidrot, kādēļ uz likumprojektu nav attiecināms instrukcijas 4. punkts, kas paredz, ka instrukcija neattiecas uz tehnisko noteikumu projektiem, kas nosaka jebkuru no šīs instrukcijas 2.1., 2.2., 2.3. un 2.4.apakšpunktā minētajām prasībām, </w:t>
            </w:r>
            <w:r w:rsidR="00000000" w:rsidRPr="00000000" w:rsidDel="00000000">
              <w:rPr>
                <w:u w:val="single"/>
                <w:rtl w:val="0"/>
              </w:rPr>
              <w:t xml:space="preserve">ja valsts pārvaldes iestāde sagatavo tehnisko noteikumu projektu, lai ieviestu Eiropas Kopienas tiesību aktu prasības vai nodrošinātu atbilstību Eiropas Kopienas tiesību aktiem</w:t>
            </w:r>
            <w:r w:rsidR="00000000" w:rsidRPr="00000000" w:rsidDel="00000000">
              <w:rPr>
                <w:rtl w:val="0"/>
              </w:rPr>
              <w:t xml:space="preserve">, ievērojot, ka atbilstoši likumprojekta anotācijas 1.2. apakšsadaļā minētajam likumprojekta mērķis ir nodrošināt "Regulas 2025/40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4. punkts uz likumprojektu nav attiecināms, jo ar likumprojektu netiek vienīgi ieviestas vai tehniski izpildītas Eiropas Savienības tiesību aktā pilnībā harmonizētas prasības. Regula 2025/40 ir pieņemta, pamatojoties uz Līguma par Eiropas Savienības darbību 114. pantu, un tās mērķis ir nodrošināt iekšējā tirgus darbību, harmonizējot dalībvalstu prasības attiecībā uz iepakojumu un iepakojuma atkritumiem. Vienlaikus Regula 2025/40 atsevišķos jautājumos dalībvalstīm paredz rīcības brīvību noteikt nacionālus pasākumus Regulas mērķu sasniegšanai. Likumprojektā ietvertās normas ir izstrādātas, izmantojot šo rīcības brīvību. Tā kā šādi nacionālie pasākumi var ietekmēt preču apriti iekšējā tirgū un būt kvalificējami kā tehniskie noteikumi, par likumprojektu ir sniedzama informācija Eiropas Komisijai tehnisko noteikumu paziņošanas kārtībā. Līdz ar to apstāklis, ka likumprojekta mērķis ir nodrošināt Regulas 2025/40 mērķu sasniegšanu, pats par sevi nenozīmē, ka likumprojekts ietilpst instrukcijas 4. punktā paredzētajā izņēmumā.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5.4. apakšsadaļas 1. tabulā ietverto informāciju, jo likumprojekta 20. pantā ieviests arī attiecīgās regulas 39. panta 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23.01.2026. 13:47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Iepakojuma likums paredz, ka līdz 2027.gada vidum Valsts vides dienestam ir jāpaziņo depozīta iepakojuma operatora nākamā akreditācijas procesa norises kārtību. Vienlaikus grozījumi Iepakojuma likumā ir nepieciešami, lai nostiprinātu ES normatīvajos aktos noteikto ražotāju paplašinātās atbildības principu ievērošanu, piemērojot depozīta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savlaicīgi veiktu nepieciešamās izmaiņas depozīta sistēmas darbības nodrošināšanā, ar šiem grozījumiem lūdzam virzīt arī nepieciešamās izmaiņas Iepakojuma likumā esošās depozīta sistēmas darbības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normatīvajā regulējumā attiecībā uz depozīta sistēmas piemērošanu tiek veikti citā tiesību aktā (likumprojekts “Grozījumi Iepakojuma likumā (25-TA-2958)), to virzība plānota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"1.</w:t>
            </w:r>
            <w:r w:rsidR="00000000" w:rsidRPr="00000000" w:rsidDel="00000000">
              <w:rPr>
                <w:vertAlign w:val="superscript"/>
                <w:rtl w:val="0"/>
              </w:rPr>
              <w:t xml:space="preserve">1</w:t>
            </w:r>
            <w:r w:rsidR="00000000" w:rsidRPr="00000000" w:rsidDel="00000000">
              <w:rPr>
                <w:rtl w:val="0"/>
              </w:rPr>
              <w:t xml:space="preserve"> pants. Iepakojums ir priekšmeti, kas noteikti Regulas 2025/40 3. panta 1. punkta 1. apakšpunktā.  Indikatīvs šo priekšmetu saraksts ir iekļauts Regulas 2025/40 I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otro teikumu, nedublējot attiecīgās regulas 3. panta 2. punktā minēto. Vēršam uzmanību,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w:t>
            </w:r>
            <w:r w:rsidR="00000000" w:rsidRPr="00000000" w:rsidDel="00000000">
              <w:rPr>
                <w:i w:val="1"/>
                <w:rtl w:val="0"/>
              </w:rPr>
              <w:t xml:space="preserve">Komisija pret Itāliju</w:t>
            </w:r>
            <w:r w:rsidR="00000000" w:rsidRPr="00000000" w:rsidDel="00000000">
              <w:rPr>
                <w:rtl w:val="0"/>
              </w:rPr>
              <w:t xml:space="preserve">,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3.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pants. Iepakojums ir priekšmeti, kas noteikti Regulas 2025/40 3. panta 1. punkta 1. apakšpunktā."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"(1) Iepakojumu iedala Regulas 2025/40 3. panta 1. punkta 4., 5., 6., 7. un 8. apakšpunktos noteiktajos veidos.".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izslēgt grozītā likuma 5. panta otro daļu vai skaidrot, no kuras attiecīgās regulas vienības izriet konkrētais izņēmums. Līdzīgi lūdzam izvērtēt un nepieciešamības gadījumā izslēgt grozītā likuma 10. panta pirmo daļu vai skaidrot pamatojumu nacionālajam regulējumam, kas paredz iepakojuma klasifikāciju.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5.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Iepakojumu iedala Regulas 2025/40 3. panta 1. punkta 4., 5., 6., 7. un 8. apakšpunktos noteiktajos veidos.";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"6. pants. Prasības iepakojumam noteiktas Regulas 2025/40 5., 6., 7., 8., 9., 10. un 11.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attiecīgās regulas 4. panta 2. punktā minēts, ka iepakojumam jāatbilst 5. līdz 12. pantā vai saskaņā ar tiem noteiktajām ilgtspējas, marķēšanas un informācijas prasībām, tādēļ lūdzam izvērtēt un attiecīgi papildināt, ja uz attiecīgās regulas pamata tiks pieņemti vienīgi citi tieši piemērojami Eiropas Savienības tiesību akti - regulas. Līdzīgi lūdzam papildināt likumprojekta 8.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6.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pants. Iepakojums, ko laiž tirgū, atbilst Regulas 2025/40 5. līdz 12. pantā vai saskaņā ar tiem noteiktajām ilgtspējas, marķēšanas un informācijas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izteikt 2.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"Getliņi EKO"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tiesību akta projektu 25-TA-1310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Ievietošanai TAP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Atzinuma projekts par tiesību akta projektu “Grozījumi Iepakojuma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projekta publiskajā portālā saskaņošanā ir nodots tiesību akta projekts “Grozījumi Iepakojuma likumā” (projekta ID Nr. 25-TA-1310), turpmāk – Likumprojekts. SIA “Getliņi EKO”, turpmāk – Sabiedrība, ir iepazinusies ar Projekta redakciju un izsaka turpmāk norādīto iebildumu par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Likumprojekta 10. pantu ir paredzēts grozīt Iepakojuma likuma 12.1 pantu, paredzot, ka no 2025. gada 1. janvāra ražotājs tirdzniecības vietā aizstāj vieglās plastmasas iepirkumu maisiņus ar iepakojumu no papīra un kartona vai citu dabisko šķiedru un bioplastmasas izejmateriāliem, bet šī prasība neattiecas uz ļoti vieglās plastmasas iepirkumu maisiņiem, kas ir nepieciešami higiēnas nolūkos vai tiek nodrošināti kā tirdzniecības iepakojums nefasētai pārtikai, lai novērstu pārtikas izšķērdēšanu.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Regulas 2025/40 (2024. gada 19. decembris) par iepakojumu un iepakojuma atkritumiem, ar ko groza Regulu (ES) 2019/1020 un Direktīvu (ES) 2019/904 un atceļ Direktīvu 94/62/EK, turpmāk – Iepakojuma regula, 34. panta pirmais punkts nosaka, ka dalībvalstis veic pasākumus, lai panāktu vieglās plastmasas iepirkumu maisiņu patēriņa noturīgu samazinājumu savā teritorijā. Savukārt minētā panta 4. punktā norādīts, ka dalībvalstis no 1. punktā noteikto pienākumu izpildes var izslēgt ļoti vieglās plastmasas iepirkumu maisiņus, kas ir nepieciešami higiēnas nolūkos vai tiek nodrošināti kā tirdzniecības iepakojums nefasētai pārtikai, lai novērstu pārtikas izšķērdēšanu.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iepriekš minēto, Iepakojuma regula paredz katrai dalībvalstij iespēju izvēlēties – piemērot vai nepiemērot Iepakojuma regulas 34. panta 4. punktā noteikto izņēmumu.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 vēlas norādīt, ka saskaņā ar Eiropas Parlamenta un Padomes direktīvu  2018/850 (2018. gada 30. maijs), ar ko groza Direktīvu 1999/31/EK par atkritumu poligoniem, turpmāk – Direktīva 2018/850, ir paredzēts, ka līdz 2035. gadam dalībvalstis veic vajadzīgos pasākumus, lai nodrošinātu, ka poligonos apglabājamo sadzīves atkritumu īpatsvars ir samazinājies līdz 10 % no kopējā radīto sadzīves atkritumu daudzuma (pēc svara) vai ir vēl mazāks.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izņēmuma paredzēšana attiecībā uz ļoti vieglajiem plastmasas maisiņiem Sabiedrības ieskatā nav saderīga ar Iepakojuma regulas un Direktīvas 2018/850 būtību un mērķiem, jo ļoti vieglās plastmasas iepirkumu maisiņi veido būtisku plastmasas piesārņojuma daļu un šādus maisiņus, ņemot vērā to plānumu un vieglumu, praktiski nav iespējams pārstrādāt, jo tie bieži tiek savākti tādā kvalitātē, ka tie nav piemēroti pārstrādei, turklāt, praksē ir novērots, ka ļoti vieglās plastmasas iepirkumu maisiņu funkcionālā lietderībā ir nesamērīgi īsa, salīdzinot ar negatīvo ietekmi, ko tie rada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Vieglie plastmasas iepirkumu maisiņi, tajā skaitā ļoti vieglie plastmasas iepirkumu maisiņi, kuru biezums ir mazāks par 50 mikroniem un kuri veido lielāko daļu no kopējā Eiropas Savienībā patērēto plastmasas iepirkumu maisiņu skaita, ir retāk atkārtoti lietojami nekā biezāki plastmasas iepirkumu maisiņi, tāpēc ātrāk kļūst par atkritumiem, ir vairāk pakļauti piedrazošanai un, pateicoties to nelielajam svaram, biežāk nonāk vidē – gan uz sauszemes, gan saldūdens un jūras ekosistēmās (https://www.europarl.europa.eu/doceo/document/A-7-2014-0174_EN.html?utm_source=chatgpt.com).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un Latvijas Republikas vides politikas viens no galvenajiem mērķiem ir pāreja uz aprites ekonomiku, kurā prioritāte tiek piešķirta atkritumu rašanās novēršanai un materiālu atkārtotai lietošanai vai pārstrādei. Savukārt ļoti vieglie plastmasas iepirkumu maisiņi pārsvarā gadījumu tiek lietoti tikai vienreiz, pēc tam šos maisiņus izmetot sadzīves atkritumu konteineros, kur tie samaisās kopā ar citiem atkritumiem un pēc tam šos maisiņus ir ļoti grūti nodalīt no pārējās atkritumu plūsmas to plānuma dēļ. Līdz ar to Likumprojekta 10. pantā paredzētais izņēmums attiecībā uz ļoti viegliem plastmasas maisiņiem nekādā veidā neveicina pasākumus, kas vērsti uz aprites ekonomikas principu pilnveidošanu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Sabiedrība uzskata, ka arguments par higiēnas nodrošināšanu un pārtikas izšķērdēšanas novēršanu nav pietiekams pamats Likumprojekta 10. pantā norādītā izņēmuma noteikšanai, jo pastāv alternatīvi un videi daudz draudzīgāki risinājumi, piemēram, papīra maisiņi, kompostējami materiāli, atkārtoti lietojami iepakojuma risinājumi ar higiēnas kontroli. Turklāt Sabiedrības rīcībā nav tādas informācijas, ka ļoti vieglie plastmasas iepirkumu maisiņi ir vienīgais vai neaizstājams līdzeklis higiēnas nodrošināšanai nefasētas pārtikas 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visu iepriekš minēto, ar mērķi nodrošināt pēc iespējas augstāku vides aizsardzības līmeni, veicināt atkritumu rašanās novēršanas politiku un līdz ar to arī Latvijas kā Eiropas Savienības dalībvalsts veiksmīgāku saistību izpildi attiecībā uz Iepakojuma regulas un Direktīvas 2018/850 prasību izpildi, </w:t>
            </w:r>
            <w:r w:rsidR="00000000" w:rsidRPr="00000000" w:rsidDel="00000000">
              <w:rPr>
                <w:b w:val="1"/>
                <w:rtl w:val="0"/>
              </w:rPr>
              <w:t xml:space="preserve">Sabiedrība aicina svītrot Likumprojekta 10. panta daļu, ar kuru paredzēts Iepakojuma likuma 12.1 pantu papildināt ar otro daļu (attiecībā uz izņēmuma piemērošanu ļoti vieglās plastmasas iepirkumu maisiņiem).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apspriests starpinstitūciju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Mājokļu un vides departamenta Vides pārvaldes ierosinājums (ārpus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izvērtēt un vieglās plastmasas maisiņus un ļoti vieglās plastmasas maisiņus aizstāt ar biokompostējamiem maisiņiem, kā arī noteikt, ka ļoti vieglās plastmasas maisiņus var izmantot tikai mitrai nefasētai pārtikai: svaigai gaļai, zivīm un piena produktiem. Papildus vēršam uzmanību, ka arī pie kasēm būtu jābūt pieejamiem biokompostējamiem maisiem vai nebalināta papīra maisiem.”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"2) no 2025. gada 1. janvāra ražotājs tirdzniecības vietā aizstāj vieglās plastmasas iepirkumu maisiņus ar iepakojumu no papīra un kartona vai citu dabisko šķiedru un bioplastmasas izejmateriāliem."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vārdus "no 2025. gada 1. janvāra" vai skaidrot tiesību normās balstītu pamatojumu atpakaļejoši izslēgt izņēmumu, kas attiecās uz ļoti vieglās plastmasas iepirkumu maisiņiem, kuri neatbilst tālāk likumprojektā aprakstītajai pazīmei: "kas ir nepieciešami higiēnas nolūkos vai tiek nodrošināti kā tirdzniecības iepakojums nefasētai pārtikai, lai novērstu pārtikas izšķērdēšanu",proti, lūdzam skaidrot konkrētā regulējuma atbilstību tiesiskās paļāvības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10.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pants. "(6) Ražotājs var uzticēt tā vārdā pildīt ražotāja paplašinātās atbildības pienākumus iepakojuma apsaimniekotājam, kurš ir noslēdzis līgumu ar Valsts vides dienestu par apsaimniekošanas sistēmas piemērošanu atbilstoši normatīvajiem aktiem par dabas resursu nodokli. Minētais līgums ar Valsts vides dienestu atbilst Regulas 2025/40 47. pantā noteiktajam pilnvarojumam.".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nepieciešams izvērtēt un precizēt atsauci uz regulas 47. pantā noteikto pilnvarojumu. Norādām, ka minētais pants paredz kārtību, kādā pilnvaro ražotāju atbildības organizāciju, nevis iepakojuma apsaimniekotājus, tādēļ lūdzam izvērtēt un precizēt likumprojektu vai sniegt pamatotu skaidrojumu par minēto likumprojekta anotācijā. Anotācijā minēts, ka paredzēts, ka ražotājs var slēgt līgumu ar </w:t>
            </w:r>
            <w:r w:rsidR="00000000" w:rsidRPr="00000000" w:rsidDel="00000000">
              <w:rPr>
                <w:u w:val="single"/>
                <w:rtl w:val="0"/>
              </w:rPr>
              <w:t xml:space="preserve">ražotāju atbildības organizāciju</w:t>
            </w:r>
            <w:r w:rsidR="00000000" w:rsidRPr="00000000" w:rsidDel="00000000">
              <w:rPr>
                <w:rtl w:val="0"/>
              </w:rPr>
              <w:t xml:space="preserve">, kura nodrošina iepakojuma apsaimniekošanu (iepakojuma apsaimniekotāju), šādi izpildot  ražotāja paplašinātās atbildības pienākumus, tomēr no likumprojekta un tā anotācijas neizriet, no kura Eiropas Savienības tiesību akta izriet, ka iepakojuma apsaimniekotājs var būt vienīgi ražotāju atbildības organizācija vai alternatīvi - no kuras attiecīgās regulas vienības izriet dalībvalstu tiesības paredzēt ierobežojumus ražotāju atbildības organizācijām būt pilnvarotām (tostarp, ja regulas 47. panta regulējums tiek ieviests arī ar citu nacionālo regulējumu, nepieciešams anotācijā sniegt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13.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Valsts vides dienests kā kompetentā iestāde slēdz līgumu ar ražotāju vai iepakojuma apsaimniekotāju, kas ir ražotāju atbildības organizācija, atbilstoši Regulas 2025/40 47. pantā noteiktajam pilnvarojumam.".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"(4) Ražotāju atbilstoši  Regulas 2025/40 3. panta 1. punkta 15. apakšpunktam vai pilnvaroto par paplašināto ražotāja atbildību atbildīgo pārstāvi (turpmāk –  pilnvarotais pārstāvis) reģistrē Klimata un enerģētikas ministrijas pilnvarota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ražotāju vai to pilnvaroto pārstāvju reģistrācijas kārtību un reģistra 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ražotājs vai tā pilnvarotais pārstāvis sniedz reģistram informāciju atbilstoši Regulas 2025/40 44. panta 7., 8. vai 10.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ražotāju datu uzturēšanas maksas apmēru un maksāšanas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norādi "atbilstoši  Regulas 2025/40 3. panta 1. punkta 15. apakšpunktam", nedublējot likumprojekta 2. pantā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17.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Iepakojuma atkritumu apsaimniekošanas operators sniedz informāciju Valsts vides dienestam atbilstoši  Regulas 2025/40 23.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reģistrē ražotāju vai to pilnvaroto par paplašināto ražotāja atbildību atbildīgo pārstāvi (turpmāk – pilnvarotais pārstāvis). Ražotāju atbildības organizācija var nodrošināt ražotāja reģistrāciju, rīkojoties tā vārdā.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ražotāju vai to pilnvaroto pārstāvju reģistrācijas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ražotāju vai to pilnvaroto pārstāvju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ražotājs vai tā pilnvarotais pārstāvis sniedz reģistram informāciju atbilstoši Regulas 2025/40 44. panta 7., 8. vai 10.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vides dienests ražotāja un ražotāja pilnvarotā pārstāvju datu uzturēšanu veic par maksu. Cenrādi par šo pakalpojumu apstiprina klimata un enerģētikas ministrs.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"(4) Ražotāju atbilstoši  Regulas 2025/40 3. panta 1. punkta 15. apakšpunktam vai pilnvaroto par paplašināto ražotāja atbildību atbildīgo pārstāvi (turpmāk –  pilnvarotais pārstāvis) reģistrē Klimata un enerģētikas ministrijas pilnvarota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ražotāju vai to pilnvaroto pārstāvju reģistrācijas kārtību un reģistra 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ražotājs vai tā pilnvarotais pārstāvis sniedz reģistram informāciju atbilstoši Regulas 2025/40 44. panta 7., 8. vai 10.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ražotāju datu uzturēšanas maksas apmēru un maksāšanas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sekretāru sanāksmes 2020. gada 9. janvāra sēdē Tieslietu ministrijai doto uzdevumu (prot. Nr. 2 14. § 2. punkts[</w:t>
            </w:r>
            <w:r w:rsidR="00000000" w:rsidRPr="00000000" w:rsidDel="00000000">
              <w:rPr>
                <w:vertAlign w:val="superscript"/>
                <w:rtl w:val="0"/>
              </w:rPr>
              <w:t xml:space="preserve">1</w:t>
            </w:r>
            <w:r w:rsidR="00000000" w:rsidRPr="00000000" w:rsidDel="00000000">
              <w:rPr>
                <w:rtl w:val="0"/>
              </w:rPr>
              <w:t xml:space="preserve">]), lūdzam izvērtēt likumprojekta 17. pantā ietvertā pilnvarojuma atbilstību tiesību akta saturam, kuru paredzēts izdot uz šā pilnvarojuma pamata. Vēršam uzmanību, ka saskaņā ar Ministru kabineta iekārtas likuma 31. panta pirmās daļas 1. punktu, pilnvarojot Ministru kabinetu izdot noteikumus, pilnvarojumā jānorāda tā satura galvenie virzieni. Pilnvarojuma saturam ir jābūt tik skaidram, lai atklātu pilnvarojuma būtību un jēgu.[</w:t>
            </w:r>
            <w:r w:rsidR="00000000" w:rsidRPr="00000000" w:rsidDel="00000000">
              <w:rPr>
                <w:vertAlign w:val="superscript"/>
                <w:rtl w:val="0"/>
              </w:rPr>
              <w:t xml:space="preserve">2</w:t>
            </w:r>
            <w:r w:rsidR="00000000" w:rsidRPr="00000000" w:rsidDel="00000000">
              <w:rPr>
                <w:rtl w:val="0"/>
              </w:rPr>
              <w:t xml:space="preserve">] Nav pieļaujama personas pamattiesību ierobežošana, atsaucoties uz neskaidru vai pārprotamu likumdevēja pilnvarojumu.[</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17. pantā minētais pilnvarojums tostarp paredz noteikt ražotāju vai to pilnvaroto pārstāvju reģistrācijas kārtību, kārtību, kādā ražotājs vai tā pilnvarotais pārstāvis sniedz reģistram informāciju un ražotāju datu uzturēšanas maksas maksāšanas kārtību. 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00000000" w:rsidRPr="00000000" w:rsidDel="00000000">
              <w:rPr>
                <w:vertAlign w:val="superscript"/>
                <w:rtl w:val="0"/>
              </w:rPr>
              <w:t xml:space="preserve">4</w:t>
            </w:r>
            <w:r w:rsidR="00000000" w:rsidRPr="00000000" w:rsidDel="00000000">
              <w:rPr>
                <w:rtl w:val="0"/>
              </w:rPr>
              <w:t xml:space="preserve">] Ja tiesību normā jēdziens "kārtība" nav izmantots, tad pilnvarojums ir atšķirīgs un aptver ne tikai tiesības regulēt darbību procesuālo aspektu.[</w:t>
            </w:r>
            <w:r w:rsidR="00000000" w:rsidRPr="00000000" w:rsidDel="00000000">
              <w:rPr>
                <w:vertAlign w:val="superscript"/>
                <w:rtl w:val="0"/>
              </w:rPr>
              <w:t xml:space="preserve">5</w:t>
            </w:r>
            <w:r w:rsidR="00000000" w:rsidRPr="00000000" w:rsidDel="00000000">
              <w:rPr>
                <w:rtl w:val="0"/>
              </w:rPr>
              <w:t xml:space="preserve">]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nepieciešamības gadījumā precizēt vai papildināt likumprojektā ietvertos pilnvarojumus. Norādām, ka šobrīd, piemēram, bet ne tikai, no 17. panta neizriet, vai Ministru kabinets varēs noteikt arī prasības ražotāju vai to pilnvaroto pārstāvju reģistrācijai, ko attiecīgā regula ierobežotā apmērā pieļauj, vai pieļaujams noteikt atbrīvojumus no attiecīgās maksas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http://tap.mk.gov.lv/mk/vsssanaksmes/saraksts/protokols/?protokols=2020-01-09</w:t>
            </w:r>
            <w:r w:rsidR="00000000" w:rsidRPr="00000000" w:rsidDel="00000000">
              <w:rPr>
                <w:vertAlign w:val="superscript"/>
                <w:rtl w:val="0"/>
              </w:rPr>
              <w:t xml:space="preserve">[2] Satversmes tiesas 2015. gada 14. oktobra spriedums lietā Nr. 2015-05-03, 13.1. apakšpunkts.</w:t>
            </w:r>
            <w:r w:rsidR="00000000" w:rsidRPr="00000000" w:rsidDel="00000000">
              <w:rPr>
                <w:vertAlign w:val="superscript"/>
                <w:rtl w:val="0"/>
              </w:rPr>
              <w:t xml:space="preserve">[3] Satversmes tiesas 2011. gada 11. janvāra spriedums lietā Nr. 2010-40-03, 10.1. apakšpunkts.</w:t>
            </w:r>
            <w:r w:rsidR="00000000" w:rsidRPr="00000000" w:rsidDel="00000000">
              <w:rPr>
                <w:vertAlign w:val="superscript"/>
                <w:rtl w:val="0"/>
              </w:rPr>
              <w:t xml:space="preserve">[4] Satversmes tiesas 2011. gada 6. maija spriedums lietā Nr. 2010-57-03, 13.3. apakšpunkts.</w:t>
            </w:r>
            <w:r w:rsidR="00000000" w:rsidRPr="00000000" w:rsidDel="00000000">
              <w:rPr>
                <w:vertAlign w:val="superscript"/>
                <w:rtl w:val="0"/>
              </w:rPr>
              <w:t xml:space="preserve">[5] Satversmes tiesas 2016. gada 2. marta spriedums lietā Nr. 2015-11-03, 23.3.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likumprojekta 17.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Iepakojuma atkritumu apsaimniekošanas operators sniedz informāciju Valsts vides dienestam atbilstoši  Regulas 2025/40 23.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reģistrē ražotāju vai to pilnvaroto par paplašināto ražotāja atbildību atbildīgo pārstāvi (turpmāk – pilnvarotais pārstāvis). Ražotāju atbildības organizācija var nodrošināt ražotāja reģistrāciju, rīkojoties tā vārdā.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ražotāju vai to pilnvaroto pārstāvju reģistrācijas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ražotāju vai to pilnvaroto pārstāvju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ražotājs vai tā pilnvarotais pārstāvis sniedz reģistram informāciju atbilstoši Regulas 2025/40 44. panta 7., 8. vai 10.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vides dienests ražotāja un ražotāja pilnvarotā pārstāvju datu uzturēšanu veic par maksu. Cenrādi par šo pakalpojumu apstiprina klimata un enerģētikas ministrs.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"(4) Ražotāju atbilstoši  Regulas 2025/40 3. panta 1. punkta 15. apakšpunktam vai pilnvaroto par paplašināto ražotāja atbildību atbildīgo pārstāvi (turpmāk –  pilnvarotais pārstāvis) reģistrē Klimata un enerģētikas ministrijas pilnvarota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ražotāju vai to pilnvaroto pārstāvju reģistrācijas kārtību un reģistra 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ražotājs vai tā pilnvarotais pārstāvis sniedz reģistram informāciju atbilstoši Regulas 2025/40 44. panta 7., 8. vai 10.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ražotāju datu uzturēšanas maksas apmēru un maksāšanas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Iepakojuma likuma 19. panta ceturtā daļa noteic, ka ražotāju atbilstoši Regulas 2025/40 3. panta 1. punkta 15. apakšpunktam vai pilnvaroto par paplašināto ražotāja atbildību atbildīgo pārstāvi reģistrē </w:t>
            </w:r>
            <w:r w:rsidR="00000000" w:rsidRPr="00000000" w:rsidDel="00000000">
              <w:rPr>
                <w:u w:val="single"/>
                <w:rtl w:val="0"/>
              </w:rPr>
              <w:t xml:space="preserve">Klimata un enerģētikas ministrijas pilnvarota iestāde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anotācijas 1.3. apakšsadaļā norādīts tikai tas, ka likumprojekts paredz papildināt Iepakojuma likuma 19. pantu ar ceturto un piekto daļu, nosakot reģistrēšanas prasības ražotājam vai tā pilnvarotam pārstāvim, paredzot, ka to veiks Klimata un enerģētikas ministrijas pilnvarota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u w:val="single"/>
                <w:rtl w:val="0"/>
              </w:rPr>
              <w:t xml:space="preserve">valsts pārvaldes uzdevumu var deleģēt atbilstoši Valsts pārvaldes iekārtas likuma V nodaļā noteiktajai kārtībai</w:t>
            </w:r>
            <w:r w:rsidR="00000000" w:rsidRPr="00000000" w:rsidDel="00000000">
              <w:rPr>
                <w:rtl w:val="0"/>
              </w:rPr>
              <w:t xml:space="preserve">. Tā, piemēram, Valsts pārvaldes iekārtas likuma 40. panta pirmā daļa noteic, ka </w:t>
            </w:r>
            <w:r w:rsidR="00000000" w:rsidRPr="00000000" w:rsidDel="00000000">
              <w:rPr>
                <w:u w:val="single"/>
                <w:rtl w:val="0"/>
              </w:rPr>
              <w:t xml:space="preserve">publiska persona var deleģēt privātpersonai un citai publiskai personai (turpmāk — pilnvarotā persona) pārvaldes uzdevumu, ja pilnvarotā persona attiecīgo uzdevumu var veikt efektīvāk</w:t>
            </w:r>
            <w:r w:rsidR="00000000" w:rsidRPr="00000000" w:rsidDel="00000000">
              <w:rPr>
                <w:rtl w:val="0"/>
              </w:rPr>
              <w:t xml:space="preserve">. Atbilstoši Valsts pārvaldes iekārtas likuma 41. panta pirmajā daļā noteiktajam </w:t>
            </w:r>
            <w:r w:rsidR="00000000" w:rsidRPr="00000000" w:rsidDel="00000000">
              <w:rPr>
                <w:u w:val="single"/>
                <w:rtl w:val="0"/>
              </w:rPr>
              <w:t xml:space="preserve">publiska persona var deleģēt pārvaldes uzdevumus, kuru izpilde ietilpst šīs publiskās personas vai tās iestādes kompetencē. Deleģējot pārvaldes uzdevumus, par funkcijas izpildi kopumā atbild attiecīgā publiskā persona</w:t>
            </w:r>
            <w:r w:rsidR="00000000" w:rsidRPr="00000000" w:rsidDel="00000000">
              <w:rPr>
                <w:rtl w:val="0"/>
              </w:rPr>
              <w:t xml:space="preserve">. Atbilstoši Valsts pārvaldes iekārtas likuma 43. panta pirmajā, trešajā, ceturtajā un piektajā daļā noteiktajam,</w:t>
            </w:r>
            <w:r w:rsidR="00000000" w:rsidRPr="00000000" w:rsidDel="00000000">
              <w:rPr>
                <w:u w:val="single"/>
                <w:rtl w:val="0"/>
              </w:rPr>
              <w:t xml:space="preserve"> deleģējot pārvaldes uzdevumu, ārējā normatīvajā aktā nosaka iestādi, kuras padotībā atrodas pilnvarotā persona attiecībā uz konkrētā uzdevuma izpildi. Uzraudzībai pār pārvaldes uzdevuma izpildi jābūt pilnīgai un efektīvai. Konkrētu padotības formu un saturu nosaka, ņemot vērā deleģēto pārvaldes uzdevumu saturu un citus apsvērumus. Pilnvarotā persona, kurai ir deleģētas tiesības izdot administratīvos aktus, atrodas funkcionālā pakļautībā, ja ārējā normatīvajā aktā nav noteikts citādi. Pilnvarotā persona un iestāde, kuras padotībā ir pilnvarotā persona, ir atbildīga par deleģētā uzdevuma tiesisku un lietderīgu izpildi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likumprojektā paredzētajā Iepakojuma likuma 19. panta ceturtajā daļā ietverto regulējumu, kā arī papildināt anotācijas 1.3. apakšsadaļu ar izvērstu pamatojumu par attiecīgo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17. pants, papildināta anotācijas 1.3.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Iepakojuma atkritumu apsaimniekošanas operators sniedz informāciju Valsts vides dienestam atbilstoši  Regulas 2025/40 23.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reģistrē ražotāju vai to pilnvaroto par paplašināto ražotāja atbildību atbildīgo pārstāvi (turpmāk – pilnvarotais pārstāvis). Ražotāju atbildības organizācija var nodrošināt ražotāja reģistrāciju, rīkojoties tā vārdā.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ražotāju vai to pilnvaroto pārstāvju reģistrācijas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ražotāju vai to pilnvaroto pārstāvju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ražotājs vai tā pilnvarotais pārstāvis sniedz reģistram informāciju atbilstoši Regulas 2025/40 44. panta 7., 8. vai 10.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vides dienests ražotāja un ražotāja pilnvarotā pārstāvju datu uzturēšanu veic par maksu. Cenrādi par šo pakalpojumu apstiprina klimata un enerģētikas ministrs.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pants. "(4) Valsts vides dienests pilda Regulas 2025/40 40. pantā noteiktās kompetentās iestādes pienākumus un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2025/40 6. panta 10. punktā, 29. panta 1. līdz 7. un 9. punktā un 30. līdz 34. pantā noteikto pienākumu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2025/40 44. panta 7. un 8. punktā noteiktās ziņošanas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ražotāja paplašinātas atbildības pienākumu izpildes kontroli saskaņā ar Regulas 2025/40 45.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pilnvarojumu pildīt ražotāja paplašinātas atbildības pienākumus saskaņā ar Regulas 2025/40 47.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informācijas pieejamību saskaņā ar Regulas 2025/40 56.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ražotāju reģistrāciju saskaņā ar Regulas 2025/40 44.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nodrošina ekonomikas operatoru formālas neatbilstības novēršanu atbilstoši Regulas 2025/40 62.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Patērētāju tiesību aizsardzības centrs atbilstoši kompetencei pilda Regulas 2025/40 58., 60. un 61. pantā noteiktās tirgus uzraudzības iestādes pienākumus attiecībā uz  rīcību ar iepakojumu, kas rada risku, un Eiropas Savienības tirgū ievedamā iepakojuma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Iepakojuma prasību ievērošanas uzraudzība līdz šim nav ietilpusi PTAC kompetencē. Saskaņā ar Patērētāju tiesību aizsardzības likuma 25.pantu PTAC uzrauga preču un pakalpojumu atbilstību normatīvo aktu prasībām un patērētāju tiesību ievērošanu, savukārt iepakojuma regulējums pēc savas būtības ir saistīts ar vides aizsardzības un ilgtspējas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Iepakojums nav patstāvīga prece vai pakalpojums, un iepakojuma prasību mērķis ir samazināt atkritumu rašanos, veicināt pārstrādi un resursu atkārtotu izmantošanu, nevis regulēt patērētāju–tirgotāju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iepakojuma prasību uzraudzība pamatoti un konsekventi ir bijusi Valsts vides dienesta kompetencē, kas uzrauga Iepakojuma likuma izpildi, kā arī iepakojuma ražotāju, iepakotāju, apsaimniekotāju un depozīta sistēmas dalībnieku darbību. Nav lietderīgi nodalīt PTAC uzraudzībā iepakojumu, kas rada risku, ja pārējo uzraudzību veic Valsts vides dienests. Tas rada kompetenču pārklāšanos, sadrumstalotību un tiesiskās nenoteiktības riskus, kā arī neatbilst iepakojuma regulējuma vides politikas mērķiem. Tādēļ iepakojuma prasību uzraudzība arī turpmāk būtu saglabājama Valsts vides dienesta kompetencē. Tā kā šī joma nav PTAC kompetencē, papildus uzraudzības funkciju noteikšana PTAC prasītu būtiskus papildus 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apspriests starpinstitūciju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ESTAPIKS Ekonomikas ministrija ir apstiprinājusi koordinējošās iestādes lomu par Eiropas Parlamenta un Padomes 2019. gada 20. jūnija Regulu (ES) 2019/1020 par tirgus uzraudzību un produktu atbilstību. Citām institūcijām ESTAPIKS sīkākas atbildības/līdzatbildības nav sadalītas.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Valsts vides dienests ir kompetentā iestāde atbilstoši Regulas 2025/40 40. pantam, kas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2025/40 44. panta 7. un 8. punktā noteiktās ziņošanas prasību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ražotāja paplašinātas atbildības pienākumu izpildes kontroli atbilstoši Regulas 2025/40 45.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pilnvarojumu pildīt ražotāja paplašinātas atbildības pienākumus atbilstoši Regulas 2025/40 47.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pieejamību atbilstoši Regulas 2025/40 56.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ražotāju reģistrāciju atbilstoši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ir tirgus uzraudzības iestāde,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atbilstības deklarāciju kontroli atbilstoši Regulas 2025/40 39. panta 5.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piemēro administratīvā akta piespiedu izpildes līdzekļus, tostarp pieņem lēmumu, ar kuru nosaka attiecīgo pienākumu izpildes termiņu, lai nodrošinātu atbilstību Regulas 2025/40 62. panta 2. un 3.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Eiropas Komisiju un pārējās dalībvalstis par neatbilstīgo iepakojumu atbilstoši Regulas 2025/40 58. panta 6.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pants. "15. Ministru kabinets līdz 2027. gada 12. februārim izdod šā likuma 19. panta piektajā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Grozījumi šā likuma 10. panta otrajā daļa attiecībā uz iepakojuma marķēšanu  stājas spēkā 2028. gada 12. augustā.".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pārejas noteikumus vai skaidrot pamatojumu atbilstībai attiecīgās regulas ieviešanas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Eiropas Parlamenta un Padomes 2024. gada 19. decembra Regulā (ES) 2025/40 par iepakojumu un iepakojuma atkritumiem, ar ko groza Regulu (ES) 2019/1020 un Direktīvu (ES) 2019/904 un atceļ Direktīvu 94/62/EK (turpmāk - regula), ietvertās prasības attiecībā uz iepakojuma marķēšanu būs spēkā: "No 2028. gada 12. augusta vai </w:t>
            </w:r>
            <w:r w:rsidR="00000000" w:rsidRPr="00000000" w:rsidDel="00000000">
              <w:rPr>
                <w:u w:val="single"/>
                <w:rtl w:val="0"/>
              </w:rPr>
              <w:t xml:space="preserve">no 24 mēnešiem no dienas, kad stājas spēkā īstenošanas akts (..) atkarībā no tā, kurš datums ir vēlāk</w:t>
            </w:r>
            <w:r w:rsidR="00000000" w:rsidRPr="00000000" w:rsidDel="00000000">
              <w:rPr>
                <w:rtl w:val="0"/>
              </w:rPr>
              <w:t xml:space="preserve"> (..)", tādēļ lūdzam izvērtēt un atbilstoši precizēt (papildināt) precizētā likuma Pārejas noteikumu 16.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izvērtēt, vai pārejas noteikumos nav ieviešama minētās regulas 70. pantā ietvertā pārejas kārtība attiecībā uz nacionālo normatīvo aktu, ar kurām pārņemtas direktīvas prasības, piemērošanu. Vēršam uzmanību, ka Līguma par Eiropas Savienības darbību 288. pants satur tai skaitā aizliegumu pārrakstīt un interpretēt regulu normas dalībvalstu nacionālajos tiesību aktos. Vienlaikus Eiropas Savienības Tiesa ir atzinusi, ka, gadījumos, ja regula prasa tās piemērošanai nepieciešamu nacionālā tiesību akta pieņemšanu, izņēmuma gadījumos tomēr var tikt pieļauta regulu teksta daļu inkorporēšana nacionālajos tiesību aktos. Šāds gadījums var tikt pamatots vienīgi ar indivīdu interesēm saņemt tiem adresētu saskaņotu un labi uztveramu tiesību aktu, un regulu tiešā piemērojamība nepieļauj citus izņēmumu. Ievērojot minēto, Tieslietu ministrijas ieskatā, ņemot vērā regulā ietvertās atsauces uz Eiropas Savienības direktīvu, ir pieļaujama atsevišķu minētās regulas tiesību normu inkorporēšana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likumprojekta 21. pants un anotācijas 1.3. apakšsadaļa.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Grozījumi šā likuma 10. panta otrajā daļā attiecībā uz iepakojuma marķēšanu stājas spēkā Regulas 12. panta 1. punktā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Grozījumi šā likuma 12.</w:t>
            </w:r>
            <w:r w:rsidR="00000000" w:rsidRPr="00000000" w:rsidDel="00000000">
              <w:rPr>
                <w:vertAlign w:val="superscript"/>
                <w:rtl w:val="0"/>
              </w:rPr>
              <w:t xml:space="preserve">1</w:t>
            </w:r>
            <w:r w:rsidR="00000000" w:rsidRPr="00000000" w:rsidDel="00000000">
              <w:rPr>
                <w:rtl w:val="0"/>
              </w:rPr>
              <w:t xml:space="preserve"> pantā stājas spēkā 2028. gada 1. janvārī. Līdz 2029. gada 31. decembrim šā likuma 12.</w:t>
            </w:r>
            <w:r w:rsidR="00000000" w:rsidRPr="00000000" w:rsidDel="00000000">
              <w:rPr>
                <w:vertAlign w:val="superscript"/>
                <w:rtl w:val="0"/>
              </w:rPr>
              <w:t xml:space="preserve">1</w:t>
            </w:r>
            <w:r w:rsidR="00000000" w:rsidRPr="00000000" w:rsidDel="00000000">
              <w:rPr>
                <w:rtl w:val="0"/>
              </w:rPr>
              <w:t xml:space="preserve"> panta 2. punktā noteikto prasību par aizstāšanu nepiemēro ļoti vieglās plastmasas iepirkumu maisiņiem, kas nepieciešami nefasētu zivju, gaļas un to izstrādājumu iepakošanai.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Ministru kabinets līdz 2028. gada 31. martam izdod šā likuma 19. panta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Grozījumi šā likuma 20. panta pirmajā daļā stājas spēkā 2029. gada 1.janvārī."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norāda, ka Regula (ES) 2019/1020 nosaka vispārējo regulējumu tirgus uzraudzībai un produktu atbilstībai. Minētā regulējuma uzraudzība nav tikai Ekonomikas ministrijas un PTAC kompetencē. Tirgus uzraudzību atbilstoši savai kompetencei veic arī citas tirgus uzraudzības iestādes, kā piemēram, PVD, VI un VVD. VVD jau šobrīd veic tirgus uzraudzības funkcijas attiecībā uz ķīmiskajām vielām un maisījumiem (REACH, CLP ietvaros), kā arī iepakojuma ražotāju, iepakotāju, iepakojuma apsaimniekotāju un depozīta iepakotāju darbības uzraudzību atbilstoši Iepakojuma likumā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apspriests starpinstitūciju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anotācijā nav paredzēts papildu finansējums vai cilvēkresursi, kas būtu nepieciešami PTAC, lai uzraudzītu iepakojuma prasību ievērošanu. Iepakojuma atbilstības pārbaudes prasa specializētas ekspertīzes, tostarp spēju izvērtēt aizliegtos iepakojuma formātus, materiālu sastāvu un marķējuma atbilstību. Vienlaikus jāuzsver, ka  PTAC pašlaik nav zināšanu par šī regulējuma būtību un tvērumu — līdz šim iestāde nav veikusi uzraudzību ne par iepakojuma atbilstību, ne ar to saistītajiem vides aizsardzības normatīviem.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grozījumi rada risku, ka iepakojuma uzraudzības funkcijas tiks noteiktas bez reāla institucionālā nodrošinājuma, kas var negatīvi ietekmēt gan uzraudzības kvalitāti, gan tiesiskās paļāvības principu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apspriests starpinstitūciju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arī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paredzēts ieviest regulas 5. panta 2. un 3. punktā paredzētās tiesības, piemēram, anotācijā norādot institūciju, kas Latvijas vārdā sniegs attiecīgo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paredzēts izpildīt regulas 6. panta 10. punkta septītajā daļā, 13. panta 1. punkta pirmajā teikumā, 34. panta 1. punktā, 39. panta 2. punktā, 42. pantā, 44. panta 1. un 13. punktā, 47. panta 2. punktā (norādot arī, kur ietverti attiecīgie administratīvie un procesuālie noteikumi  atļaujas piešķiršanai, atbilstības verifikācijas kārtība), 46. panta 2. punktā, 48. panta 1. punkta pirmajā daļā, 2. un 7. punktā, 49. pantā, 50. panta 1. punkta pirmajā daļā, 8. punktā, 10.,11. punktā, 51. panta 1. un 3. punktā, 52. panta 1. punktā, 52. panta 5. punktā 53. panta 6. punktā, 56. panta 8. punktā un 60. pantā paredzēto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paredzēts ieviest regulas 67. pantā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rīcības brīvības izmantošanu attiecībā uz regulas 9. panta 1. punktā, 13. panta 1. punkta otrajā teikumā, 29. panta 11., 12., 14., 15.,16. punktā, 34. panta 2. punktā, 43. panta 7. punktā, 44. panta 3., 5. punktā, 7. punkta otrajā daļā, 8. punkta otrajā daļā, 9. punktā, 10. punkta otrajā daļā, 45. panta 3., 5. punktā, 46. panta 1. punktā, 4. punkta otrajā daļā, 47. panta 2. punkta otrajā teikumā, 4.-6. punktā, 48. panta 3.,4. un 6. punktā, 50. panta 1. punkta otrajā daļā, 3. punktā, 4. punkta otrajā daļā, 5. punktā, 50. panta 9. punktā, 52. panta 2. un 6. punktā, 53. panta 6. punkta otrajā teikumā, 7. -10. punktā, 54. pantā, 56. panta 1. punkta otrajā daļā, 63. panta 5. punktā un 70. panta 4. punktā ietverto rīcības brīvību, kā arī skaidrot apsvērumus, kādēļ izmantota regulas 34. panta 4. punktā ietvertā rīcības brīvība.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apakšsadaļa, 4. un 5.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(LADS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Iepakojuma likuma 18.</w:t>
            </w:r>
            <w:r w:rsidR="00000000" w:rsidRPr="00000000" w:rsidDel="00000000">
              <w:rPr>
                <w:vertAlign w:val="superscript"/>
                <w:rtl w:val="0"/>
              </w:rPr>
              <w:t xml:space="preserve">12 </w:t>
            </w:r>
            <w:r w:rsidR="00000000" w:rsidRPr="00000000" w:rsidDel="00000000">
              <w:rPr>
                <w:rtl w:val="0"/>
              </w:rPr>
              <w:t xml:space="preserve">pantā pievienot jaunu 1. punktu (pārējo 18.</w:t>
            </w:r>
            <w:r w:rsidR="00000000" w:rsidRPr="00000000" w:rsidDel="00000000">
              <w:rPr>
                <w:vertAlign w:val="superscript"/>
                <w:rtl w:val="0"/>
              </w:rPr>
              <w:t xml:space="preserve">12</w:t>
            </w:r>
            <w:r w:rsidR="00000000" w:rsidRPr="00000000" w:rsidDel="00000000">
              <w:rPr>
                <w:rtl w:val="0"/>
              </w:rPr>
              <w:t xml:space="preserve"> panta punktu numurējums attiecīgi pārvirzāms secīgi uz 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12</w:t>
            </w:r>
            <w:r w:rsidR="00000000" w:rsidRPr="00000000" w:rsidDel="00000000">
              <w:rPr>
                <w:rtl w:val="0"/>
              </w:rPr>
              <w:t xml:space="preserve"> pants. Depozīta sistēmas operatoram tiek izvirzītas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tiešie dalībnieki vismaz 51 % apmērā ir depozīta iepakotāji vai biedrības, kuru biedri ir tikai depozīta iepakotāji, un tiem ir vismaz 51 % balsstiesību operatorā;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Ņemot vērā, ka depozīta sistēma ir veids, kādā ražotāji (iepakotāji) izpilda ražotāja paplašinātās atbildības prasības, šis grozījums nostiprina ražotāju (iepakotāju) kontroli pār depozīta sistēmu. Tāpat grozījums nepieciešams, lai izpildītu ES tiesību aktu (Atkritumu direktīva, Iepakojuma regula) prasību pēc depozīta sistēmas neatkarības no atkritumu apsaimniekotājiem un citām sistēmā finansiāli ieinteresētām personām. Skat. skaidrojumu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12</w:t>
            </w:r>
            <w:r w:rsidR="00000000" w:rsidRPr="00000000" w:rsidDel="00000000">
              <w:rPr>
                <w:rtl w:val="0"/>
              </w:rPr>
              <w:t xml:space="preserve"> pants. Depozīta sistēmas operatoram tiek izvirzītas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tiešie dalībnieki vismaz 51 % apmērā ir depozīta iepakotāji vai biedrības, kuru biedri ir tikai depozīta iepakotāji, un tiem ir vismaz 51 % balsstiesību operatorā;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normatīvajā regulējumā attiecībā uz depozīta sistēmas piemērošanu tiek veikti citā tiesību aktā (likumprojekts “Grozījumi Iepakojuma likumā (25-TA-2958)), to virzība plānota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(LADS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Iepakojuma likuma 18.</w:t>
            </w:r>
            <w:r w:rsidR="00000000" w:rsidRPr="00000000" w:rsidDel="00000000">
              <w:rPr>
                <w:vertAlign w:val="superscript"/>
                <w:rtl w:val="0"/>
              </w:rPr>
              <w:t xml:space="preserve">13</w:t>
            </w:r>
            <w:r w:rsidR="00000000" w:rsidRPr="00000000" w:rsidDel="00000000">
              <w:rPr>
                <w:rtl w:val="0"/>
              </w:rPr>
              <w:t xml:space="preserve"> pantam pievienot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13</w:t>
            </w:r>
            <w:r w:rsidR="00000000" w:rsidRPr="00000000" w:rsidDel="00000000">
              <w:rPr>
                <w:rtl w:val="0"/>
              </w:rPr>
              <w:t xml:space="preserve"> pants. Persona, kura pretendē uz tiesībām kļūt par depozīta sistēmas operatoru, iesniedz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to depozīta iepakotāju apliecinājumus, kuri kļūs par attiecīgā komersanta dalībnieku, ja šim komersantam tiks piešķirtas depozīta sistēmas operatora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dokumentus, kas pamato, ka tā esošie dalībnieki un 5. punktā minētās personas pārstāv vismaz 51 % no iepriekšējā gadā tirgū laistā depozīta iepakojuma vienību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Ir lietderīgi pieprasīt, lai operators baudītu nozares vairākuma uzticību. Tāpat 6. priekšlikumā minētās Valsts vides dienesta tiesības pagarināt līgumu ar operatoru būs atkarīgas citstarp no tā, vai operators sasniedz šo nozares pārstāvniecības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13</w:t>
            </w:r>
            <w:r w:rsidR="00000000" w:rsidRPr="00000000" w:rsidDel="00000000">
              <w:rPr>
                <w:rtl w:val="0"/>
              </w:rPr>
              <w:t xml:space="preserve"> pants. Persona, kura pretendē uz tiesībām kļūt par depozīta sistēmas operatoru, iesniedz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to depozīta iepakotāju apliecinājumus, kuri kļūs par attiecīgā komersanta dalībnieku, ja šim komersantam tiks piešķirtas depozīta sistēmas operatora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dokumentus, kas pamato, ka tā esošie dalībnieki un 5. punktā minētās personas pārstāv vismaz 51 % no iepriekšējā gadā tirgū laistā depozīta iepakojuma vienību skaita.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normatīvajā regulējumā attiecībā uz depozīta sistēmas piemērošanu tiek veikti citā tiesību aktā (likumprojekts “Grozījumi Iepakojuma likumā (25-TA-2958)), to virzība plānota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(LADS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Iepakojuma likuma 18.</w:t>
            </w:r>
            <w:r w:rsidR="00000000" w:rsidRPr="00000000" w:rsidDel="00000000">
              <w:rPr>
                <w:vertAlign w:val="superscript"/>
                <w:rtl w:val="0"/>
              </w:rPr>
              <w:t xml:space="preserve">14</w:t>
            </w:r>
            <w:r w:rsidR="00000000" w:rsidRPr="00000000" w:rsidDel="00000000">
              <w:rPr>
                <w:rtl w:val="0"/>
              </w:rPr>
              <w:t xml:space="preserve"> pantu ar 3.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Kamēr Valsts vides dienesta lēmums par jauno depozīta sistēmas operatoru nav stājies spēkā, depozīta sistēmas darbību turpina nodrošināt esošais depozīta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Ir iespējams, ka Valsts vides dienesta lēmums nestājas spēkā paredzētajā termiņā, jo tiek pārsūdzēts tiesā, savukārt līgums ar esošo operatoru jau ir beidzies. Lai izvairītos no situācijas, ka starpposmā depozīta sistēma nedarbojas, ir lietderīgi noteikt esošajam operatoram pienākumu turpināt darbu neatkarīgi no līguma spēkā esamības.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Iepakojuma likuma 18.</w:t>
            </w:r>
            <w:r w:rsidR="00000000" w:rsidRPr="00000000" w:rsidDel="00000000">
              <w:rPr>
                <w:vertAlign w:val="superscript"/>
                <w:rtl w:val="0"/>
              </w:rPr>
              <w:t xml:space="preserve">14</w:t>
            </w:r>
            <w:r w:rsidR="00000000" w:rsidRPr="00000000" w:rsidDel="00000000">
              <w:rPr>
                <w:rtl w:val="0"/>
              </w:rPr>
              <w:t xml:space="preserve"> pantu ar 3.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Kamēr Valsts vides dienesta lēmums par jauno depozīta sistēmas operatoru nav stājies spēkā, depozīta sistēmas darbību turpina nodrošināt esošais depozīta sistēmas operators.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normatīvajā regulējumā attiecībā uz depozīta sistēmas piemērošanu tiek veikti citā tiesību aktā (likumprojekts “Grozījumi Iepakojuma likumā (25-TA-2958)), to virzība plānota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(LADS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Iepakojuma likuma 18.</w:t>
            </w:r>
            <w:r w:rsidR="00000000" w:rsidRPr="00000000" w:rsidDel="00000000">
              <w:rPr>
                <w:vertAlign w:val="superscript"/>
                <w:rtl w:val="0"/>
              </w:rPr>
              <w:t xml:space="preserve">15</w:t>
            </w:r>
            <w:r w:rsidR="00000000" w:rsidRPr="00000000" w:rsidDel="00000000">
              <w:rPr>
                <w:rtl w:val="0"/>
              </w:rPr>
              <w:t xml:space="preserve"> panta 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pieņemto lēmumu, Valsts vides dienests slēdz līgumu par depozīta sistēmas darbības nodrošināšanu visā Latvijas teritorijā uz desmit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Garāka termiņa noteikšana uzlabos depozīta sistēmas stabilitāti un samazinās valsts administratīvās izmaksas, kas veidojas no jaunu konkursu rīkošanas un izvērtēšanas, kā arī saistītām tiesvedībām. Arī Polijā, Čehijā, Austrijā, Īrijā un Portugālē atbildīgajai iestādei ir tiesības piešķirt depozīta operatoram statusu uz 10 gadu termiņu, savukārt Igaunijā, Moldovā un Slovākijā operatora statuss tiek piešķirts uz nenoteiktu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Garāks termiņš ļaus samazināt un optimālāk veidot sistēmas izmaksas, piemēram, iekārtas varēs amortizēt 10, nevis 7 gadu laikā, kā arī aizņēmumus varēs atmaksāt ilgākā laika periodā, tādejādi samazinot ikmēneša izdevumus. Tāpat ilgāks pilnvaru termiņš ļaus noslēgt izdevīgākus ilgtermiņa līgumus, piemēram, par taromātu vai un nekustamā īpašuma nomu.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Iepakojuma likuma 18.</w:t>
            </w:r>
            <w:r w:rsidR="00000000" w:rsidRPr="00000000" w:rsidDel="00000000">
              <w:rPr>
                <w:vertAlign w:val="superscript"/>
                <w:rtl w:val="0"/>
              </w:rPr>
              <w:t xml:space="preserve">15</w:t>
            </w:r>
            <w:r w:rsidR="00000000" w:rsidRPr="00000000" w:rsidDel="00000000">
              <w:rPr>
                <w:rtl w:val="0"/>
              </w:rPr>
              <w:t xml:space="preserve"> panta 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pieņemto lēmumu, Valsts vides dienests slēdz līgumu par depozīta sistēmas darbības nodrošināšanu visā Latvijas teritorijā uz desmit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normatīvajā regulējumā attiecībā uz depozīta sistēmas piemērošanu tiek veikti citā tiesību aktā (likumprojekts “Grozījumi Iepakojuma likumā (25-TA-2958)), to virzība plānota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(LADS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Iepakojuma likuma 18.</w:t>
            </w:r>
            <w:r w:rsidR="00000000" w:rsidRPr="00000000" w:rsidDel="00000000">
              <w:rPr>
                <w:vertAlign w:val="superscript"/>
                <w:rtl w:val="0"/>
              </w:rPr>
              <w:t xml:space="preserve">15</w:t>
            </w:r>
            <w:r w:rsidR="00000000" w:rsidRPr="00000000" w:rsidDel="00000000">
              <w:rPr>
                <w:rtl w:val="0"/>
              </w:rPr>
              <w:t xml:space="preserve"> pantu ar jaunu 4.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 vēlāk kā 18 mēnešus pirms līguma termiņa beigām Valsts vides dienests ir tiesīgs vienoties ar depozīta iepakojuma operatoru par līguma termiņa pagarinājumu par pieciem gadiem, ja Valsts vides dienests konstatē, ka esošais depozīta sistēmas operators atbilst šī likuma 18.</w:t>
            </w:r>
            <w:r w:rsidR="00000000" w:rsidRPr="00000000" w:rsidDel="00000000">
              <w:rPr>
                <w:vertAlign w:val="superscript"/>
                <w:rtl w:val="0"/>
              </w:rPr>
              <w:t xml:space="preserve">12</w:t>
            </w:r>
            <w:r w:rsidR="00000000" w:rsidRPr="00000000" w:rsidDel="00000000">
              <w:rPr>
                <w:rtl w:val="0"/>
              </w:rPr>
              <w:t xml:space="preserve"> panta prasībām, 18.</w:t>
            </w:r>
            <w:r w:rsidR="00000000" w:rsidRPr="00000000" w:rsidDel="00000000">
              <w:rPr>
                <w:vertAlign w:val="superscript"/>
                <w:rtl w:val="0"/>
              </w:rPr>
              <w:t xml:space="preserve">13</w:t>
            </w:r>
            <w:r w:rsidR="00000000" w:rsidRPr="00000000" w:rsidDel="00000000">
              <w:rPr>
                <w:rtl w:val="0"/>
              </w:rPr>
              <w:t xml:space="preserve"> panta 6. punktā noteiktajam iepakotāju pārstāvniecības līmenim, kā arī pēdējo divu gadu laikā nav pieļāvis būtiskus šī likuma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Līguma pagarināšana būs Valsts vides dienesta tiesība (rīcības brīvība), bet ne pienākums. Šis priekšlikums saistīts citstarp ar 3. priekšlikumu, ka operatora dalībniekiem jāpārstāv vismaz 51 % no iepriekšējā gada laikā Latvijas tirgū laistā depozīta iepakojuma. Tas nozīmē, ka līguma pagarināšanas slieksnis būs augsts – operatoram būs jābauda gan valsts (Valsts vides dienesta), gan privātā sektora (ražotāju) uzticība.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operators var šādu slieksni sasniegt un nepastāv būtisku pārkāpumu, tad tas nozīmē, ka jaunu konkursu rīkot nav lietderīgi. Iespēja pagarināt labi strādājoša depozīta sistēmas operatora pilnvaras pastāv arī daudzās citās ES dalībvalstīs, piemēram, Čehijā, Īrijā, Slovākijā un Portugālē, savukārt Igaunijā pilnvaras tiek jau sākotnēji piešķirtas uz nenoteiktu termiņu un anulētas pārkāpumu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ir lietderīgs arī tādēļ, ka pastāv juridiskas un praktiskas dabas neskaidrības par esošā operatora mantas (ilgtermiņa līgumi ar darbiniekiem un partneriem, šķirošanas cehs, birojs, transportlīdzekļi, programmatūra) nodošanu gadījumā, ja konkursa rezultātā operatora pilnvaras jānodod citai personai. Papildus tam tiktu patērēti arī Valsts vides dienesta resursi konkursa rīkošanai. Tādēļ apstākļos, kad operators teicami pilda savus uzdevumus, ir lietderīgi ļaut Valsts vides dienestam lemt par līguma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Pagarinājums var notikt neierobežotu reižu skaitu. Ja operatoram un VVD neizdodas vienoties par līguma pagarinājumu, VVD izsludina pieteikšanos uz jaunu konkursu, kā to paredz Iepakojuma 18.</w:t>
            </w:r>
            <w:r w:rsidR="00000000" w:rsidRPr="00000000" w:rsidDel="00000000">
              <w:rPr>
                <w:vertAlign w:val="superscript"/>
                <w:rtl w:val="0"/>
              </w:rPr>
              <w:t xml:space="preserve">16</w:t>
            </w:r>
            <w:r w:rsidR="00000000" w:rsidRPr="00000000" w:rsidDel="00000000">
              <w:rPr>
                <w:rtl w:val="0"/>
              </w:rPr>
              <w:t xml:space="preserve"> panta 3.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Iepakojuma likuma 18.</w:t>
            </w:r>
            <w:r w:rsidR="00000000" w:rsidRPr="00000000" w:rsidDel="00000000">
              <w:rPr>
                <w:vertAlign w:val="superscript"/>
                <w:rtl w:val="0"/>
              </w:rPr>
              <w:t xml:space="preserve">15</w:t>
            </w:r>
            <w:r w:rsidR="00000000" w:rsidRPr="00000000" w:rsidDel="00000000">
              <w:rPr>
                <w:rtl w:val="0"/>
              </w:rPr>
              <w:t xml:space="preserve"> pantu ar jaunu 4.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 vēlāk kā 18 mēnešus pirms līguma termiņa beigām Valsts vides dienests ir tiesīgs vienoties ar depozīta iepakojuma operatoru par līguma termiņa pagarinājumu par pieciem gadiem, ja Valsts vides dienests konstatē, ka esošais depozīta sistēmas operators atbilst šī likuma 18.</w:t>
            </w:r>
            <w:r w:rsidR="00000000" w:rsidRPr="00000000" w:rsidDel="00000000">
              <w:rPr>
                <w:vertAlign w:val="superscript"/>
                <w:rtl w:val="0"/>
              </w:rPr>
              <w:t xml:space="preserve">12</w:t>
            </w:r>
            <w:r w:rsidR="00000000" w:rsidRPr="00000000" w:rsidDel="00000000">
              <w:rPr>
                <w:rtl w:val="0"/>
              </w:rPr>
              <w:t xml:space="preserve"> panta prasībām, 18.</w:t>
            </w:r>
            <w:r w:rsidR="00000000" w:rsidRPr="00000000" w:rsidDel="00000000">
              <w:rPr>
                <w:vertAlign w:val="superscript"/>
                <w:rtl w:val="0"/>
              </w:rPr>
              <w:t xml:space="preserve">13</w:t>
            </w:r>
            <w:r w:rsidR="00000000" w:rsidRPr="00000000" w:rsidDel="00000000">
              <w:rPr>
                <w:rtl w:val="0"/>
              </w:rPr>
              <w:t xml:space="preserve"> panta 6. punktā noteiktajam iepakotāju pārstāvniecības līmenim, kā arī pēdējo divu gadu laikā nav pieļāvis būtiskus šī likuma pārkāpumus.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normatīvajā regulējumā attiecībā uz depozīta sistēmas piemērošanu tiek veikti citā tiesību aktā (likumprojekts “Grozījumi Iepakojuma likumā (25-TA-2958)), to virzība plānota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(LADS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Iepakojuma likuma 18.</w:t>
            </w:r>
            <w:r w:rsidR="00000000" w:rsidRPr="00000000" w:rsidDel="00000000">
              <w:rPr>
                <w:vertAlign w:val="superscript"/>
                <w:rtl w:val="0"/>
              </w:rPr>
              <w:t xml:space="preserve">16</w:t>
            </w:r>
            <w:r w:rsidR="00000000" w:rsidRPr="00000000" w:rsidDel="00000000">
              <w:rPr>
                <w:rtl w:val="0"/>
              </w:rPr>
              <w:t xml:space="preserve"> panta 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līgums nav pagarināts, Valsts vides dienests 18 mēnešus pirms noslēgtā līguma par depozīta sistēmas darbības nodrošināšanu termiņa beigām Oficiālo publikāciju un tiesiskās informācijas likumā noteiktajā kārtībā publicē paziņojumu par iesniegšanas termiņu pieteikumam, lai iegūtu tiesības kļūt par depozīta sistēmas operatoru.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Ja esošais depozīta sistēmas operators strādā labi un ir gatavs darbu turpināt, tad Valsts vides dienestam ir iespēja piedāvāt līguma pagarinājumu.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Iepakojuma likuma 18.</w:t>
            </w:r>
            <w:r w:rsidR="00000000" w:rsidRPr="00000000" w:rsidDel="00000000">
              <w:rPr>
                <w:vertAlign w:val="superscript"/>
                <w:rtl w:val="0"/>
              </w:rPr>
              <w:t xml:space="preserve">16</w:t>
            </w:r>
            <w:r w:rsidR="00000000" w:rsidRPr="00000000" w:rsidDel="00000000">
              <w:rPr>
                <w:rtl w:val="0"/>
              </w:rPr>
              <w:t xml:space="preserve"> panta 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līgums nav pagarināts, Valsts vides dienests 18 mēnešus pirms noslēgtā līguma par depozīta sistēmas darbības nodrošināšanu termiņa beigām Oficiālo publikāciju un tiesiskās informācijas likumā noteiktajā kārtībā publicē paziņojumu par iesniegšanas termiņu pieteikumam, lai iegūtu tiesības kļūt par depozīta sistēmas operatoru.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normatīvajā regulējumā attiecībā uz depozīta sistēmas piemērošanu tiek veikti citā tiesību aktā (likumprojekts “Grozījumi Iepakojuma likumā (25-TA-2958)), to virzība plānota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(LPUF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Iepakojuma likuma 18.</w:t>
            </w:r>
            <w:r w:rsidR="00000000" w:rsidRPr="00000000" w:rsidDel="00000000">
              <w:rPr>
                <w:vertAlign w:val="superscript"/>
                <w:rtl w:val="0"/>
              </w:rPr>
              <w:t xml:space="preserve">12</w:t>
            </w:r>
            <w:r w:rsidR="00000000" w:rsidRPr="00000000" w:rsidDel="00000000">
              <w:rPr>
                <w:rtl w:val="0"/>
              </w:rPr>
              <w:t xml:space="preserve"> pantā pievienot jaunu 1. punktu (pārējo 18.</w:t>
            </w:r>
            <w:r w:rsidR="00000000" w:rsidRPr="00000000" w:rsidDel="00000000">
              <w:rPr>
                <w:vertAlign w:val="superscript"/>
                <w:rtl w:val="0"/>
              </w:rPr>
              <w:t xml:space="preserve">12</w:t>
            </w:r>
            <w:r w:rsidR="00000000" w:rsidRPr="00000000" w:rsidDel="00000000">
              <w:rPr>
                <w:rtl w:val="0"/>
              </w:rPr>
              <w:t xml:space="preserve"> panta punktu numurējums attiecīgi pārvirzāms secīgi uz 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12</w:t>
            </w:r>
            <w:r w:rsidR="00000000" w:rsidRPr="00000000" w:rsidDel="00000000">
              <w:rPr>
                <w:rtl w:val="0"/>
              </w:rPr>
              <w:t xml:space="preserve"> pants. Depozīta sistēmas operatoram tiek izvirzītas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tiešie dalībnieki vismaz 51 % apmērā ir depozīta iepakotāji vai biedrības, kuru biedri ir tikai depozīta iepakotāji, un tiem ir vismaz 51 % balsstiesību operatorā;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Ņemot vērā, ka depozīta sistēma ir veids, kādā ražotāji (iepakotāji) izpilda ražotāja paplašinātās atbildības prasības, šis grozījums nostiprina ražotāju (iepakotāju) kontroli pār depozīta sistēmu. Tāpat grozījums nepieciešams, lai izpildītu ES tiesību aktu (Atkritumu direktīva, Iepakojuma regula) prasību pēc depozīta sistēmas neatkarības no atkritumu apsaimniekotājiem un citām sistēmā finansiāli ieinteresētām personām. Skat. skaidrojumu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12</w:t>
            </w:r>
            <w:r w:rsidR="00000000" w:rsidRPr="00000000" w:rsidDel="00000000">
              <w:rPr>
                <w:rtl w:val="0"/>
              </w:rPr>
              <w:t xml:space="preserve"> pants. Depozīta sistēmas operatoram tiek izvirzītas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tiešie dalībnieki vismaz 51 % apmērā ir depozīta iepakotāji vai biedrības, kuru biedri ir tikai depozīta iepakotāji, un tiem ir vismaz 51 % balsstiesību operatorā;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normatīvajā regulējumā attiecībā uz depozīta sistēmas piemērošanu tiek veikti citā tiesību aktā (likumprojekts “Grozījumi Iepakojuma likumā (25-TA-2958)), to virzība plānota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(LPUF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Iepakojuma likuma 18.</w:t>
            </w:r>
            <w:r w:rsidR="00000000" w:rsidRPr="00000000" w:rsidDel="00000000">
              <w:rPr>
                <w:vertAlign w:val="superscript"/>
                <w:rtl w:val="0"/>
              </w:rPr>
              <w:t xml:space="preserve">13 </w:t>
            </w:r>
            <w:r w:rsidR="00000000" w:rsidRPr="00000000" w:rsidDel="00000000">
              <w:rPr>
                <w:rtl w:val="0"/>
              </w:rPr>
              <w:t xml:space="preserve">pantam pievienot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13 </w:t>
            </w:r>
            <w:r w:rsidR="00000000" w:rsidRPr="00000000" w:rsidDel="00000000">
              <w:rPr>
                <w:rtl w:val="0"/>
              </w:rPr>
              <w:t xml:space="preserve">pants. Persona, kura pretendē uz tiesībām kļūt par depozīta sistēmas operatoru, iesniedz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to depozīta iepakotāju apliecinājumus, kuri kļūs par attiecīgā komersanta dalībnieku, ja šim komersantam tiks piešķirtas depozīta sistēmas operatora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dokumentus, kas pamato, ka tā esošie dalībnieki un 5. punktā minētās personas pārstāv vismaz 51 % no iepriekšējā gadā tirgū laistā depozīta iepakojuma vienību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Ir lietderīgi pieprasīt, lai operators baudītu nozares vairākuma uzticību. Tāpat 6. priekšlikumā minētās Valsts vides dienesta tiesības pagarināt līgumu ar operatoru būs atkarīgas citstarp no tā, vai operators sasniedz šo nozares pārstāvniecības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13</w:t>
            </w:r>
            <w:r w:rsidR="00000000" w:rsidRPr="00000000" w:rsidDel="00000000">
              <w:rPr>
                <w:rtl w:val="0"/>
              </w:rPr>
              <w:t xml:space="preserve"> pants. Persona, kura pretendē uz tiesībām kļūt par depozīta sistēmas operatoru, iesniedz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to depozīta iepakotāju apliecinājumus, kuri kļūs par attiecīgā komersanta dalībnieku, ja šim komersantam tiks piešķirtas depozīta sistēmas operatora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dokumentus, kas pamato, ka tā esošie dalībnieki un 5. punktā minētās personas pārstāv vismaz 51 % no iepriekšējā gadā tirgū laistā depozīta iepakojuma vienību skaita.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normatīvajā regulējumā attiecībā uz depozīta sistēmas piemērošanu tiek veikti citā tiesību aktā (likumprojekts “Grozījumi Iepakojuma likumā (25-TA-2958)), to virzība plānota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(LPUF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Iepakojuma likuma 18.</w:t>
            </w:r>
            <w:r w:rsidR="00000000" w:rsidRPr="00000000" w:rsidDel="00000000">
              <w:rPr>
                <w:vertAlign w:val="superscript"/>
                <w:rtl w:val="0"/>
              </w:rPr>
              <w:t xml:space="preserve">14 </w:t>
            </w:r>
            <w:r w:rsidR="00000000" w:rsidRPr="00000000" w:rsidDel="00000000">
              <w:rPr>
                <w:rtl w:val="0"/>
              </w:rPr>
              <w:t xml:space="preserve">pantu ar 3.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Kamēr Valsts vides dienesta lēmums par jauno depozīta sistēmas operatoru nav stājies spēkā, depozīta sistēmas darbību turpina nodrošināt esošais depozīta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Ir iespējams, ka Valsts vides dienesta lēmums nestājas spēkā paredzētajā termiņā, jo tiek pārsūdzēts tiesā, savukārt līgums ar esošo operatoru jau ir beidzies. Lai izvairītos no situācijas, ka starpposmā depozīta sistēma nedarbojas, ir lietderīgi noteikt esošajam operatoram pienākumu turpināt darbu neatkarīgi no līguma spēkā esamības.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Iepakojuma likuma 18.</w:t>
            </w:r>
            <w:r w:rsidR="00000000" w:rsidRPr="00000000" w:rsidDel="00000000">
              <w:rPr>
                <w:vertAlign w:val="superscript"/>
                <w:rtl w:val="0"/>
              </w:rPr>
              <w:t xml:space="preserve">14</w:t>
            </w:r>
            <w:r w:rsidR="00000000" w:rsidRPr="00000000" w:rsidDel="00000000">
              <w:rPr>
                <w:rtl w:val="0"/>
              </w:rPr>
              <w:t xml:space="preserve"> pantu ar 3.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Kamēr Valsts vides dienesta lēmums par jauno depozīta sistēmas operatoru nav stājies spēkā, depozīta sistēmas darbību turpina nodrošināt esošais depozīta sistēmas operators.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normatīvajā regulējumā attiecībā uz depozīta sistēmas piemērošanu tiek veikti citā tiesību aktā (likumprojekts “Grozījumi Iepakojuma likumā (25-TA-2958)), to virzība plānota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(LPUF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Iepakojuma likuma 18.</w:t>
            </w:r>
            <w:r w:rsidR="00000000" w:rsidRPr="00000000" w:rsidDel="00000000">
              <w:rPr>
                <w:vertAlign w:val="superscript"/>
                <w:rtl w:val="0"/>
              </w:rPr>
              <w:t xml:space="preserve">15</w:t>
            </w:r>
            <w:r w:rsidR="00000000" w:rsidRPr="00000000" w:rsidDel="00000000">
              <w:rPr>
                <w:rtl w:val="0"/>
              </w:rPr>
              <w:t xml:space="preserve"> panta 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pieņemto lēmumu, Valsts vides dienests slēdz līgumu par depozīta sistēmas darbības nodrošināšanu visā Latvijas teritorijā uz desmit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Garāka termiņa noteikšana uzlabos depozīta sistēmas stabilitāti un samazinās valsts administratīvās izmaksas, kas veidojas no jaunu konkursu rīkošanas un izvērtēšanas, kā arī saistītām tiesvedībām. Arī Polijā, Čehijā, Austrijā, Īrijā un Portugālē atbildīgajai iestādei ir tiesības piešķirt depozīta operatoram statusu uz 10 gadu termiņu, savukārt Igaunijā, Moldovā un Slovākijā operatora statuss tiek piešķirts uz nenoteiktu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Garāks termiņš ļaus samazināt un optimālāk veidot sistēmas izmaksas, piemēram, iekārtas varēs amortizēt 10, nevis 7 gadu laikā, kā arī aizņēmumus varēs atmaksāt ilgākā laika periodā, tādejādi samazinot ikmēneša izdevumus. Tāpat ilgāks pilnvaru termiņš ļaus noslēgt izdevīgākus ilgtermiņa līgumus, piemēram, par taromātu vai un nekustamā īpašuma nomu.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Iepakojuma likuma 18.</w:t>
            </w:r>
            <w:r w:rsidR="00000000" w:rsidRPr="00000000" w:rsidDel="00000000">
              <w:rPr>
                <w:vertAlign w:val="superscript"/>
                <w:rtl w:val="0"/>
              </w:rPr>
              <w:t xml:space="preserve">15</w:t>
            </w:r>
            <w:r w:rsidR="00000000" w:rsidRPr="00000000" w:rsidDel="00000000">
              <w:rPr>
                <w:rtl w:val="0"/>
              </w:rPr>
              <w:t xml:space="preserve"> panta 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pieņemto lēmumu, Valsts vides dienests slēdz līgumu par depozīta sistēmas darbības nodrošināšanu visā Latvijas teritorijā uz desmit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normatīvajā regulējumā attiecībā uz depozīta sistēmas piemērošanu tiek veikti citā tiesību aktā (likumprojekts “Grozījumi Iepakojuma likumā (25-TA-2958)), to virzība plānota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(LPUF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Iepakojuma likuma 18.</w:t>
            </w:r>
            <w:r w:rsidR="00000000" w:rsidRPr="00000000" w:rsidDel="00000000">
              <w:rPr>
                <w:vertAlign w:val="superscript"/>
                <w:rtl w:val="0"/>
              </w:rPr>
              <w:t xml:space="preserve">15 </w:t>
            </w:r>
            <w:r w:rsidR="00000000" w:rsidRPr="00000000" w:rsidDel="00000000">
              <w:rPr>
                <w:rtl w:val="0"/>
              </w:rPr>
              <w:t xml:space="preserve">pantu ar jaunu 4.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 vēlāk kā 18 mēnešus pirms līguma termiņa beigām Valsts vides dienests ir tiesīgs vienoties ar depozīta iepakojuma operatoru par līguma termiņa pagarinājumu par pieciem gadiem, ja Valsts vides dienests konstatē, ka esošais depozīta sistēmas operators atbilst šī likuma 18.</w:t>
            </w:r>
            <w:r w:rsidR="00000000" w:rsidRPr="00000000" w:rsidDel="00000000">
              <w:rPr>
                <w:vertAlign w:val="superscript"/>
                <w:rtl w:val="0"/>
              </w:rPr>
              <w:t xml:space="preserve">12</w:t>
            </w:r>
            <w:r w:rsidR="00000000" w:rsidRPr="00000000" w:rsidDel="00000000">
              <w:rPr>
                <w:rtl w:val="0"/>
              </w:rPr>
              <w:t xml:space="preserve"> panta prasībām, 18.</w:t>
            </w:r>
            <w:r w:rsidR="00000000" w:rsidRPr="00000000" w:rsidDel="00000000">
              <w:rPr>
                <w:vertAlign w:val="superscript"/>
                <w:rtl w:val="0"/>
              </w:rPr>
              <w:t xml:space="preserve">13</w:t>
            </w:r>
            <w:r w:rsidR="00000000" w:rsidRPr="00000000" w:rsidDel="00000000">
              <w:rPr>
                <w:rtl w:val="0"/>
              </w:rPr>
              <w:t xml:space="preserve"> panta 6. punktā noteiktajam iepakotāju pārstāvniecības līmenim, kā arī pēdējo divu gadu laikā nav pieļāvis būtiskus šī likuma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Līguma pagarināšana būs Valsts vides dienesta tiesība (rīcības brīvība), bet ne pienākums. Šis priekšlikums saistīts citstarp ar 3. priekšlikumu, ka operatora dalībniekiem jāpārstāv vismaz 51 % no iepriekšējā gada laikā Latvijas tirgū laistā depozīta iepakojuma. Tas nozīmē, ka līguma pagarināšanas slieksnis būs augsts – operatoram būs jābauda gan valsts (Valsts vides dienesta), gan privātā sektora (ražotāju) uzticība.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operators var šādu slieksni sasniegt un nepastāv būtisku pārkāpumu, tad tas nozīmē, ka jaunu konkursu rīkot nav lietderīgi. Iespēja pagarināt labi strādājoša depozīta sistēmas operatora pilnvaras pastāv arī daudzās citās ES dalībvalstīs, piemēram, Čehijā, Īrijā, Slovākijā un Portugālē, savukārt Igaunijā pilnvaras tiek jau sākotnēji piešķirtas uz nenoteiktu termiņu un anulētas pārkāpumu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ir lietderīgs arī tādēļ, ka pastāv juridiskas un praktiskas dabas neskaidrības par esošā operatora mantas (ilgtermiņa līgumi ar darbiniekiem un partneriem, šķirošanas cehs, birojs, transportlīdzekļi, programmatūra) nodošanu gadījumā, ja konkursa rezultātā operatora pilnvaras jānodod citai personai. Papildus tam tiktu patērēti arī Valsts vides dienesta resursi konkursa rīkošanai. Tādēļ apstākļos, kad operators teicami pilda savus uzdevumus, ir lietderīgi ļaut Valsts vides dienestam lemt par līguma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Pagarinājums var notikt neierobežotu reižu skaitu. Ja operatoram un VVD neizdodas vienoties par līguma pagarinājumu, VVD izsludina pieteikšanos uz jaunu konkursu, kā to paredz Iepakojuma 18.</w:t>
            </w:r>
            <w:r w:rsidR="00000000" w:rsidRPr="00000000" w:rsidDel="00000000">
              <w:rPr>
                <w:vertAlign w:val="superscript"/>
                <w:rtl w:val="0"/>
              </w:rPr>
              <w:t xml:space="preserve">16</w:t>
            </w:r>
            <w:r w:rsidR="00000000" w:rsidRPr="00000000" w:rsidDel="00000000">
              <w:rPr>
                <w:rtl w:val="0"/>
              </w:rPr>
              <w:t xml:space="preserve"> panta 3.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Iepakojuma likuma 18.</w:t>
            </w:r>
            <w:r w:rsidR="00000000" w:rsidRPr="00000000" w:rsidDel="00000000">
              <w:rPr>
                <w:vertAlign w:val="superscript"/>
                <w:rtl w:val="0"/>
              </w:rPr>
              <w:t xml:space="preserve">15</w:t>
            </w:r>
            <w:r w:rsidR="00000000" w:rsidRPr="00000000" w:rsidDel="00000000">
              <w:rPr>
                <w:rtl w:val="0"/>
              </w:rPr>
              <w:t xml:space="preserve"> pantu ar jaunu 4.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 vēlāk kā 18 mēnešus pirms līguma termiņa beigām Valsts vides dienests ir tiesīgs vienoties ar depozīta iepakojuma operatoru par līguma termiņa pagarinājumu par pieciem gadiem, ja Valsts vides dienests konstatē, ka esošais depozīta sistēmas operators atbilst šī likuma 18.</w:t>
            </w:r>
            <w:r w:rsidR="00000000" w:rsidRPr="00000000" w:rsidDel="00000000">
              <w:rPr>
                <w:vertAlign w:val="superscript"/>
                <w:rtl w:val="0"/>
              </w:rPr>
              <w:t xml:space="preserve">12 </w:t>
            </w:r>
            <w:r w:rsidR="00000000" w:rsidRPr="00000000" w:rsidDel="00000000">
              <w:rPr>
                <w:rtl w:val="0"/>
              </w:rPr>
              <w:t xml:space="preserve">panta prasībām, 18.</w:t>
            </w:r>
            <w:r w:rsidR="00000000" w:rsidRPr="00000000" w:rsidDel="00000000">
              <w:rPr>
                <w:vertAlign w:val="superscript"/>
                <w:rtl w:val="0"/>
              </w:rPr>
              <w:t xml:space="preserve">13 </w:t>
            </w:r>
            <w:r w:rsidR="00000000" w:rsidRPr="00000000" w:rsidDel="00000000">
              <w:rPr>
                <w:rtl w:val="0"/>
              </w:rPr>
              <w:t xml:space="preserve">panta 6. punktā noteiktajam iepakotāju pārstāvniecības līmenim, kā arī pēdējo divu gadu laikā nav pieļāvis būtiskus šī likuma pārkāpumus.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normatīvajā regulējumā attiecībā uz depozīta sistēmas piemērošanu tiek veikti citā tiesību aktā (likumprojekts “Grozījumi Iepakojuma likumā (25-TA-2958)), to virzība plānota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(LPUF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Iepakojuma likuma 18.</w:t>
            </w:r>
            <w:r w:rsidR="00000000" w:rsidRPr="00000000" w:rsidDel="00000000">
              <w:rPr>
                <w:vertAlign w:val="superscript"/>
                <w:rtl w:val="0"/>
              </w:rPr>
              <w:t xml:space="preserve">16</w:t>
            </w:r>
            <w:r w:rsidR="00000000" w:rsidRPr="00000000" w:rsidDel="00000000">
              <w:rPr>
                <w:rtl w:val="0"/>
              </w:rPr>
              <w:t xml:space="preserve"> panta 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līgums nav pagarināts, Valsts vides dienests 18 mēnešus pirms noslēgtā līguma par depozīta sistēmas darbības nodrošināšanu termiņa beigām Oficiālo publikāciju un tiesiskās informācijas likumā noteiktajā kārtībā publicē paziņojumu par iesniegšanas termiņu pieteikumam, lai iegūtu tiesības kļūt par depozīta sistēmas operatoru.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Ja esošais depozīta sistēmas operators strādā labi un ir gatavs darbu turpināt, tad Valsts vides dienestam ir iespēja piedāvāt līguma pagarinājumu.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Iepakojuma likuma 18.</w:t>
            </w:r>
            <w:r w:rsidR="00000000" w:rsidRPr="00000000" w:rsidDel="00000000">
              <w:rPr>
                <w:vertAlign w:val="superscript"/>
                <w:rtl w:val="0"/>
              </w:rPr>
              <w:t xml:space="preserve">16</w:t>
            </w:r>
            <w:r w:rsidR="00000000" w:rsidRPr="00000000" w:rsidDel="00000000">
              <w:rPr>
                <w:rtl w:val="0"/>
              </w:rPr>
              <w:t xml:space="preserve"> panta 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līgums nav pagarināts, Valsts vides dienests 18 mēnešus pirms noslēgtā līguma par depozīta sistēmas darbības nodrošināšanu termiņa beigām Oficiālo publikāciju un tiesiskās informācijas likumā noteiktajā kārtībā publicē paziņojumu par iesniegšanas termiņu pieteikumam, lai iegūtu tiesības kļūt par depozīta sistēmas operatoru.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normatīvajā regulējumā attiecībā uz depozīta sistēmas piemērošanu tiek veikti citā tiesību aktā (likumprojekts “Grozījumi Iepakojuma likumā (25-TA-2958)), to virzība plānota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Iepakojuma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(LADS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depozīta sistēmas operatora definīciju Iepakojuma likuma 1. panta 17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depozīta sistēmas operators – komersants, kura dibinātāji un dalībnieki ir depozīta iepakotāji un biedrības, kuru biedri ir depozīta iepakotāji, un kurš, pamatojoties uz līgumu ar Valsts vides dienestu, nodrošina depozīta sistēmas darbību visā Latvijas teritorijā atbilstoši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Prasību par operatora dalībnieku struktūru, kas pašlaik iekļauta operatora definīcijā, ir lietderīgi pārnest uz likuma 18.12 pantu, kurā uzskaitītas operatoram izvirzītās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depozīta sistēmas operators – komersants, kura dibinātāji un dalībnieki ir depozīta iepakotāji un biedrības, kuru biedri ir depozīta iepakotāji, un kurš, pamatojoties uz līgumu ar Valsts vides dienestu, nodrošina depozīta sistēmas darbību visā Latvijas teritorijā atbilstoši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normatīvajā regulējumā attiecībā uz depozīta sistēmas piemērošanu tiek veikti citā tiesību aktā (likumprojekts “Grozījumi Iepakojuma likumā (25-TA-2958)), to virzība plānota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(LADS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depozīta sistēmas operatora definīciju Iepakojuma likuma 1. panta 1</w:t>
            </w:r>
            <w:r w:rsidR="00000000" w:rsidRPr="00000000" w:rsidDel="00000000">
              <w:rPr>
                <w:vertAlign w:val="superscript"/>
                <w:rtl w:val="0"/>
              </w:rPr>
              <w:t xml:space="preserve">7</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7</w:t>
            </w:r>
            <w:r w:rsidR="00000000" w:rsidRPr="00000000" w:rsidDel="00000000">
              <w:rPr>
                <w:rtl w:val="0"/>
              </w:rPr>
              <w:t xml:space="preserve">) depozīta sistēmas operators – komersants, kurš, pamatojoties uz līgumu ar Valsts vides dienestu, nodrošina depozīta sistēmas darbību visā Latvijas teritorijā atbilstoši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par operatora dalībnieku struktūru, kas pašlaik iekļauta operatora definīcijā, ir lietderīgi pārnest uz likuma 18.12 pantu, kurā uzskaitītas operatoram izvirzītās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7</w:t>
            </w:r>
            <w:r w:rsidR="00000000" w:rsidRPr="00000000" w:rsidDel="00000000">
              <w:rPr>
                <w:rtl w:val="0"/>
              </w:rPr>
              <w:t xml:space="preserve">) depozīta sistēmas operators – komersants, kurš, pamatojoties uz līgumu ar Valsts vides dienestu, nodrošina depozīta sistēmas darbību visā Latvijas teritorijā atbilstoši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normatīvajā regulējumā attiecībā uz depozīta sistēmas piemērošanu tiek veikti citā tiesību aktā (likumprojekts “Grozījumi Iepakojuma likumā (25-TA-2958)), to virzība plānota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(LPUF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depozīta sistēmas operatora definīciju Iepakojuma likuma 1. panta 1</w:t>
            </w:r>
            <w:r w:rsidR="00000000" w:rsidRPr="00000000" w:rsidDel="00000000">
              <w:rPr>
                <w:vertAlign w:val="superscript"/>
                <w:rtl w:val="0"/>
              </w:rPr>
              <w:t xml:space="preserve">7</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depozīta sistēmas operators – komersants,  kurš, pamatojoties uz līgumu ar Valsts vides dienestu, nodrošina depozīta sistēmas darbību visā Latvijas teritorijā atbilstoši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Prasību par operatora dalībnieku struktūru, kas pašlaik iekļauta operatora definīcijā, ir lietderīgi pārnest uz likuma 18.</w:t>
            </w:r>
            <w:r w:rsidR="00000000" w:rsidRPr="00000000" w:rsidDel="00000000">
              <w:rPr>
                <w:vertAlign w:val="superscript"/>
                <w:rtl w:val="0"/>
              </w:rPr>
              <w:t xml:space="preserve">12</w:t>
            </w:r>
            <w:r w:rsidR="00000000" w:rsidRPr="00000000" w:rsidDel="00000000">
              <w:rPr>
                <w:rtl w:val="0"/>
              </w:rPr>
              <w:t xml:space="preserve"> pantu, kurā uzskaitītas operatoram izvirzītās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depozīta sistēmas operatora definīciju Iepakojuma likuma 1. panta 1</w:t>
            </w:r>
            <w:r w:rsidR="00000000" w:rsidRPr="00000000" w:rsidDel="00000000">
              <w:rPr>
                <w:vertAlign w:val="superscript"/>
                <w:rtl w:val="0"/>
              </w:rPr>
              <w:t xml:space="preserve">7</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depozīta sistēmas operators – komersants,  kurš, pamatojoties uz līgumu ar Valsts vides dienestu, nodrošina depozīta sistēmas darbību visā Latvijas teritorijā atbilstoši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normatīvajā regulējumā attiecībā uz depozīta sistēmas piemērošanu tiek veikti citā tiesību aktā (likumprojekts “Grozījumi Iepakojuma likumā (25-TA-2958)), to virzība plānota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 Šā likuma termini "ekonomikas operators", "iepakojuma atkritumi", "izgatavotājs", "ļoti vieglās plastmasas iepirkumu maisiņi", "pilnvarotais par paplašināto ražotāja atbildību atbildīgais pārstāvis",  "plastmasas iepirkumu maisiņi", "ražotājs" un "vieglās plastmasas iepirkumu maisiņi" lietoti attiecīgi Eiropas Parlamenta un Padomes 2024. gada 19. decembra Regulas (ES) 2025/40 par iepakojumu un iepakojuma atkritumiem, ar ko groza Regulu (ES) 2019/1020 un Direktīvu (ES) 2019/904 un atceļ Direktīvu 94/62/EK (turpmāk – Regula 2025/40) 3. panta 1. punkta 12., 25., 13., 57., 20., 55., 5. un 56. apakšpunkta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Šajā likumā termins "ražotāja paplašinātās atbildības sistēma" lietots Dabas resursu nodokļa likuma nozīmē.";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un atsauci uz attiecīgās regulas 3. panta 1. punkta 5. apakšpunktu aizstāt ar atsauci uz 3. panta 1. punkta 15.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Šā likuma termini "ekonomikas operators", "iepakojuma atkritumi", "izgatavotājs", "ļoti vieglās plastmasas iepirkumu maisiņi", "pilnvarotais par paplašināto ražotāja atbildību atbildīgais pārstāvis", "plastmasas iepirkumu maisiņi", "ražotājs", "ražotāju atbildības organizācija" un "vieglās plastmasas iepirkumu maisiņi" lietoti attiecīgi Eiropas Parlamenta un Padomes 2024. gada 19. decembra Regulas (ES) 2025/40 par iepakojumu un iepakojuma atkritumiem, ar ko groza Regulu (ES) 2019/1020 un Direktīvu (ES) 2019/904 un atceļ Direktīvu 94/62/EK (turpmāk – Regula 2025/40) 3. panta 1. punkta 12., 13., 15., 25., 20., 55., 57., 56. un 66. apakšpunkta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Šajā likumā termins "ražotāja paplašinātās atbildības sistēma" lietots Dabas resursu nodokļa likuma nozīmē.";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 Šā likuma termini "ekonomikas operators", "iepakojuma atkritumi", "izgatavotājs", "ļoti vieglās plastmasas iepirkumu maisiņi", "pilnvarotais par paplašināto ražotāja atbildību atbildīgais pārstāvis",  "plastmasas iepirkumu maisiņi", "ražotājs" un "vieglās plastmasas iepirkumu maisiņi" lietoti attiecīgi Eiropas Parlamenta un Padomes 2024. gada 19. decembra Regulas (ES) 2025/40 par iepakojumu un iepakojuma atkritumiem, ar ko groza Regulu (ES) 2019/1020 un Direktīvu (ES) 2019/904 un atceļ Direktīvu 94/62/EK (turpmāk – Regula 2025/40) 3. panta 1. punkta 12., 25., 13., 57., 20., 55., 5. un 56. apakšpunkta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Šajā likumā termins "ražotāja paplašinātās atbildības sistēma" lietots Dabas resursu nodokļa likuma nozīmē.";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papildināt ar norādi uz terminu "ražotāju atbildības organizācija", kas atbilst regulas 3. panta 1. punkta 66.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likumprojekta 2.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Šā likuma termini "ekonomikas operators", "iepakojuma atkritumi", "izgatavotājs", "ļoti vieglās plastmasas iepirkumu maisiņi", "pilnvarotais par paplašināto ražotāja atbildību atbildīgais pārstāvis", "plastmasas iepirkumu maisiņi", "ražotājs", "ražotāju atbildības organizācija" un "vieglās plastmasas iepirkumu maisiņi" lietoti attiecīgi Eiropas Parlamenta un Padomes 2024. gada 19. decembra Regulas (ES) 2025/40 par iepakojumu un iepakojuma atkritumiem, ar ko groza Regulu (ES) 2019/1020 un Direktīvu (ES) 2019/904 un atceļ Direktīvu 94/62/EK (turpmāk – Regula 2025/40) 3. panta 1. punkta 12., 13., 15., 25., 20., 55., 57., 56. un 66. apakšpunkta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Šajā likumā termins "ražotāja paplašinātās atbildības sistēma" lietots Dabas resursu nodokļa likuma nozīmē.";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 Šā likuma termini "ekonomikas operators", "iepakojuma atkritumi", "izgatavotājs", "ļoti vieglās plastmasas iepirkumu maisiņi", "pilnvarotais par paplašināto ražotāja atbildību atbildīgais pārstāvis",  "plastmasas iepirkumu maisiņi", "ražotājs" un "vieglās plastmasas iepirkumu maisiņi" lietoti attiecīgi Eiropas Parlamenta un Padomes 2024. gada 19. decembra Regulas (ES) 2025/40 par iepakojumu un iepakojuma atkritumiem, ar ko groza Regulu (ES) 2019/1020 un Direktīvu (ES) 2019/904 un atceļ Direktīvu 94/62/EK (turpmāk – Regula 2025/40) 3. panta 1. punkta 12., 25., 13., 57., 20., 55., 5. un 56. apakšpunkta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Šajā likumā termins "ražotāja paplašinātās atbildības sistēma" lietots Dabas resursu nodokļa likuma nozīmē.";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aicinām terminu "ekonomikas operators", kas likumprojekta pamattekstā lietots vienreiz, skaidrot attiecīgajā vietā, kur konkrētais termins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likumprojektā termins "ekonomikas operators" lietots 11. un 20.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Šā likuma termini "ekonomikas operators", "iepakojuma atkritumi", "izgatavotājs", "ļoti vieglās plastmasas iepirkumu maisiņi", "pilnvarotais par paplašināto ražotāja atbildību atbildīgais pārstāvis", "plastmasas iepirkumu maisiņi", "ražotājs", "ražotāju atbildības organizācija" un "vieglās plastmasas iepirkumu maisiņi" lietoti attiecīgi Eiropas Parlamenta un Padomes 2024. gada 19. decembra Regulas (ES) 2025/40 par iepakojumu un iepakojuma atkritumiem, ar ko groza Regulu (ES) 2019/1020 un Direktīvu (ES) 2019/904 un atceļ Direktīvu 94/62/EK (turpmāk – Regula 2025/40) 3. panta 1. punkta 12., 13., 15., 25., 20., 55., 57., 56. un 66. apakšpunkta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Šajā likumā termins "ražotāja paplašinātās atbildības sistēma" lietots Dabas resursu nodokļa likuma nozīmē.";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"(2) Saskaņotai iepakojuma marķēšanai nosaka Regulas 2025/40 12. pantā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un izvairīties no terminoloģijas lietošanas, kas neatbilst regulai.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Iepakojuma marķēšanas prasības noteiktas Regulas 2025/40 12.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8.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vērš uzmanību, ka likumprojekts “Grozījumi Iepakojuma likumā” paredz vieglo plastmasas iepirkumu maisiņu aizstāšanu ar papīra, kartona, citu dabisko šķiedru vai bioplastmasas materiāliem, tomēr vienlaikus saglabā atkāpi vieglajiem plastmasas maisiņiem virknē jautājumu t.sk. kuri tiek izmantoti nefasētas pārtikas, tostarp augļu un dārzeņu, iepakošanai.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Regulas (ES) 2025/40 mērķis ir samazināt vajadzību pēc primārajiem dabas resursiem, veicināt aprites ekonomiku un nodrošināt labi funkcionējošu otrreizējo izejmateriālu tirgu, kā arī ņemot vērā pašvaldībās ieviestās bioloģiski noārdāmo atkritumu dalītās savākšanas sistēmas, Latvijas Pašvaldību savienība rosina precizēt Iepakojuma likuma 12.1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pants. Plastmasas iepirkumu maisiņu patēriņa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“iepakotājs” ar vārdu “ražotājs”.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2025. gada 1. janvāra ražotājs tirdzniecības vietā nodrošina vieglo plastmasas iepirkumu maisiņu aizstāšanu ar iepakojumu no papīra, kartona, citu dabisko šķiedru vai kompostējamiem bioplastmasas materiāliem, kas ir piemēroti bioloģiski noārdāmo atkritumu dalītajai savākšanai.”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pirmās daļas 2. punkta prasība attiecībā uz nefasētas pārtikas tirdzniecību ir izpildāma, izmantojot kompostējamus maisiņus, kas nodrošina higiēnas prasību ievērošanu un vienlaikus ir savietojami ar bioloģiski noārdāmo atkritumu apsaimniekošanas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apspriests starpinstitūciju saskaņošanas sanāksmē kopā ar izziņas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pants. "(4) Valsts vides dienests pilda Regulas 2025/40 40. pantā noteiktās kompetentās iestādes pienākumus un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2025/40 6. panta 10. punktā, 29. panta 1. līdz 7. un 9. punktā un 30. līdz 34. pantā noteikto pienākumu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2025/40 44. panta 7. un 8. punktā noteiktās ziņošanas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ražotāja paplašinātas atbildības pienākumu izpildes kontroli saskaņā ar Regulas 2025/40 45.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pilnvarojumu pildīt ražotāja paplašinātas atbildības pienākumus saskaņā ar Regulas 2025/40 47.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informācijas pieejamību saskaņā ar Regulas 2025/40 56.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ražotāju reģistrāciju saskaņā ar Regulas 2025/40 44.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nodrošina ekonomikas operatoru formālas neatbilstības novēršanu atbilstoši Regulas 2025/40 62.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Patērētāju tiesību aizsardzības centrs atbilstoši kompetencei pilda Regulas 2025/40 58., 60. un 61. pantā noteiktās tirgus uzraudzības iestādes pienākumus attiecībā uz  rīcību ar iepakojumu, kas rada risku, un Eiropas Savienības tirgū ievedamā iepakojuma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ceturtās daļas 1. punktu, izvairoties no regulas prasību pārrakstīšanas, jo īpaši ņemot vērā, ka kompetentā iestāde ir viena.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20. pants.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Valsts vides dienests ir kompetentā iestāde atbilstoši Regulas 2025/40 40. pantam, kas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2025/40 44. panta 7. un 8. punktā noteiktās ziņošanas prasību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ražotāja paplašinātas atbildības pienākumu izpildes kontroli atbilstoši Regulas 2025/40 45.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pilnvarojumu pildīt ražotāja paplašinātas atbildības pienākumus atbilstoši Regulas 2025/40 47.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pieejamību atbilstoši Regulas 2025/40 56.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ražotāju reģistrāciju atbilstoši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ir tirgus uzraudzības iestāde,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atbilstības deklarāciju kontroli atbilstoši Regulas 2025/40 39. panta 5.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piemēro administratīvā akta piespiedu izpildes līdzekļus, tostarp pieņem lēmumu, ar kuru nosaka attiecīgo pienākumu izpildes termiņu, lai nodrošinātu atbilstību Regulas 2025/40 62. panta 2. un 3.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Eiropas Komisiju un pārējās dalībvalstis par neatbilstīgo iepakojumu atbilstoši Regulas 2025/40 58. panta 6.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pants. "(4) Valsts vides dienests pilda Regulas 2025/40 40. pantā noteiktās kompetentās iestādes pienākumus un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2025/40 6. panta 10. punktā, 29. panta 1. līdz 7. un 9. punktā un 30. līdz 34. pantā noteikto pienākumu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2025/40 44. panta 7. un 8. punktā noteiktās ziņošanas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ražotāja paplašinātas atbildības pienākumu izpildes kontroli saskaņā ar Regulas 2025/40 45.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pilnvarojumu pildīt ražotāja paplašinātas atbildības pienākumus saskaņā ar Regulas 2025/40 47.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informācijas pieejamību saskaņā ar Regulas 2025/40 56.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ražotāju reģistrāciju saskaņā ar Regulas 2025/40 44.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nodrošina ekonomikas operatoru formālas neatbilstības novēršanu atbilstoši Regulas 2025/40 62.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Patērētāju tiesību aizsardzības centrs atbilstoši kompetencei pilda Regulas 2025/40 58., 60. un 61. pantā noteiktās tirgus uzraudzības iestādes pienākumus attiecībā uz  rīcību ar iepakojumu, kas rada risku, un Eiropas Savienības tirgū ievedamā iepakojuma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redakcionāli precizēt uzdevumu "nodrošināt ziņošanas prasības", jo jāziņo ražotājiem, ražotāju pilnvarotajiem un ražotāju atbildības organizācijām, nevis Valsts vides dienestam.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20.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Valsts vides dienests ir kompetentā iestāde atbilstoši Regulas 2025/40 40. pantam, kas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2025/40 44. panta 7. un 8. punktā noteiktās ziņošanas prasību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ražotāja paplašinātas atbildības pienākumu izpildes kontroli atbilstoši Regulas 2025/40 45.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pilnvarojumu pildīt ražotāja paplašinātas atbildības pienākumus atbilstoši Regulas 2025/40 47.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pieejamību atbilstoši Regulas 2025/40 56.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ražotāju reģistrāciju atbilstoši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ir tirgus uzraudzības iestāde,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atbilstības deklarāciju kontroli atbilstoši Regulas 2025/40 39. panta 5.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piemēro administratīvā akta piespiedu izpildes līdzekļus, tostarp pieņem lēmumu, ar kuru nosaka attiecīgo pienākumu izpildes termiņu, lai nodrošinātu atbilstību Regulas 2025/40 62. panta 2. un 3.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Eiropas Komisiju un pārējās dalībvalstis par neatbilstīgo iepakojumu atbilstoši Regulas 2025/40 58. panta 6. punktam."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25-TA-1310</w:t>
    </w:r>
    <w:r>
      <w:br/>
    </w:r>
    <w:r w:rsidR="00000000" w:rsidRPr="00000000" w:rsidDel="00000000">
      <w:rPr>
        <w:rtl w:val="0"/>
      </w:rPr>
      <w:t xml:space="preserve">06.10.2026. 07.38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25-TA-1310</w:t>
    </w:r>
    <w:r>
      <w:br/>
    </w:r>
    <w:r w:rsidR="00000000" w:rsidRPr="00000000" w:rsidDel="00000000">
      <w:rPr>
        <w:rtl w:val="0"/>
      </w:rPr>
      <w:t xml:space="preserve">06.10.2026. 07.38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Izziņa_25-TA-1310.docx</dc:title>
</cp:coreProperties>
</file>

<file path=docProps/custom.xml><?xml version="1.0" encoding="utf-8"?>
<Properties xmlns="http://schemas.openxmlformats.org/officeDocument/2006/custom-properties" xmlns:vt="http://schemas.openxmlformats.org/officeDocument/2006/docPropsVTypes"/>
</file>