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2B0EDC" w14:textId="77777777" w:rsidR="00BE2D8A" w:rsidRDefault="00990090" w:rsidP="00BE2D8A">
      <w:pPr>
        <w:spacing w:before="240" w:after="240"/>
        <w:jc w:val="right"/>
        <w:rPr>
          <w:b/>
          <w:sz w:val="28"/>
          <w:szCs w:val="28"/>
        </w:rPr>
      </w:pPr>
      <w:r w:rsidRPr="00990090">
        <w:rPr>
          <w:b/>
          <w:sz w:val="28"/>
          <w:szCs w:val="28"/>
        </w:rPr>
        <w:t>Starpinstitūcijas sanāksmes protokol</w:t>
      </w:r>
      <w:r w:rsidR="00BE2D8A">
        <w:rPr>
          <w:b/>
          <w:sz w:val="28"/>
          <w:szCs w:val="28"/>
        </w:rPr>
        <w:t>a pielikums</w:t>
      </w:r>
    </w:p>
    <w:p w14:paraId="0E7DAAE0" w14:textId="3EED4A8C" w:rsidR="00990090" w:rsidRDefault="00990090" w:rsidP="00BE2D8A">
      <w:pPr>
        <w:spacing w:before="240" w:after="240"/>
        <w:jc w:val="center"/>
        <w:rPr>
          <w:b/>
          <w:sz w:val="28"/>
          <w:szCs w:val="28"/>
        </w:rPr>
      </w:pPr>
      <w:r w:rsidRPr="00990090">
        <w:rPr>
          <w:b/>
          <w:sz w:val="28"/>
          <w:szCs w:val="28"/>
        </w:rPr>
        <w:t>2025.</w:t>
      </w:r>
      <w:r>
        <w:rPr>
          <w:b/>
          <w:sz w:val="28"/>
          <w:szCs w:val="28"/>
        </w:rPr>
        <w:t xml:space="preserve"> </w:t>
      </w:r>
      <w:r w:rsidRPr="00990090">
        <w:rPr>
          <w:b/>
          <w:sz w:val="28"/>
          <w:szCs w:val="28"/>
        </w:rPr>
        <w:t>gada 29.</w:t>
      </w:r>
      <w:r>
        <w:rPr>
          <w:b/>
          <w:sz w:val="28"/>
          <w:szCs w:val="28"/>
        </w:rPr>
        <w:t xml:space="preserve"> </w:t>
      </w:r>
      <w:r w:rsidRPr="00990090">
        <w:rPr>
          <w:b/>
          <w:sz w:val="28"/>
          <w:szCs w:val="28"/>
        </w:rPr>
        <w:t xml:space="preserve">septepmbrī </w:t>
      </w:r>
      <w:bookmarkStart w:id="0" w:name="OLE_LINK1"/>
      <w:r w:rsidRPr="00990090">
        <w:rPr>
          <w:b/>
          <w:sz w:val="28"/>
          <w:szCs w:val="28"/>
        </w:rPr>
        <w:t>par  likumprojektu 25-TA-2172</w:t>
      </w:r>
    </w:p>
    <w:p w14:paraId="76B19820" w14:textId="55BC70D1" w:rsidR="00523736" w:rsidRDefault="00000000" w:rsidP="00BE2D8A">
      <w:pPr>
        <w:spacing w:before="240" w:after="240"/>
        <w:jc w:val="center"/>
        <w:rPr>
          <w:b/>
          <w:sz w:val="28"/>
          <w:szCs w:val="28"/>
        </w:rPr>
      </w:pPr>
      <w:r w:rsidRPr="00990090">
        <w:rPr>
          <w:b/>
          <w:sz w:val="28"/>
          <w:szCs w:val="28"/>
        </w:rPr>
        <w:t>Likumprojekts</w:t>
      </w:r>
      <w:r w:rsidR="00990090" w:rsidRPr="00990090">
        <w:rPr>
          <w:b/>
          <w:sz w:val="28"/>
          <w:szCs w:val="28"/>
        </w:rPr>
        <w:t xml:space="preserve"> </w:t>
      </w:r>
      <w:r w:rsidRPr="00990090">
        <w:rPr>
          <w:b/>
          <w:sz w:val="28"/>
          <w:szCs w:val="28"/>
        </w:rPr>
        <w:t>Grozījums likumā "Par ietekmes uz vidi novērtējumu"</w:t>
      </w:r>
    </w:p>
    <w:bookmarkEnd w:id="0"/>
    <w:p w14:paraId="20FC8916" w14:textId="11343A84" w:rsidR="00990090" w:rsidRDefault="00990090" w:rsidP="00BE2D8A">
      <w:pPr>
        <w:spacing w:before="240" w:after="240"/>
        <w:jc w:val="center"/>
        <w:rPr>
          <w:b/>
          <w:sz w:val="28"/>
          <w:szCs w:val="28"/>
        </w:rPr>
      </w:pPr>
      <w:r>
        <w:rPr>
          <w:b/>
          <w:sz w:val="28"/>
          <w:szCs w:val="28"/>
        </w:rPr>
        <w:t>Rīga, Attālināta sanāksme Teams vidē</w:t>
      </w:r>
    </w:p>
    <w:p w14:paraId="7C51FEA7" w14:textId="6C82B867" w:rsidR="00990090" w:rsidRPr="00990090" w:rsidRDefault="00990090" w:rsidP="00BE2D8A">
      <w:pPr>
        <w:spacing w:before="240" w:after="240"/>
        <w:jc w:val="center"/>
        <w:rPr>
          <w:b/>
          <w:sz w:val="28"/>
          <w:szCs w:val="28"/>
        </w:rPr>
      </w:pPr>
      <w:r>
        <w:rPr>
          <w:b/>
          <w:sz w:val="28"/>
          <w:szCs w:val="28"/>
        </w:rPr>
        <w:t>Sanāksmes laiks 13.00 -1</w:t>
      </w:r>
      <w:r w:rsidR="00463640">
        <w:rPr>
          <w:b/>
          <w:sz w:val="28"/>
          <w:szCs w:val="28"/>
        </w:rPr>
        <w:t>4</w:t>
      </w:r>
      <w:r>
        <w:rPr>
          <w:b/>
          <w:sz w:val="28"/>
          <w:szCs w:val="28"/>
        </w:rPr>
        <w:t>.</w:t>
      </w:r>
      <w:r w:rsidR="00463640">
        <w:rPr>
          <w:b/>
          <w:sz w:val="28"/>
          <w:szCs w:val="28"/>
        </w:rPr>
        <w:t>3</w:t>
      </w:r>
      <w:r>
        <w:rPr>
          <w:b/>
          <w:sz w:val="28"/>
          <w:szCs w:val="28"/>
        </w:rPr>
        <w:t>0</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523736" w14:paraId="7315F60A" w14:textId="77777777">
        <w:tc>
          <w:tcPr>
            <w:tcW w:w="900" w:type="dxa"/>
            <w:shd w:val="clear" w:color="auto" w:fill="FFFFFF"/>
            <w:noWrap/>
            <w:tcMar>
              <w:top w:w="75" w:type="dxa"/>
              <w:left w:w="75" w:type="dxa"/>
              <w:bottom w:w="75" w:type="dxa"/>
              <w:right w:w="75" w:type="dxa"/>
            </w:tcMar>
            <w:vAlign w:val="center"/>
          </w:tcPr>
          <w:p w14:paraId="16260182" w14:textId="77777777" w:rsidR="00523736" w:rsidRDefault="00000000">
            <w:pPr>
              <w:jc w:val="center"/>
              <w:rPr>
                <w:b/>
              </w:rPr>
            </w:pPr>
            <w:r>
              <w:rPr>
                <w:b/>
              </w:rPr>
              <w:t>Nr.p.k.</w:t>
            </w:r>
          </w:p>
        </w:tc>
        <w:tc>
          <w:tcPr>
            <w:tcW w:w="3000" w:type="dxa"/>
            <w:shd w:val="clear" w:color="auto" w:fill="FFFFFF"/>
            <w:noWrap/>
            <w:tcMar>
              <w:top w:w="75" w:type="dxa"/>
              <w:left w:w="75" w:type="dxa"/>
              <w:bottom w:w="75" w:type="dxa"/>
              <w:right w:w="75" w:type="dxa"/>
            </w:tcMar>
            <w:vAlign w:val="center"/>
          </w:tcPr>
          <w:p w14:paraId="4B1491B2" w14:textId="77777777" w:rsidR="00523736" w:rsidRDefault="00000000">
            <w:pPr>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6F263FB7" w14:textId="77777777" w:rsidR="00523736" w:rsidRDefault="00000000">
            <w:pPr>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29673875" w14:textId="77777777" w:rsidR="00523736" w:rsidRDefault="00000000">
            <w:pPr>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77EDA669" w14:textId="7A59AE6A" w:rsidR="00523736" w:rsidRDefault="00C22C8D">
            <w:pPr>
              <w:jc w:val="center"/>
              <w:rPr>
                <w:b/>
              </w:rPr>
            </w:pPr>
            <w:r>
              <w:rPr>
                <w:b/>
              </w:rPr>
              <w:t>Sanāksmes diskusija un p</w:t>
            </w:r>
            <w:r w:rsidR="00990090">
              <w:rPr>
                <w:b/>
              </w:rPr>
              <w:t>anāktā vienošanās</w:t>
            </w:r>
          </w:p>
        </w:tc>
      </w:tr>
      <w:tr w:rsidR="00523736" w14:paraId="334674E0" w14:textId="77777777">
        <w:tc>
          <w:tcPr>
            <w:tcW w:w="900" w:type="dxa"/>
            <w:shd w:val="clear" w:color="auto" w:fill="FFFFFF"/>
            <w:noWrap/>
            <w:tcMar>
              <w:top w:w="75" w:type="dxa"/>
              <w:left w:w="75" w:type="dxa"/>
              <w:bottom w:w="75" w:type="dxa"/>
              <w:right w:w="75" w:type="dxa"/>
            </w:tcMar>
          </w:tcPr>
          <w:p w14:paraId="2C8CCD0D" w14:textId="77777777" w:rsidR="00523736" w:rsidRDefault="00000000">
            <w:r>
              <w:t>1.</w:t>
            </w:r>
          </w:p>
        </w:tc>
        <w:tc>
          <w:tcPr>
            <w:tcW w:w="3000" w:type="dxa"/>
            <w:shd w:val="clear" w:color="auto" w:fill="FFFFFF"/>
            <w:noWrap/>
            <w:tcMar>
              <w:top w:w="75" w:type="dxa"/>
              <w:left w:w="75" w:type="dxa"/>
              <w:bottom w:w="75" w:type="dxa"/>
              <w:right w:w="75" w:type="dxa"/>
            </w:tcMar>
          </w:tcPr>
          <w:p w14:paraId="30A34976" w14:textId="77777777" w:rsidR="00523736" w:rsidRDefault="00000000">
            <w:pPr>
              <w:spacing w:after="240"/>
              <w:rPr>
                <w:b/>
              </w:rPr>
            </w:pPr>
            <w:r>
              <w:rPr>
                <w:b/>
              </w:rPr>
              <w:t>Likumprojekts</w:t>
            </w:r>
          </w:p>
          <w:p w14:paraId="353D357B" w14:textId="77777777" w:rsidR="00523736" w:rsidRDefault="00000000">
            <w:r>
              <w:t xml:space="preserve"> Grozījums likumā "Par ietekmes uz vidi novērtējumu"</w:t>
            </w:r>
          </w:p>
          <w:p w14:paraId="0345F043" w14:textId="77777777" w:rsidR="00990090" w:rsidRDefault="00990090"/>
        </w:tc>
        <w:tc>
          <w:tcPr>
            <w:tcW w:w="3000" w:type="dxa"/>
            <w:shd w:val="clear" w:color="auto" w:fill="FFFFFF"/>
            <w:noWrap/>
            <w:tcMar>
              <w:top w:w="75" w:type="dxa"/>
              <w:left w:w="75" w:type="dxa"/>
              <w:bottom w:w="75" w:type="dxa"/>
              <w:right w:w="75" w:type="dxa"/>
            </w:tcMar>
          </w:tcPr>
          <w:p w14:paraId="2D1EFD41" w14:textId="77777777" w:rsidR="00523736" w:rsidRDefault="00000000">
            <w:pPr>
              <w:spacing w:after="240"/>
              <w:rPr>
                <w:b/>
              </w:rPr>
            </w:pPr>
            <w:r>
              <w:rPr>
                <w:b/>
              </w:rPr>
              <w:t>Iebildums ("Zaļā brīvība" - 11.09.2025.)</w:t>
            </w:r>
          </w:p>
          <w:p w14:paraId="18E661F6" w14:textId="77777777" w:rsidR="00523736" w:rsidRDefault="00000000">
            <w:r>
              <w:t>Prasība veikt sākotnējo izvērtējumu līdz šim likumā ietverta, lai rastu veidus, kā mazināt saimnieciskās darbības, šajā gadījumā meliorācijas, ietekmi uz vidi. Neatkarīgi no politiskā un ekonomiskā klimata apstākļi dabā nav mainījušies, joprojām pastāv iespēja, pārbūvējot meliorācijas sistēmu, nodarīt būtisku kaitējumu videi.</w:t>
            </w:r>
          </w:p>
          <w:p w14:paraId="5948DF73" w14:textId="77777777" w:rsidR="00523736" w:rsidRDefault="00523736"/>
          <w:p w14:paraId="5BB12ABF" w14:textId="77777777" w:rsidR="00523736" w:rsidRDefault="00000000">
            <w:r>
              <w:t xml:space="preserve">Ekosistēmas, kas bijušas atkarīgas no paaugstināta augsnes mitruma, ļoti iespējams ir jau paguvušas atjaunoties vai to stāvoklis uzlaboties vietās, kur </w:t>
            </w:r>
            <w:r>
              <w:lastRenderedPageBreak/>
              <w:t>meliorācijas sistēmas jau ilgi aizaugušas vai aizsērējušas. Daudz šādu atjaunojušos dabas vērtībām bagātu teritoriju atrodas arī ārpus Natura 2000 teritorijām. Vienlaikus meliorācijas sistēmu pārbūve tik plašā platībā, virs 500 ha, var atstāt nelabvēlīgu ietekmi arī uz netālu esošām Natura 2000 teritorijām.</w:t>
            </w:r>
          </w:p>
          <w:p w14:paraId="36C1D7C6" w14:textId="77777777" w:rsidR="00523736" w:rsidRDefault="00523736"/>
          <w:p w14:paraId="457FA078" w14:textId="77777777" w:rsidR="00523736" w:rsidRDefault="00000000">
            <w:r>
              <w:t>Šis likumprojekts var apdraudēt arī ES Bioloģiskās daudzveidības stratēģijas 2030. gadam un Dabas atjaunošanas regulas ieviešanu Latvijā, ņemot vērā, ka var pasliktināt ES nozīmes biotopu stāvokli Latvijā, it sevišķi slapjo mežu.</w:t>
            </w:r>
          </w:p>
          <w:p w14:paraId="4C3BF7C1" w14:textId="77777777" w:rsidR="00523736" w:rsidRDefault="00000000">
            <w:pPr>
              <w:spacing w:before="240" w:after="240"/>
              <w:rPr>
                <w:i/>
              </w:rPr>
            </w:pPr>
            <w:r>
              <w:rPr>
                <w:i/>
              </w:rPr>
              <w:t>Piedāvātā redakcija</w:t>
            </w:r>
          </w:p>
          <w:p w14:paraId="339C90FD" w14:textId="77777777" w:rsidR="00523736" w:rsidRDefault="00000000">
            <w:r>
              <w:t>-</w:t>
            </w:r>
          </w:p>
        </w:tc>
        <w:tc>
          <w:tcPr>
            <w:tcW w:w="3000" w:type="dxa"/>
            <w:shd w:val="clear" w:color="auto" w:fill="FFFFFF"/>
            <w:noWrap/>
            <w:tcMar>
              <w:top w:w="75" w:type="dxa"/>
              <w:left w:w="75" w:type="dxa"/>
              <w:bottom w:w="75" w:type="dxa"/>
              <w:right w:w="75" w:type="dxa"/>
            </w:tcMar>
          </w:tcPr>
          <w:p w14:paraId="187306A4" w14:textId="77777777" w:rsidR="00523736" w:rsidRDefault="00000000">
            <w:pPr>
              <w:spacing w:after="240"/>
              <w:rPr>
                <w:b/>
              </w:rPr>
            </w:pPr>
            <w:r>
              <w:rPr>
                <w:b/>
              </w:rPr>
              <w:lastRenderedPageBreak/>
              <w:t>Nav ņemts vērā</w:t>
            </w:r>
          </w:p>
          <w:p w14:paraId="0FD2750F" w14:textId="77777777" w:rsidR="00523736" w:rsidRDefault="00000000">
            <w:r>
              <w:t xml:space="preserve">Ekosistēmas, kas bijušas atkarīgas no paaugstināta augsnes mitruma var  būt ekoloģisks ieguvums, bet rada ekonomiskus zaudējumus un nav labvēlīga vide cilvēka dzīvošanai,  rekreācijai.  Pārplūdušās  un pārmitrās teritorijās nav labvēlīga vide augu un dzīvnieku attīstībai, kurā var pastāvēt tikai atsevišķas mitrumu izturīgas augu sugas. Slapjajos mežos koki zaudē noturību, it īpaši egle šādos ekoloģiskos apstākļos nav izturīga pret vēja ietekmi un var notikt vējgāzes. Lai arī slapjos mežos koku ciršanai izvēlas mērķa caurmēru sasniegušos, </w:t>
            </w:r>
            <w:r>
              <w:lastRenderedPageBreak/>
              <w:t>atpalikušos un bojātos kokus,  tomēr koku ciršanu var veikt tikai ziemas sasaluma periodā. Tā kā Latvijā ziemas sasaluma periods ir īsu laiku vai pēdējos gadus sasalusi augsne veidojas reti, tad koki pārmitrās augsnēs strauji zaudēt saimniecisko un ekoloģisko vērtību. Līdz ar to šādi slapjie  un pārmitrie meži nav pievilcīgi ne cilvēku rekreācijai, dzīvnieku eksistencei.</w:t>
            </w:r>
          </w:p>
        </w:tc>
        <w:tc>
          <w:tcPr>
            <w:tcW w:w="3000" w:type="dxa"/>
            <w:shd w:val="clear" w:color="auto" w:fill="FFFFFF"/>
            <w:noWrap/>
            <w:tcMar>
              <w:top w:w="75" w:type="dxa"/>
              <w:left w:w="75" w:type="dxa"/>
              <w:bottom w:w="75" w:type="dxa"/>
              <w:right w:w="75" w:type="dxa"/>
            </w:tcMar>
          </w:tcPr>
          <w:p w14:paraId="3A7AE7A9" w14:textId="18CADFBB" w:rsidR="00E353E8" w:rsidRDefault="00E353E8">
            <w:r w:rsidRPr="00E941E2">
              <w:rPr>
                <w:b/>
                <w:bCs/>
              </w:rPr>
              <w:lastRenderedPageBreak/>
              <w:t>Saņemts e-pasts</w:t>
            </w:r>
            <w:r w:rsidR="00C5303F" w:rsidRPr="00E941E2">
              <w:rPr>
                <w:b/>
                <w:bCs/>
              </w:rPr>
              <w:t xml:space="preserve"> no </w:t>
            </w:r>
            <w:r w:rsidR="00E941E2" w:rsidRPr="00E941E2">
              <w:rPr>
                <w:b/>
                <w:bCs/>
              </w:rPr>
              <w:t>biedrības</w:t>
            </w:r>
            <w:r>
              <w:t>:</w:t>
            </w:r>
          </w:p>
          <w:p w14:paraId="3DEFCADE" w14:textId="7201648A" w:rsidR="00523736" w:rsidRDefault="00E353E8">
            <w:r w:rsidRPr="00E353E8">
              <w:t>Diemžēl pārklājošos sanāksmju dēļ nevarēsim šodien pieslēgties, taču uzturam iebildumus,  jo uzskatām, ka izziņās atbildi uz mūsu iebildumu pēc būtības saņēmuši neesam.</w:t>
            </w:r>
          </w:p>
        </w:tc>
      </w:tr>
      <w:tr w:rsidR="00523736" w14:paraId="246E4CD4" w14:textId="77777777">
        <w:tc>
          <w:tcPr>
            <w:tcW w:w="900" w:type="dxa"/>
            <w:shd w:val="clear" w:color="auto" w:fill="FFFFFF"/>
            <w:noWrap/>
            <w:tcMar>
              <w:top w:w="75" w:type="dxa"/>
              <w:left w:w="75" w:type="dxa"/>
              <w:bottom w:w="75" w:type="dxa"/>
              <w:right w:w="75" w:type="dxa"/>
            </w:tcMar>
          </w:tcPr>
          <w:p w14:paraId="30FE8121" w14:textId="77777777" w:rsidR="00523736" w:rsidRDefault="00000000">
            <w:r>
              <w:t>2.</w:t>
            </w:r>
          </w:p>
        </w:tc>
        <w:tc>
          <w:tcPr>
            <w:tcW w:w="3000" w:type="dxa"/>
            <w:shd w:val="clear" w:color="auto" w:fill="FFFFFF"/>
            <w:noWrap/>
            <w:tcMar>
              <w:top w:w="75" w:type="dxa"/>
              <w:left w:w="75" w:type="dxa"/>
              <w:bottom w:w="75" w:type="dxa"/>
              <w:right w:w="75" w:type="dxa"/>
            </w:tcMar>
          </w:tcPr>
          <w:p w14:paraId="2EAC9AF8" w14:textId="77777777" w:rsidR="00523736" w:rsidRDefault="00000000">
            <w:pPr>
              <w:spacing w:after="240"/>
              <w:rPr>
                <w:b/>
              </w:rPr>
            </w:pPr>
            <w:r>
              <w:rPr>
                <w:b/>
              </w:rPr>
              <w:t>Likumprojekts</w:t>
            </w:r>
          </w:p>
          <w:p w14:paraId="2EC1D69D" w14:textId="77777777" w:rsidR="00523736" w:rsidRDefault="00000000">
            <w:r>
              <w:t xml:space="preserve"> Grozījums likumā "Par ietekmes uz vidi novērtējumu"</w:t>
            </w:r>
          </w:p>
        </w:tc>
        <w:tc>
          <w:tcPr>
            <w:tcW w:w="3000" w:type="dxa"/>
            <w:shd w:val="clear" w:color="auto" w:fill="FFFFFF"/>
            <w:noWrap/>
            <w:tcMar>
              <w:top w:w="75" w:type="dxa"/>
              <w:left w:w="75" w:type="dxa"/>
              <w:bottom w:w="75" w:type="dxa"/>
              <w:right w:w="75" w:type="dxa"/>
            </w:tcMar>
          </w:tcPr>
          <w:p w14:paraId="5D53198E" w14:textId="77777777" w:rsidR="00523736" w:rsidRDefault="00000000">
            <w:pPr>
              <w:spacing w:after="240"/>
              <w:rPr>
                <w:b/>
              </w:rPr>
            </w:pPr>
            <w:r>
              <w:rPr>
                <w:b/>
              </w:rPr>
              <w:t>Iebildums (LDF - 11.09.2025.)</w:t>
            </w:r>
          </w:p>
          <w:p w14:paraId="5808323A" w14:textId="77777777" w:rsidR="00523736" w:rsidRDefault="00000000">
            <w:r>
              <w:t xml:space="preserve">Latvijas Dabas fonds ir iepazinies un </w:t>
            </w:r>
            <w:r>
              <w:rPr>
                <w:b/>
              </w:rPr>
              <w:t xml:space="preserve">iebilst </w:t>
            </w:r>
            <w:r>
              <w:t>pret likumprojekta tālāku virzību:</w:t>
            </w:r>
          </w:p>
          <w:p w14:paraId="4D7BCC83" w14:textId="77777777" w:rsidR="00523736" w:rsidRDefault="00000000">
            <w:r>
              <w:t xml:space="preserve">1) Eiropas Parlamenta un Padomes Direktīva 2011/92/ES </w:t>
            </w:r>
            <w:r>
              <w:rPr>
                <w:i/>
              </w:rPr>
              <w:t>cembris</w:t>
            </w:r>
            <w:r>
              <w:t xml:space="preserve"> par dažu sabiedrisku un privātu projektu ietekmes uz vidi novērtējumu nosaka pienākumu </w:t>
            </w:r>
            <w:r>
              <w:lastRenderedPageBreak/>
              <w:t xml:space="preserve">izvērtēt projektus, kuriem var būt būtiska ietekme uz vidi. Esošu meliorācijas sistēmu pārbūve, ja to zemes platība ir lielāka par 500 hektāriem ir apjomīga darbība, kas var būtiski ietekmēt vidi atkarībā no atrašanās vietas vides apstākļiem (piemēram, notece caur ezeriem) un dabas vērtību teriotoriālās koncentrācijas (piemēram, ES nozīmes biotopi, aizsargājamu sugu dzīvotnes). Saskaņā ar Biotopu direktīvu un Ūdeņu struktūrdirektīvu Latvijai ir pienākums nodrošināt sugu un biotopu labvēlīgu aizsardzības stāvokli un labu ūdeņu kvalitāti. Apjomīgiem meliorācijas projektiem </w:t>
            </w:r>
            <w:r>
              <w:rPr>
                <w:u w:val="single"/>
              </w:rPr>
              <w:t>nepieciešams izvērtēt vismaz ietekmi uz ES nozīmes biotopiem un aizsargājamu sugu dzīvotnēm un ūdeņu kvalitāti arī ārpus Natura 2000 teritorijām.</w:t>
            </w:r>
            <w:r>
              <w:t xml:space="preserve"> Vēršam uzmanību, ka prasība neattiecas uz darbojošos meliorācijas sistēmu uzturēšanu un atjaunošanu, bet tikai uz pārbūvi, kas ir daudz lielāka mēroga iejaukšanās vidē.</w:t>
            </w:r>
          </w:p>
          <w:p w14:paraId="21619795" w14:textId="77777777" w:rsidR="00523736" w:rsidRDefault="00000000">
            <w:r>
              <w:t xml:space="preserve">2) Likumprojekta anotācijā vienpusīgi apskatīta tikai meliorācijas pozitivā ietekme, taču vēršam uzmanību, ka </w:t>
            </w:r>
            <w:r>
              <w:rPr>
                <w:u w:val="single"/>
              </w:rPr>
              <w:lastRenderedPageBreak/>
              <w:t xml:space="preserve">meliorācijas sistēmas fragmentē dzīvotnes, kā arī paātrinātā notece no meliorētajām platībām var pastiprināt ūdeņu eitrofikāciju un ietekmēt plašākas teritorijas hidroloģisko režīmu. </w:t>
            </w:r>
            <w:r>
              <w:t>Šie aspekti ir izvērtējami meliorācijas projektu plānošanas stadijā, izvēloties atbilstošus risinājumus, tostarp zaļo infrastruktūru (piemēram, dabisku pārmitru un applūstošu teritoriju saglabāšanu), lai mazinātu ietekmi uz vidi un novērstu riskus.</w:t>
            </w:r>
          </w:p>
          <w:p w14:paraId="3800E860" w14:textId="77777777" w:rsidR="00523736" w:rsidRDefault="00000000">
            <w:r>
              <w:t xml:space="preserve">3) Nepiekrītam anotācijas 6. punktā minētajam, ka </w:t>
            </w:r>
            <w:r>
              <w:rPr>
                <w:i/>
              </w:rPr>
              <w:t>“grozījums izskatāms kā steidzams, jo ātri nepieciešams atrast papildus finansējumu valsts pienākumu un pakalpojumu izpildei nepieciešamos finanšu līdzekļus”</w:t>
            </w:r>
            <w:r>
              <w:t>, un norādām, ka dabas vērtību iznīcināšana un vides kvalitātes pasliktināšana (piemēram, ūdeņu) radīs lielas izmaksas nākotnē. Vēršam uzmanību, ka saskaņā ar Ministru kabineta Noteikumiem par valsts nodevu par paredzētās darbības ietekmes uz vidi sākotnējo izvērtējumu, v</w:t>
            </w:r>
            <w:r>
              <w:rPr>
                <w:i/>
              </w:rPr>
              <w:t xml:space="preserve">alsts nodeva par sākotnējo izvērtējumu ir 213,43 euro, kas ir niecīgas </w:t>
            </w:r>
            <w:r>
              <w:rPr>
                <w:i/>
              </w:rPr>
              <w:lastRenderedPageBreak/>
              <w:t>izmaksas, salīdzinot ar izmaksām meliorācijas sistēmu pārbūvei 500 ha platībā.</w:t>
            </w:r>
          </w:p>
          <w:p w14:paraId="15DF7C06" w14:textId="77777777" w:rsidR="00523736" w:rsidRDefault="00000000">
            <w:r>
              <w:t xml:space="preserve">4) Anotācijas 8.1.6. punktā nav iekļauts vispusīgs un argumentēts ietekmes uz vidi izvērtējums un </w:t>
            </w:r>
            <w:r>
              <w:rPr>
                <w:u w:val="single"/>
              </w:rPr>
              <w:t>nav skaidrotas alternatīvas, kā, atceļot sākotnējo izvērtējumu, turpmāk plānots izvērtēt šādu apjomīgu meliorācijas projektu ietekmi uz vidi un noteikt, un projektos iestrādāt ietekmi uz vidi mazinošus pasākumus.</w:t>
            </w:r>
          </w:p>
          <w:p w14:paraId="39A5C128" w14:textId="77777777" w:rsidR="00523736" w:rsidRDefault="00000000">
            <w:r>
              <w:t xml:space="preserve">5) Lai gan Zemkopības ministrija likumprojekta anotācijā atsaucas uz Ministru kabineta 2025. gada 2. septembra sēdes protokola Nr. 34, 31. §, 4. punktu, vēršam uzmanību, ka minētajā protokolā nav uzdots sagatavot un iesniegt llikumprojektu, bet gan “priekšlikumus par grozījumiem” ar  rīkojumu Nr. 42  "Par koku ciršanas maksimāli pieļaujamo apjomu 2026.–2030. gadam" saistītajos normatīvajos aktos. </w:t>
            </w:r>
            <w:r>
              <w:rPr>
                <w:u w:val="single"/>
              </w:rPr>
              <w:t>Minētā protokola 4.2. punktā nav minēts un nav saprotams, kā grozījumi likumā Par ietekmes uz vidi novērtējumu varētu būt saistīti ar rīkojumu par maksimāli pieļaujamā ciršanas apjoma noteikšanu.</w:t>
            </w:r>
          </w:p>
          <w:p w14:paraId="26EFE03E" w14:textId="77777777" w:rsidR="00523736" w:rsidRDefault="00000000">
            <w:r>
              <w:lastRenderedPageBreak/>
              <w:t>Vēlamies uzsvērt, ka  Ministru kabineta 2025. gada 2. septembra sēdes protokola Nr. 34, 31. §, 4.2. punkts ar uzdevumu, pat nenorādot pamatojumu, Zemkopības ministrijai sniegt priekšlikumus grozījumiem vairākos ar vides aizsardzības jomu saistītos normatīvos, n</w:t>
            </w:r>
            <w:r>
              <w:rPr>
                <w:u w:val="single"/>
              </w:rPr>
              <w:t>eatbilst Vides aizsardzības likuma 12. pantā noteiktajam</w:t>
            </w:r>
            <w:r>
              <w:t xml:space="preserve">, ka </w:t>
            </w:r>
            <w:r>
              <w:rPr>
                <w:i/>
              </w:rPr>
              <w:t>“iestāde nodrošina savlaicīgu un efektīvu sabiedrības informēšanu un līdzdalību šā likuma 8.panta pirmajā daļā minēto lēmumu vai dokumentu sagatavošanā"</w:t>
            </w:r>
            <w:r>
              <w:t>. Attiecīgi saskaņā ar Vides aizsardzības likuma 8. pantu “</w:t>
            </w:r>
            <w:r>
              <w:rPr>
                <w:i/>
              </w:rPr>
              <w:t>sabiedrībai ir tiesības piedalīties tādu lēmumu pieņemšanā un plānošanas dokumentu sagatavošanā, arī grozījumu sagatavošanā tajos (turpmāk šajā pantā — dokumenta sagatavošana), kuri var ietekmēt vidi. Sabiedrība šīs tiesības var īstenot, pirms ir pieņemts attiecīgais lēmums vai dokuments.”</w:t>
            </w:r>
          </w:p>
          <w:p w14:paraId="5B7A73A7" w14:textId="77777777" w:rsidR="00523736" w:rsidRDefault="00000000">
            <w:r>
              <w:t> </w:t>
            </w:r>
          </w:p>
          <w:p w14:paraId="03B3B24D" w14:textId="77777777" w:rsidR="00523736" w:rsidRDefault="00000000">
            <w:pPr>
              <w:spacing w:before="240" w:after="240"/>
              <w:rPr>
                <w:i/>
              </w:rPr>
            </w:pPr>
            <w:r>
              <w:rPr>
                <w:i/>
              </w:rPr>
              <w:t>Piedāvātā redakcija</w:t>
            </w:r>
          </w:p>
          <w:p w14:paraId="1FCBE547" w14:textId="77777777" w:rsidR="00523736" w:rsidRDefault="00000000">
            <w:r>
              <w:t>-</w:t>
            </w:r>
          </w:p>
        </w:tc>
        <w:tc>
          <w:tcPr>
            <w:tcW w:w="3000" w:type="dxa"/>
            <w:shd w:val="clear" w:color="auto" w:fill="FFFFFF"/>
            <w:noWrap/>
            <w:tcMar>
              <w:top w:w="75" w:type="dxa"/>
              <w:left w:w="75" w:type="dxa"/>
              <w:bottom w:w="75" w:type="dxa"/>
              <w:right w:w="75" w:type="dxa"/>
            </w:tcMar>
          </w:tcPr>
          <w:p w14:paraId="6C279C32" w14:textId="77777777" w:rsidR="00523736" w:rsidRDefault="00000000">
            <w:pPr>
              <w:spacing w:after="240"/>
              <w:rPr>
                <w:b/>
              </w:rPr>
            </w:pPr>
            <w:r>
              <w:rPr>
                <w:b/>
              </w:rPr>
              <w:lastRenderedPageBreak/>
              <w:t>Nav ņemts vērā</w:t>
            </w:r>
          </w:p>
          <w:p w14:paraId="46A02E56" w14:textId="77777777" w:rsidR="00523736" w:rsidRDefault="00000000">
            <w:r>
              <w:t xml:space="preserve">1) Eiropas Parlamenta  un Padomes 2011. gada 13. decembra direktīva  2011/92/ES par dažu sabiedrisku un privātu projektu ietekmes uz vidi novērtējumu 1.panta 1 punkts norāda, ka direktīva šī direktīva attiecas uz to valsts un privāto </w:t>
            </w:r>
            <w:r>
              <w:lastRenderedPageBreak/>
              <w:t>projektu ietekmes uz vidi novērtējumu, kuriem, iespējams, ir būtiska ietekme uz vidi.</w:t>
            </w:r>
          </w:p>
          <w:p w14:paraId="0A1E82F8" w14:textId="77777777" w:rsidR="00523736" w:rsidRDefault="00000000">
            <w:r>
              <w:t>Likumprojekts tieši to arī akcentē un nosaka, ka obligāti jāveic meliorācijas projektu ietekmes uz vidi novērtējumu teritorijās, ja  tās atrodas Eiropas nozīmes aizsargājamā dabas teritorijā (Natura 2000);</w:t>
            </w:r>
          </w:p>
          <w:p w14:paraId="4F9322E2" w14:textId="77777777" w:rsidR="00523736" w:rsidRDefault="00000000">
            <w:r>
              <w:t>2) Nevar piekrist apgalvojumam, ka meliorācija fragmentē dzīvotnes. Meliorācijas sistēma sausā laika periodā rada patvērumu dzīvotnēm ( piemēram, abiniekiem) un nodrošina mitrumu augiem un dzīvniekiem.  Meliorācijas sistēmu pārbūve var radīt jaunas attīstības iespējas mitrumu mīlošām dzīvniekiem un augu sugām;</w:t>
            </w:r>
          </w:p>
          <w:p w14:paraId="5AAE1A2E" w14:textId="77777777" w:rsidR="00523736" w:rsidRDefault="00000000">
            <w:r>
              <w:t xml:space="preserve">3) Valsts nodeva par sākotnējo izvērtējumu ir 213,43 euro ir tikai projekta sākotnējās izmaksas. Būtiskas izmaksas rada vides ekspertu atzinumi, kas vienam ekspertam var sastādīt no 2500 eiro līdz 7500 eiro. Vienā meliorācijas projektā parasti ir nepieciešami 3 līdz 5 vides ekspertu atzinumi, kas var </w:t>
            </w:r>
            <w:r>
              <w:lastRenderedPageBreak/>
              <w:t>sastādīt no 20 000 eiro  līdz 37 000 eiro vienā projektā;</w:t>
            </w:r>
          </w:p>
          <w:p w14:paraId="642F4DFF" w14:textId="77777777" w:rsidR="00523736" w:rsidRDefault="00000000">
            <w:r>
              <w:t>4) Anotācijas 8.1.6. punkts ir papildināts ar ietekmes uz vidi izvērtējumu;</w:t>
            </w:r>
          </w:p>
          <w:p w14:paraId="05D01013" w14:textId="77777777" w:rsidR="00523736" w:rsidRDefault="00000000">
            <w:r>
              <w:t>5) Lai sabiedrība varētu izteikt savu viedokli, tad likumprojekts ir publicēts tiesību aktu portālā TAP.</w:t>
            </w:r>
          </w:p>
        </w:tc>
        <w:tc>
          <w:tcPr>
            <w:tcW w:w="3000" w:type="dxa"/>
            <w:shd w:val="clear" w:color="auto" w:fill="FFFFFF"/>
            <w:noWrap/>
            <w:tcMar>
              <w:top w:w="75" w:type="dxa"/>
              <w:left w:w="75" w:type="dxa"/>
              <w:bottom w:w="75" w:type="dxa"/>
              <w:right w:w="75" w:type="dxa"/>
            </w:tcMar>
          </w:tcPr>
          <w:p w14:paraId="7DC99B5B" w14:textId="77777777" w:rsidR="00AE48EE" w:rsidRPr="005539CD" w:rsidRDefault="00AE48EE">
            <w:pPr>
              <w:rPr>
                <w:b/>
                <w:bCs/>
              </w:rPr>
            </w:pPr>
            <w:r w:rsidRPr="005539CD">
              <w:rPr>
                <w:b/>
                <w:bCs/>
              </w:rPr>
              <w:lastRenderedPageBreak/>
              <w:t>Lelde Enģele:</w:t>
            </w:r>
          </w:p>
          <w:p w14:paraId="5965760A" w14:textId="19E236BE" w:rsidR="00523736" w:rsidRDefault="00AE48EE">
            <w:r>
              <w:t>L</w:t>
            </w:r>
            <w:r w:rsidRPr="00AE48EE">
              <w:t>atvijas dabas fonds konceptuāli iebilst, ka šis te likumprojekts varētu tikt virzīts kopā ar budžet</w:t>
            </w:r>
            <w:r w:rsidR="00463640">
              <w:t>a likumu.</w:t>
            </w:r>
            <w:r w:rsidRPr="00AE48EE">
              <w:t xml:space="preserve"> Nesaredzam, kad tas ir tik tieši un būtiski saistīts ar budžet</w:t>
            </w:r>
            <w:r w:rsidR="00463640">
              <w:t>a likumu</w:t>
            </w:r>
            <w:r w:rsidRPr="00AE48EE">
              <w:t>.</w:t>
            </w:r>
          </w:p>
        </w:tc>
      </w:tr>
      <w:tr w:rsidR="00523736" w14:paraId="09FBC8D8" w14:textId="77777777">
        <w:tc>
          <w:tcPr>
            <w:tcW w:w="900" w:type="dxa"/>
            <w:shd w:val="clear" w:color="auto" w:fill="FFFFFF"/>
            <w:noWrap/>
            <w:tcMar>
              <w:top w:w="75" w:type="dxa"/>
              <w:left w:w="75" w:type="dxa"/>
              <w:bottom w:w="75" w:type="dxa"/>
              <w:right w:w="75" w:type="dxa"/>
            </w:tcMar>
          </w:tcPr>
          <w:p w14:paraId="368629C6" w14:textId="77777777" w:rsidR="00523736" w:rsidRDefault="00000000">
            <w:r>
              <w:lastRenderedPageBreak/>
              <w:t>3.</w:t>
            </w:r>
          </w:p>
        </w:tc>
        <w:tc>
          <w:tcPr>
            <w:tcW w:w="3000" w:type="dxa"/>
            <w:shd w:val="clear" w:color="auto" w:fill="FFFFFF"/>
            <w:noWrap/>
            <w:tcMar>
              <w:top w:w="75" w:type="dxa"/>
              <w:left w:w="75" w:type="dxa"/>
              <w:bottom w:w="75" w:type="dxa"/>
              <w:right w:w="75" w:type="dxa"/>
            </w:tcMar>
          </w:tcPr>
          <w:p w14:paraId="53FD52B7" w14:textId="77777777" w:rsidR="00523736" w:rsidRDefault="00000000">
            <w:pPr>
              <w:spacing w:after="240"/>
              <w:rPr>
                <w:b/>
              </w:rPr>
            </w:pPr>
            <w:r>
              <w:rPr>
                <w:b/>
              </w:rPr>
              <w:t>Likumprojekts</w:t>
            </w:r>
          </w:p>
          <w:p w14:paraId="385B22C1" w14:textId="77777777" w:rsidR="00523736" w:rsidRDefault="00000000">
            <w:r>
              <w:t xml:space="preserve"> Grozījums likumā "Par ietekmes uz vidi novērtējumu"</w:t>
            </w:r>
          </w:p>
        </w:tc>
        <w:tc>
          <w:tcPr>
            <w:tcW w:w="3000" w:type="dxa"/>
            <w:shd w:val="clear" w:color="auto" w:fill="FFFFFF"/>
            <w:noWrap/>
            <w:tcMar>
              <w:top w:w="75" w:type="dxa"/>
              <w:left w:w="75" w:type="dxa"/>
              <w:bottom w:w="75" w:type="dxa"/>
              <w:right w:w="75" w:type="dxa"/>
            </w:tcMar>
          </w:tcPr>
          <w:p w14:paraId="1B510BA6" w14:textId="77777777" w:rsidR="00523736" w:rsidRDefault="00000000">
            <w:pPr>
              <w:spacing w:after="240"/>
              <w:rPr>
                <w:b/>
              </w:rPr>
            </w:pPr>
            <w:r>
              <w:rPr>
                <w:b/>
              </w:rPr>
              <w:t>Iebildums (LOB - 11.09.2025.)</w:t>
            </w:r>
          </w:p>
          <w:p w14:paraId="0F38A85D" w14:textId="77777777" w:rsidR="00523736" w:rsidRDefault="00000000">
            <w:r>
              <w:t>Iebilstam pret grozījumiem. Šobrīd liela daļa aizsargājamo biotopu atrodas ārpus Natura 2000 teritorijām, turklāt meliorācijas vai apūdeņošanas sistēmu pārbūvei var būt ietekme uz Natura 2000 teritorijām arī tad, ja šīs sistēmas atrodas ārpus minētajām teritorijām, tāpēc sākotnējais ietekmes uz vidi novērtējums ir nepieciešams.</w:t>
            </w:r>
          </w:p>
          <w:p w14:paraId="0B9FAF16" w14:textId="77777777" w:rsidR="00523736" w:rsidRDefault="00000000">
            <w:pPr>
              <w:spacing w:before="240" w:after="240"/>
              <w:rPr>
                <w:i/>
              </w:rPr>
            </w:pPr>
            <w:r>
              <w:rPr>
                <w:i/>
              </w:rPr>
              <w:t>Piedāvātā redakcija</w:t>
            </w:r>
          </w:p>
          <w:p w14:paraId="080C946B" w14:textId="77777777" w:rsidR="00523736" w:rsidRDefault="00000000">
            <w:r>
              <w:t>-</w:t>
            </w:r>
          </w:p>
        </w:tc>
        <w:tc>
          <w:tcPr>
            <w:tcW w:w="3000" w:type="dxa"/>
            <w:shd w:val="clear" w:color="auto" w:fill="FFFFFF"/>
            <w:noWrap/>
            <w:tcMar>
              <w:top w:w="75" w:type="dxa"/>
              <w:left w:w="75" w:type="dxa"/>
              <w:bottom w:w="75" w:type="dxa"/>
              <w:right w:w="75" w:type="dxa"/>
            </w:tcMar>
          </w:tcPr>
          <w:p w14:paraId="65A693E7" w14:textId="77777777" w:rsidR="00523736" w:rsidRDefault="00000000">
            <w:pPr>
              <w:spacing w:after="240"/>
              <w:rPr>
                <w:b/>
              </w:rPr>
            </w:pPr>
            <w:r>
              <w:rPr>
                <w:b/>
              </w:rPr>
              <w:t>Nav ņemts vērā</w:t>
            </w:r>
          </w:p>
          <w:p w14:paraId="4284E640" w14:textId="77777777" w:rsidR="00523736" w:rsidRDefault="00000000">
            <w:r>
              <w:t>Natura 2000 tīklā Latvijā ir iekļautas 333 teritorijas – 4 dabas rezervāti, 4 nacionālie parki, 239 dabas liegumi, 37 dabas parki, 9 aizsargājamo ainavu apvidi, 7 aizsargājamās jūras teritorijas, 9 dabas pieminekļi un 24 mikroliegumi. Sauszemes teritorijas aizņem 12% jeb 787 729 ha no Latvijas sauszemes kopplatības. Šīm teritorijām ir atšķirīgi aizsardzības un apsaimniekošanas režīmi – no minimāliem ierobežojumiem aizsargājamo ainavu apvidos līdz pat pilnīgam saimnieciskās darbības aizliegumam dabas rezervātos.</w:t>
            </w:r>
          </w:p>
          <w:p w14:paraId="7F81FD36" w14:textId="77777777" w:rsidR="00523736" w:rsidRDefault="00000000">
            <w:r>
              <w:t xml:space="preserve">ES vadlīnijās (Eiropas Savienības nozīmes biotopu atbilstību Eiropas Komisijas 1997. gada 18. novembra vadlīniju Hab. 97/2, rev. 4 ) ir noteikts, ka ar aizsargājamām teritorijām Natura 2000 ir jāaizsargā vismaz 20 procentu no katra ES nozīmes biotopa kopējās platības, ja biotops ir plaši izplatīts, nav apdraudēts vai arī atrodas uz areāla robežas, un vismaz 60 procentu no katra ES nozīmes </w:t>
            </w:r>
            <w:r>
              <w:lastRenderedPageBreak/>
              <w:t>biotopa aizņemtās platības, ja biotops ir prioritārs, rets, ļoti apdraudēts vai tam ir nepieciešami īpaši apsaimniekošanas pasākumi.</w:t>
            </w:r>
          </w:p>
          <w:p w14:paraId="38DC0A43" w14:textId="77777777" w:rsidR="00523736" w:rsidRDefault="00000000">
            <w:r>
              <w:t>Biotopu kartēšanas rezultāti izriet no dabas skaitīšanas procesa, kas norisinājās no 2015. līdz 2020. gadam. Šajā laikā tika apsekoti  1 244 757 ha un konstatēti 670 481 ha ES nozīmes biotopu, kas aizņem 10,3% no valsts kopējās sauszemes teritorijas. Lielāko daļu, 50,1% no ES nozīmes biotopiem jeb 5% no kopējās valsts teritorijas aizņem ES nozīmes aizsargājami meži. Purvu un avotu ES nozīmes aizsargājamie biotopi no Latvijas teritorijas aizņem 2%, saldūdeņu aizsargājamie biotopi aizņem 2%, aizsargājamie zālāju biotopi – 1%, savukārt jūras piekrastes, smiltāju un virsāju aizsargājamie biotopi un arī atsegumu un alu aizsargājamie biotopi aizņem mazāk par procentu no kopējās valsts teritorijas.</w:t>
            </w:r>
          </w:p>
          <w:p w14:paraId="6C8279BD" w14:textId="77777777" w:rsidR="00523736" w:rsidRDefault="00000000">
            <w:r>
              <w:t>Līdz ar to meliorētās zemēs biotopi ir sastopami tikai retos gadījumos. </w:t>
            </w:r>
          </w:p>
        </w:tc>
        <w:tc>
          <w:tcPr>
            <w:tcW w:w="3000" w:type="dxa"/>
            <w:shd w:val="clear" w:color="auto" w:fill="FFFFFF"/>
            <w:noWrap/>
            <w:tcMar>
              <w:top w:w="75" w:type="dxa"/>
              <w:left w:w="75" w:type="dxa"/>
              <w:bottom w:w="75" w:type="dxa"/>
              <w:right w:w="75" w:type="dxa"/>
            </w:tcMar>
          </w:tcPr>
          <w:p w14:paraId="575567FC" w14:textId="77777777" w:rsidR="00523736" w:rsidRDefault="0023522E">
            <w:bookmarkStart w:id="1" w:name="OLE_LINK8"/>
            <w:r w:rsidRPr="005539CD">
              <w:rPr>
                <w:b/>
                <w:bCs/>
              </w:rPr>
              <w:lastRenderedPageBreak/>
              <w:t xml:space="preserve">Viesturs </w:t>
            </w:r>
            <w:r w:rsidR="00F113C6" w:rsidRPr="005539CD">
              <w:rPr>
                <w:b/>
                <w:bCs/>
              </w:rPr>
              <w:t>Ķerus</w:t>
            </w:r>
            <w:r w:rsidR="00F113C6">
              <w:t xml:space="preserve">: </w:t>
            </w:r>
            <w:bookmarkEnd w:id="1"/>
            <w:r w:rsidRPr="0023522E">
              <w:t>paskaidrojiet procesu, kādā šie grozījumi tiek virzīti! Tajā pašā laikā grozījumi IVN likumā tiek skatīti Tautsaimniecības komisijas sēdē 1. oktobrī. Kur šajā procesā ir vieta starpinstitūciju sanāksmei, kas tiek rīkota 29. septembrī</w:t>
            </w:r>
            <w:r w:rsidR="00F113C6">
              <w:t>.</w:t>
            </w:r>
          </w:p>
          <w:p w14:paraId="2224B8FD" w14:textId="6B106898" w:rsidR="00F113C6" w:rsidRPr="006F5572" w:rsidRDefault="005539CD">
            <w:pPr>
              <w:rPr>
                <w:b/>
                <w:bCs/>
              </w:rPr>
            </w:pPr>
            <w:r w:rsidRPr="006F5572">
              <w:rPr>
                <w:b/>
                <w:bCs/>
              </w:rPr>
              <w:t>Gints Melkins</w:t>
            </w:r>
            <w:r w:rsidR="006F5572" w:rsidRPr="006F5572">
              <w:rPr>
                <w:b/>
                <w:bCs/>
              </w:rPr>
              <w:t>:</w:t>
            </w:r>
          </w:p>
          <w:p w14:paraId="4304DFA9" w14:textId="165AD9F0" w:rsidR="006F5572" w:rsidRDefault="006F5572">
            <w:r w:rsidRPr="006F5572">
              <w:t xml:space="preserve">Saeimas </w:t>
            </w:r>
            <w:r>
              <w:t xml:space="preserve">Tautsaimniecības </w:t>
            </w:r>
            <w:r w:rsidRPr="006F5572">
              <w:t>komisijā grozījumi IVN likumā, kas tiek skatīti Tautsaimniecības komisijas sēdē 1. oktobrī, ir iepriekš iesniegtie IVN likuma grozījumi, kam tiešām nav nekāda sakara ar likumprojektu 25-TA-2172</w:t>
            </w:r>
          </w:p>
          <w:p w14:paraId="6A53FCD2" w14:textId="77777777" w:rsidR="006F5572" w:rsidRDefault="006F5572">
            <w:r w:rsidRPr="005539CD">
              <w:rPr>
                <w:b/>
                <w:bCs/>
              </w:rPr>
              <w:t>Viesturs Ķerus</w:t>
            </w:r>
            <w:r>
              <w:t>:</w:t>
            </w:r>
          </w:p>
          <w:p w14:paraId="66093324" w14:textId="768F4171" w:rsidR="00061E65" w:rsidRDefault="00061E65">
            <w:r w:rsidRPr="00061E65">
              <w:t xml:space="preserve">Paldies par skaidrojumu! Diemžēl šīsdienas sanāksmei pievienoties nevarēsim, taču uzturam izteiktos iebildumus. Nav šaubu, ka ES nozīmes biotopi aizņem nelielu platību, taču tas nemaina faktu, ka tie ir īpaši aizsargājami, lai sasniegtu Sugu un biotopu aizsardzības likumā noteikto mērķi – labvēlīgu aizsardzības stāvokli, bet liela daļa no tiem atrodas ārpus Natura 2000 teritorijām. Pat tad, ja šie biotopi meliorētās teritorijās sastopami tikai “retos gadījumos”, </w:t>
            </w:r>
            <w:r w:rsidRPr="00061E65">
              <w:lastRenderedPageBreak/>
              <w:t>sākotnējais IVN ir nepieciešams, lai šajos retajos gadījumos ES nozīmes biotopi netiktu degradēti vai iznīcināti.</w:t>
            </w:r>
          </w:p>
        </w:tc>
      </w:tr>
      <w:tr w:rsidR="00523736" w:rsidRPr="00F365C9" w14:paraId="72AB5CF7" w14:textId="77777777">
        <w:tc>
          <w:tcPr>
            <w:tcW w:w="900" w:type="dxa"/>
            <w:shd w:val="clear" w:color="auto" w:fill="FFFFFF"/>
            <w:noWrap/>
            <w:tcMar>
              <w:top w:w="75" w:type="dxa"/>
              <w:left w:w="75" w:type="dxa"/>
              <w:bottom w:w="75" w:type="dxa"/>
              <w:right w:w="75" w:type="dxa"/>
            </w:tcMar>
          </w:tcPr>
          <w:p w14:paraId="1B54B500" w14:textId="77777777" w:rsidR="00523736" w:rsidRPr="00F365C9" w:rsidRDefault="00000000">
            <w:r w:rsidRPr="00F365C9">
              <w:lastRenderedPageBreak/>
              <w:t>4.</w:t>
            </w:r>
          </w:p>
        </w:tc>
        <w:tc>
          <w:tcPr>
            <w:tcW w:w="3000" w:type="dxa"/>
            <w:shd w:val="clear" w:color="auto" w:fill="FFFFFF"/>
            <w:noWrap/>
            <w:tcMar>
              <w:top w:w="75" w:type="dxa"/>
              <w:left w:w="75" w:type="dxa"/>
              <w:bottom w:w="75" w:type="dxa"/>
              <w:right w:w="75" w:type="dxa"/>
            </w:tcMar>
          </w:tcPr>
          <w:p w14:paraId="1BB09320" w14:textId="77777777" w:rsidR="00523736" w:rsidRPr="00F365C9" w:rsidRDefault="00000000">
            <w:pPr>
              <w:spacing w:after="240"/>
            </w:pPr>
            <w:r w:rsidRPr="00F365C9">
              <w:t>Likumprojekts</w:t>
            </w:r>
          </w:p>
          <w:p w14:paraId="6008E919" w14:textId="77777777" w:rsidR="00523736" w:rsidRPr="00F365C9" w:rsidRDefault="00000000">
            <w:r w:rsidRPr="00F365C9">
              <w:t xml:space="preserve"> Izdarīt likumā "Par ietekmes uz vidi novērtējumu" (Latvijas Republikas Saeimas un Ministru Kabineta Ziņotājs, 1998, 23. nr.; 2001, 13. nr.; 2003, 15. nr.; 2004, 7. nr.; 2005, 20. nr.; 2007, 14. nr.; Latvijas Vēstnesis, 2010, 102., 205. nr.; 2011, 196. nr.; 2014, 119. nr.; 2015, 248. nr.; 2016, 241. nr.; 2018, 101. nr.; 2020, 106. nr.; 2022, 192.A nr.; 2023, 123., 237. nr.) šādu grozījumu:</w:t>
            </w:r>
          </w:p>
          <w:p w14:paraId="50E33FF2" w14:textId="77777777" w:rsidR="00523736" w:rsidRPr="00F365C9" w:rsidRDefault="00000000">
            <w:r w:rsidRPr="00F365C9">
              <w:t>Papildināt 2. pielikuma 1. punkta 3. apakšpunkta “b” apakšpunktu pēc vārda “hektāriem” ar vārdiem un skaitļiem “un tās atrodas Eiropas nozīmes aizsargājamā dabas teritorijā (Natura 2000);”.</w:t>
            </w:r>
          </w:p>
        </w:tc>
        <w:tc>
          <w:tcPr>
            <w:tcW w:w="3000" w:type="dxa"/>
            <w:shd w:val="clear" w:color="auto" w:fill="FFFFFF"/>
            <w:noWrap/>
            <w:tcMar>
              <w:top w:w="75" w:type="dxa"/>
              <w:left w:w="75" w:type="dxa"/>
              <w:bottom w:w="75" w:type="dxa"/>
              <w:right w:w="75" w:type="dxa"/>
            </w:tcMar>
          </w:tcPr>
          <w:p w14:paraId="3918F4EA" w14:textId="77777777" w:rsidR="00523736" w:rsidRPr="00F365C9" w:rsidRDefault="00000000">
            <w:pPr>
              <w:spacing w:after="240"/>
            </w:pPr>
            <w:r w:rsidRPr="00F365C9">
              <w:t>Iebildums ("Latvijas permakultūras biedrība" - 12.09.2025. - pēc termiņa)</w:t>
            </w:r>
          </w:p>
          <w:p w14:paraId="0D789239" w14:textId="77777777" w:rsidR="00523736" w:rsidRPr="00F365C9" w:rsidRDefault="00000000">
            <w:r w:rsidRPr="00F365C9">
              <w:t>Iebilstam Zemkopības ministrijas ierosinātajiem grozījumiem likumā “Par ietekmes uz vidi novērtējumu”. Likumprojekts paredz, ka sākotnējais IVN meliorācijas sistēmu pārbūvei būs jāveic tikai tad, ja platība pārsniedz 500 ha un darbi notiek Natura 2000 teritorijā.</w:t>
            </w:r>
          </w:p>
          <w:p w14:paraId="658E46AF" w14:textId="77777777" w:rsidR="00523736" w:rsidRPr="00F365C9" w:rsidRDefault="00000000">
            <w:r w:rsidRPr="00F365C9">
              <w:t>Šāda pieeja izslēdz no izvērtēšanas ļoti lielus projektus ārpus Natura 2000. No anotācijas izriet, ka AS “Latvijas valsts meži” plāno gadā atjaunot meliorācijas sistēmas 25 000 ha jeb 250 km² platībā – tas nozīmē desmitiem lielapjoma projektu bez jebkādas ietekmes uz vidi izvērtēšanas.</w:t>
            </w:r>
          </w:p>
          <w:p w14:paraId="1E3A8756" w14:textId="77777777" w:rsidR="00523736" w:rsidRPr="00F365C9" w:rsidRDefault="00000000">
            <w:r w:rsidRPr="00F365C9">
              <w:t>1. Finansiālie apsvērumi nav pamatoti.</w:t>
            </w:r>
          </w:p>
          <w:p w14:paraId="4666A6F6" w14:textId="77777777" w:rsidR="00523736" w:rsidRPr="00F365C9" w:rsidRDefault="00000000">
            <w:r w:rsidRPr="00F365C9">
              <w:t xml:space="preserve">Grozījumu anotācijā minēts, ka valsts mežu apsaimniekotājs ietaupīs apmēram 375 000 eiro gadā, neveicot sākotnējos IVN. Tomēr šis ietaupījums nepalielinās valsts budžeta ieņēmumus, bet tikai samazinās AS “Latvijas valsts meži” </w:t>
            </w:r>
            <w:r w:rsidRPr="00F365C9">
              <w:lastRenderedPageBreak/>
              <w:t>izdevumus. Savukārt iespējamais vides un ekosistēmu zaudējums ilgtermiņā var radīt būtiskas izmaksas sabiedrībai kopumā – biotopu atjaunošanai, ūdens režīma problēmu novēršanai un klimata mērķu sasniegšanai.</w:t>
            </w:r>
          </w:p>
          <w:p w14:paraId="6B201876" w14:textId="77777777" w:rsidR="00523736" w:rsidRPr="00F365C9" w:rsidRDefault="00000000">
            <w:r w:rsidRPr="00F365C9">
              <w:t>2. Procedūras pārkāpums likumu veidošanā.</w:t>
            </w:r>
          </w:p>
          <w:p w14:paraId="495752B0" w14:textId="77777777" w:rsidR="00523736" w:rsidRPr="00F365C9" w:rsidRDefault="00000000">
            <w:r w:rsidRPr="00F365C9">
              <w:t>IVN likuma grozījumi tiek diskutēti jau kopš 2024. gada, ir sagatavoti vairāki priekšlikumi, bet diskusijas nav tikušas tālāk par 1. redakciju. Līdz šim tika solīts plašs un sabiedrībā izdiskutēts risinājums. Taču tagad viena ministrija atsevišķi virza būtisku grozījumu “pa gabaliņam”, bez jebkādas sabiedriskās apspriešanas un ārpus kopējās likuma grozījumu paketes. Šāda prakse neatbilst kvalitatīva normatīvo aktu izstrādes principiem un pārkāpj likumu veidošanas caurspīdīguma un līdzdalības standartus.</w:t>
            </w:r>
          </w:p>
          <w:p w14:paraId="360C1277" w14:textId="77777777" w:rsidR="00523736" w:rsidRPr="00F365C9" w:rsidRDefault="00000000">
            <w:r w:rsidRPr="00F365C9">
              <w:t>3. Ietekme uz vidi un ES saistībām.</w:t>
            </w:r>
          </w:p>
          <w:p w14:paraId="082D219F" w14:textId="77777777" w:rsidR="00523736" w:rsidRPr="00F365C9" w:rsidRDefault="00000000">
            <w:r w:rsidRPr="00F365C9">
              <w:t xml:space="preserve">Ekosistēmas, kas atjaunojušās pamestās meliorācijas teritorijās (slapjie meži, mitrāji), tiktu iznīcinātas, un ietekme varētu skart arī blakus esošās Natura </w:t>
            </w:r>
            <w:r w:rsidRPr="00F365C9">
              <w:lastRenderedPageBreak/>
              <w:t>2000 teritorijas. Grozījumi ir pretrunā ES direktīvai par IVN, kas paredz izvērtēt būtisku ietekmi neatkarīgi no tā, vai darbi notiek Natura 2000 teritorijā, un apdraud ES Bioloģiskās daudzveidības stratēģijas un Dabas atjaunošanas regulas ieviešanu Latvijā.</w:t>
            </w:r>
          </w:p>
          <w:p w14:paraId="466F81B1" w14:textId="77777777" w:rsidR="00523736" w:rsidRPr="00F365C9" w:rsidRDefault="00000000">
            <w:r w:rsidRPr="00F365C9">
              <w:t>Secinājums:</w:t>
            </w:r>
          </w:p>
          <w:p w14:paraId="3ECF2E3B" w14:textId="77777777" w:rsidR="00523736" w:rsidRPr="00F365C9" w:rsidRDefault="00000000">
            <w:r w:rsidRPr="00F365C9">
              <w:t>Aicinām noraidīt šos grozījumus un nodrošināt, ka IVN procedūra tiek piemērota visiem lieliem meliorācijas projektiem virs 500 ha neatkarīgi no to atrašanās vietas, kā arī ievērot normatīvo aktu izstrādes labas prakses principus, paredzot plašu sabiedrības līdzdalību un apspriedi vienotā likuma grozījumu paketē.</w:t>
            </w:r>
          </w:p>
          <w:p w14:paraId="2D2D597D" w14:textId="77777777" w:rsidR="00523736" w:rsidRPr="00F365C9" w:rsidRDefault="00000000">
            <w:pPr>
              <w:spacing w:before="240" w:after="240"/>
              <w:rPr>
                <w:i/>
              </w:rPr>
            </w:pPr>
            <w:r w:rsidRPr="00F365C9">
              <w:rPr>
                <w:i/>
              </w:rPr>
              <w:t>Piedāvātā redakcija</w:t>
            </w:r>
          </w:p>
          <w:p w14:paraId="3FCED1E6" w14:textId="77777777" w:rsidR="00523736" w:rsidRPr="00F365C9" w:rsidRDefault="00000000">
            <w:r w:rsidRPr="00F365C9">
              <w:t>Kā norādīts Anotācijas 3 sadaļā 6.1.apakšpunktā, finansiālais ieguvums ir no diviem avotiem:</w:t>
            </w:r>
          </w:p>
          <w:p w14:paraId="7C5734F3" w14:textId="77777777" w:rsidR="00523736" w:rsidRPr="00F365C9" w:rsidRDefault="00000000">
            <w:r w:rsidRPr="00F365C9">
              <w:t xml:space="preserve">1) 2,3 milj.euro - ieņēmumi veidojas AS “Latvijas valsts meži” darbības rezultātā, pārvaldot un apsaimniekojot Zemkopības ministrijas valdījumā esošo valsts meža zemi, un rezultātā valsts gūst </w:t>
            </w:r>
            <w:r w:rsidRPr="00F365C9">
              <w:lastRenderedPageBreak/>
              <w:t>ieņēmumus no AS LVM dividendēm;</w:t>
            </w:r>
          </w:p>
          <w:p w14:paraId="38974AA9" w14:textId="77777777" w:rsidR="00523736" w:rsidRPr="00F365C9" w:rsidRDefault="00000000">
            <w:r w:rsidRPr="00F365C9">
              <w:t>Izmaiņas, kas saistītas ar ietekmi uz valsts budžeta ieņēmumiem ir norādītas likumprojekta “Grozījumi Meža likumā" (25-TA-2086) anotācijā. ( AS “Latvijas valsts meži” meža meliorācijas sistēmu pārbūves izmaksu samazinājumu 2,3 milj. euro ik gadu).</w:t>
            </w:r>
          </w:p>
          <w:p w14:paraId="1F17FCF4" w14:textId="77777777" w:rsidR="00523736" w:rsidRPr="00F365C9" w:rsidRDefault="00000000">
            <w:r w:rsidRPr="00F365C9">
              <w:t>2) 0,375 milj. EUR gadā ietekme no ietaupījumiem par investīciju projektu izvērtējumiem valsts sabiedrībai ar ierobežotu atbildību "Zemkopības ministrijas nekustamie īpašumi", kas nozīmē izmaksu samazināšanos projektos, kas tiek īstenoti ES fondu ietvaros.</w:t>
            </w:r>
          </w:p>
        </w:tc>
        <w:tc>
          <w:tcPr>
            <w:tcW w:w="3000" w:type="dxa"/>
            <w:shd w:val="clear" w:color="auto" w:fill="FFFFFF"/>
            <w:noWrap/>
            <w:tcMar>
              <w:top w:w="75" w:type="dxa"/>
              <w:left w:w="75" w:type="dxa"/>
              <w:bottom w:w="75" w:type="dxa"/>
              <w:right w:w="75" w:type="dxa"/>
            </w:tcMar>
          </w:tcPr>
          <w:p w14:paraId="764FE205" w14:textId="77777777" w:rsidR="00523736" w:rsidRPr="00F365C9" w:rsidRDefault="00000000">
            <w:pPr>
              <w:spacing w:after="240"/>
            </w:pPr>
            <w:r w:rsidRPr="00F365C9">
              <w:lastRenderedPageBreak/>
              <w:t>Nav ņemts vērā</w:t>
            </w:r>
          </w:p>
          <w:p w14:paraId="719EE1A9" w14:textId="77777777" w:rsidR="00523736" w:rsidRPr="00F365C9" w:rsidRDefault="00000000">
            <w:r w:rsidRPr="00F365C9">
              <w:t>Kā norādīts Anotācijas 3 sadaļā 6.1.apakšpunktā, finansiālais ieguvums ir no diviem avotiem:</w:t>
            </w:r>
          </w:p>
          <w:p w14:paraId="7743F65E" w14:textId="77777777" w:rsidR="00523736" w:rsidRPr="00F365C9" w:rsidRDefault="00000000">
            <w:r w:rsidRPr="00F365C9">
              <w:t>1) 2,3 milj.euro - ieņēmumi veidojas AS “Latvijas valsts meži” darbības rezultātā, pārvaldot un apsaimniekojot Zemkopības ministrijas valdījumā esošo valsts meža zemi, un rezultātā valsts gūst ieņēmumus no AS LVM dividendēm;</w:t>
            </w:r>
          </w:p>
          <w:p w14:paraId="054F7C99" w14:textId="77777777" w:rsidR="00523736" w:rsidRPr="00F365C9" w:rsidRDefault="00000000">
            <w:r w:rsidRPr="00F365C9">
              <w:t>Izmaiņas, kas saistītas ar ietekmi uz valsts budžeta ieņēmumiem ir norādītas likumprojekta “Grozījumi Meža likumā" (25-TA-2086) anotācijā. ( AS “Latvijas valsts meži” meža meliorācijas sistēmu pārbūves izmaksu samazinājumu 2,3 milj. euro ik gadu).</w:t>
            </w:r>
          </w:p>
          <w:p w14:paraId="556BA437" w14:textId="77777777" w:rsidR="00523736" w:rsidRPr="00F365C9" w:rsidRDefault="00000000">
            <w:r w:rsidRPr="00F365C9">
              <w:t>2) 0,375 milj. EUR gadā ietekme no ietaupījumiem par investīciju projektu izvērtējumiem valsts sabiedrībai ar ierobežotu atbildību "Zemkopības ministrijas nekustamie īpašumi", kas nozīmē izmaksu samazināšanos projektos, kas tiek īstenoti ES fondu ietvaros.,</w:t>
            </w:r>
          </w:p>
        </w:tc>
        <w:tc>
          <w:tcPr>
            <w:tcW w:w="3000" w:type="dxa"/>
            <w:shd w:val="clear" w:color="auto" w:fill="FFFFFF"/>
            <w:noWrap/>
            <w:tcMar>
              <w:top w:w="75" w:type="dxa"/>
              <w:left w:w="75" w:type="dxa"/>
              <w:bottom w:w="75" w:type="dxa"/>
              <w:right w:w="75" w:type="dxa"/>
            </w:tcMar>
          </w:tcPr>
          <w:p w14:paraId="7ADFB18D" w14:textId="3BA1A877" w:rsidR="00523736" w:rsidRPr="00F365C9" w:rsidRDefault="00061E65">
            <w:r w:rsidRPr="00F365C9">
              <w:t>N</w:t>
            </w:r>
            <w:r w:rsidR="006608CD" w:rsidRPr="00F365C9">
              <w:t>epiedalās.</w:t>
            </w:r>
          </w:p>
        </w:tc>
      </w:tr>
      <w:tr w:rsidR="00523736" w14:paraId="76699049" w14:textId="77777777">
        <w:tc>
          <w:tcPr>
            <w:tcW w:w="900" w:type="dxa"/>
            <w:shd w:val="clear" w:color="auto" w:fill="FFFFFF"/>
            <w:noWrap/>
            <w:tcMar>
              <w:top w:w="75" w:type="dxa"/>
              <w:left w:w="75" w:type="dxa"/>
              <w:bottom w:w="75" w:type="dxa"/>
              <w:right w:w="75" w:type="dxa"/>
            </w:tcMar>
          </w:tcPr>
          <w:p w14:paraId="331A5B8E" w14:textId="77777777" w:rsidR="00523736" w:rsidRDefault="00000000">
            <w:r>
              <w:lastRenderedPageBreak/>
              <w:t>5.</w:t>
            </w:r>
          </w:p>
        </w:tc>
        <w:tc>
          <w:tcPr>
            <w:tcW w:w="3000" w:type="dxa"/>
            <w:shd w:val="clear" w:color="auto" w:fill="FFFFFF"/>
            <w:noWrap/>
            <w:tcMar>
              <w:top w:w="75" w:type="dxa"/>
              <w:left w:w="75" w:type="dxa"/>
              <w:bottom w:w="75" w:type="dxa"/>
              <w:right w:w="75" w:type="dxa"/>
            </w:tcMar>
          </w:tcPr>
          <w:p w14:paraId="153718C0" w14:textId="77777777" w:rsidR="00523736" w:rsidRDefault="00000000">
            <w:pPr>
              <w:spacing w:after="240"/>
              <w:rPr>
                <w:b/>
              </w:rPr>
            </w:pPr>
            <w:r>
              <w:rPr>
                <w:b/>
              </w:rPr>
              <w:t>Likumprojekts</w:t>
            </w:r>
          </w:p>
          <w:p w14:paraId="7DBD4022" w14:textId="77777777" w:rsidR="00523736" w:rsidRDefault="00000000">
            <w:r>
              <w:t xml:space="preserve"> Izdarīt likumā "Par ietekmes uz vidi novērtējumu" (Latvijas Republikas Saeimas un Ministru Kabineta Ziņotājs, 1998, 23. nr.; 2001, 13. nr.; 2003, 15. nr.; 2004, 7. nr.; 2005, 20. nr.; 2007, 14. nr.; Latvijas Vēstnesis, 2010, 102., 205. nr.; 2011, 196. nr.; 2014, 119. nr.; 2015, 248. nr.; 2016, 241. nr.; 2018, 101. nr.; 2020, </w:t>
            </w:r>
            <w:r>
              <w:lastRenderedPageBreak/>
              <w:t>106. nr.; 2022, 192.A nr.; 2023, 123., 237. nr.) šādu grozījumu:</w:t>
            </w:r>
          </w:p>
          <w:p w14:paraId="60525601" w14:textId="77777777" w:rsidR="00523736" w:rsidRDefault="00000000">
            <w:r>
              <w:t>Papildināt 2. pielikuma 1. punkta 3. apakšpunkta “b” apakšpunktu pēc vārda “hektāriem” ar vārdiem un skaitļiem “un tās atrodas Eiropas nozīmes aizsargājamā dabas teritorijā (Natura 2000);”.</w:t>
            </w:r>
          </w:p>
        </w:tc>
        <w:tc>
          <w:tcPr>
            <w:tcW w:w="3000" w:type="dxa"/>
            <w:shd w:val="clear" w:color="auto" w:fill="FFFFFF"/>
            <w:noWrap/>
            <w:tcMar>
              <w:top w:w="75" w:type="dxa"/>
              <w:left w:w="75" w:type="dxa"/>
              <w:bottom w:w="75" w:type="dxa"/>
              <w:right w:w="75" w:type="dxa"/>
            </w:tcMar>
          </w:tcPr>
          <w:p w14:paraId="51BA55BB" w14:textId="77777777" w:rsidR="00523736" w:rsidRDefault="00000000">
            <w:pPr>
              <w:spacing w:after="240"/>
              <w:rPr>
                <w:b/>
              </w:rPr>
            </w:pPr>
            <w:r>
              <w:rPr>
                <w:b/>
              </w:rPr>
              <w:lastRenderedPageBreak/>
              <w:t>Iebildums (VARAM - 11.09.2025.)</w:t>
            </w:r>
          </w:p>
          <w:p w14:paraId="7477B9F4" w14:textId="77777777" w:rsidR="00523736" w:rsidRDefault="00000000">
            <w:r>
              <w:t xml:space="preserve">Likuma grozījumi var radīt būtisku ietekmi uz vidi un tiem nav veikts atbilstošs izvērtējums. Ietekmi uz Natura  2000 teritoriju var radīt darbības blakus - īpaši meliorācijas sistēmu pārbūve. Norādāms, ka mitrāju ekosistēmas, kam noteikts Natura 2000 teritorijas statuss, negatīvi var ietekmēt meliorācijas sistēmu </w:t>
            </w:r>
            <w:r>
              <w:lastRenderedPageBreak/>
              <w:t>pārbūve un atjaunošana pat līdz 200 metru attālumam, ko pamato monitoringa dati no kūdras ieguves platībām blakus esošām aizsargājamām dabas teritorijām. Attiecīgi ar šiem grozījumiem var tikt radīta ietekme uz visu Natura 2000 teritoriju tīklu, bet minētais aspekts nav vērtēts. Tāpat priekšlikums ir pretrunā Dabas atjaunošanas regulai. </w:t>
            </w:r>
          </w:p>
          <w:p w14:paraId="3025A95F" w14:textId="77777777" w:rsidR="00523736" w:rsidRDefault="00000000">
            <w:pPr>
              <w:spacing w:before="240" w:after="240"/>
              <w:rPr>
                <w:i/>
              </w:rPr>
            </w:pPr>
            <w:r>
              <w:rPr>
                <w:i/>
              </w:rPr>
              <w:t>Piedāvātā redakcija</w:t>
            </w:r>
          </w:p>
          <w:p w14:paraId="2FDF725C" w14:textId="77777777" w:rsidR="00523736" w:rsidRDefault="00000000">
            <w:r>
              <w:t>-</w:t>
            </w:r>
          </w:p>
        </w:tc>
        <w:tc>
          <w:tcPr>
            <w:tcW w:w="3000" w:type="dxa"/>
            <w:shd w:val="clear" w:color="auto" w:fill="FFFFFF"/>
            <w:noWrap/>
            <w:tcMar>
              <w:top w:w="75" w:type="dxa"/>
              <w:left w:w="75" w:type="dxa"/>
              <w:bottom w:w="75" w:type="dxa"/>
              <w:right w:w="75" w:type="dxa"/>
            </w:tcMar>
          </w:tcPr>
          <w:p w14:paraId="2A330CE3" w14:textId="77777777" w:rsidR="00523736" w:rsidRDefault="00000000">
            <w:pPr>
              <w:spacing w:after="240"/>
              <w:rPr>
                <w:b/>
              </w:rPr>
            </w:pPr>
            <w:r>
              <w:rPr>
                <w:b/>
              </w:rPr>
              <w:lastRenderedPageBreak/>
              <w:t>Nav ņemts vērā</w:t>
            </w:r>
          </w:p>
          <w:p w14:paraId="038235AA" w14:textId="77777777" w:rsidR="00523736" w:rsidRDefault="00000000">
            <w:r>
              <w:t xml:space="preserve">Purvu un avotu ES nozīmes aizsargājamie biotopi no Latvijas teritorijas aizņem tikai 2%, saldūdeņu aizsargājamie biotopi aizņem 2%, aizsargājamie zālāju biotopi – 1%, savukārt jūras piekrastes, smiltāju un virsāju aizsargājamie biotopi un arī atsegumu un alu aizsargājamie biotopi aizņem mazāk par </w:t>
            </w:r>
            <w:r>
              <w:lastRenderedPageBreak/>
              <w:t>procentu no kopējās valsts teritorijas.</w:t>
            </w:r>
          </w:p>
          <w:p w14:paraId="35515C07" w14:textId="77777777" w:rsidR="00523736" w:rsidRDefault="00000000">
            <w:r>
              <w:t>Līdz ar to, ar šiem grozījumiem nevar tikt radīta ietekme uz visu Natura 2000 teritoriju tīklu.</w:t>
            </w:r>
          </w:p>
          <w:p w14:paraId="0D4444E6" w14:textId="77777777" w:rsidR="00523736" w:rsidRDefault="00000000">
            <w:r>
              <w:t>Lai nepasliktinātu vai pat uzlabotu purvu biotopu aizsardzības stāvokli valstī kopumā, jāievēro princips, ka, plānojot jaunas ieguves teritorijas, vienlaicīgi rekultivē vēsturiskās atradnes un uzlabo vides stāvokli citos purvos. Degradētajos kūdrājos, īpaši ĪADT, izvērtējama to ekoloģiskā vērtība un turpmākie apsaimniekošanas pasākumi, primāri rekomendējot renaturalizācijas veikšanu.</w:t>
            </w:r>
          </w:p>
          <w:p w14:paraId="0F13E28E" w14:textId="77777777" w:rsidR="00523736" w:rsidRDefault="00000000">
            <w:r>
              <w:t xml:space="preserve">Saskaņā ar  Ministru kabineta 2025. gada 1. aprīlī noteikumiem Nr. 213 "Valsts un Eiropas Savienības atbalsta piešķiršanas kārtība Eiropas Lauksaimniecības fonda lauku attīstībai intervencē "Mākslīgo mitrāju izveide" " Zemkopības ministrija atbalsta jaunu mitrāju izveidi, lai izveidotu mākslīgos mitrājus ūdens piesārņojuma piesaistīšanai ar virszemes, pazemes vai kombinētu ūdens plūsmu, tā uzlabojot bioloģisko </w:t>
            </w:r>
            <w:r>
              <w:lastRenderedPageBreak/>
              <w:t>daudzveidību un atjaunojot ekosistēmas.</w:t>
            </w:r>
          </w:p>
        </w:tc>
        <w:tc>
          <w:tcPr>
            <w:tcW w:w="3000" w:type="dxa"/>
            <w:shd w:val="clear" w:color="auto" w:fill="FFFFFF"/>
            <w:noWrap/>
            <w:tcMar>
              <w:top w:w="75" w:type="dxa"/>
              <w:left w:w="75" w:type="dxa"/>
              <w:bottom w:w="75" w:type="dxa"/>
              <w:right w:w="75" w:type="dxa"/>
            </w:tcMar>
          </w:tcPr>
          <w:p w14:paraId="6FE83AB3" w14:textId="77777777" w:rsidR="00523736" w:rsidRDefault="006608CD">
            <w:pPr>
              <w:rPr>
                <w:b/>
                <w:bCs/>
              </w:rPr>
            </w:pPr>
            <w:bookmarkStart w:id="2" w:name="OLE_LINK9"/>
            <w:r w:rsidRPr="006608CD">
              <w:rPr>
                <w:b/>
                <w:bCs/>
              </w:rPr>
              <w:lastRenderedPageBreak/>
              <w:t>Diāna Saulīte:</w:t>
            </w:r>
          </w:p>
          <w:p w14:paraId="31D3670E" w14:textId="01E2A379" w:rsidR="00EE088E" w:rsidRPr="00F365C9" w:rsidRDefault="00EE088E">
            <w:r w:rsidRPr="00F365C9">
              <w:t>Uzturam iebildumu</w:t>
            </w:r>
            <w:r w:rsidR="00F365C9">
              <w:t>.</w:t>
            </w:r>
          </w:p>
          <w:bookmarkEnd w:id="2"/>
          <w:p w14:paraId="6D8EE48C" w14:textId="6F0DBF1C" w:rsidR="007637AA" w:rsidRDefault="00F365C9">
            <w:r>
              <w:t>J</w:t>
            </w:r>
            <w:r w:rsidR="00EE088E" w:rsidRPr="00EE088E">
              <w:t>a mēs atsakāmies formāli no šī sākotnējā</w:t>
            </w:r>
            <w:r w:rsidR="00EE088E">
              <w:t xml:space="preserve"> ietekmes uz vidi novērtējuma</w:t>
            </w:r>
            <w:r w:rsidR="00EE088E" w:rsidRPr="00EE088E">
              <w:t xml:space="preserve"> un </w:t>
            </w:r>
            <w:r w:rsidR="00463640">
              <w:t xml:space="preserve">būvnieks </w:t>
            </w:r>
            <w:r w:rsidR="00EE088E" w:rsidRPr="00EE088E">
              <w:t>iet uz valsts vides dienestu pēc tehniskajiem noteikumiem, tad ir diezgan paredzami, ka deviņdesmit deviņos procentos tāpat tiks novirzīts uz sākotnēj</w:t>
            </w:r>
            <w:r w:rsidR="005E1560">
              <w:t>o ietekmi uz vidi novērtējumu</w:t>
            </w:r>
            <w:r w:rsidR="00EE088E" w:rsidRPr="00EE088E">
              <w:t xml:space="preserve">, jo valsts vides dienesta eksperts </w:t>
            </w:r>
            <w:r>
              <w:t xml:space="preserve">nevarēs </w:t>
            </w:r>
            <w:r w:rsidR="00EE088E" w:rsidRPr="00EE088E">
              <w:t xml:space="preserve">izvērtēt, vai būs vai nebūs </w:t>
            </w:r>
            <w:r w:rsidR="00EE088E" w:rsidRPr="00EE088E">
              <w:lastRenderedPageBreak/>
              <w:t>negatīvas ietekmes</w:t>
            </w:r>
            <w:r>
              <w:t xml:space="preserve"> un </w:t>
            </w:r>
            <w:r w:rsidR="00EE088E" w:rsidRPr="00EE088E">
              <w:t xml:space="preserve">tas process jau neaprobežojas tikai ar </w:t>
            </w:r>
            <w:r>
              <w:t>N</w:t>
            </w:r>
            <w:r w:rsidR="00EE088E" w:rsidRPr="00EE088E">
              <w:t>atura</w:t>
            </w:r>
            <w:r>
              <w:t xml:space="preserve"> 2000</w:t>
            </w:r>
            <w:r w:rsidR="00EE088E" w:rsidRPr="00EE088E">
              <w:t xml:space="preserve"> teritorijām.</w:t>
            </w:r>
          </w:p>
          <w:p w14:paraId="604446A2" w14:textId="77777777" w:rsidR="00D635E8" w:rsidRDefault="00D635E8">
            <w:r>
              <w:t>D</w:t>
            </w:r>
            <w:r w:rsidRPr="00D635E8">
              <w:t xml:space="preserve">aba nav tikai </w:t>
            </w:r>
            <w:r>
              <w:t>N</w:t>
            </w:r>
            <w:r w:rsidRPr="00D635E8">
              <w:t>atura</w:t>
            </w:r>
            <w:r>
              <w:t xml:space="preserve"> 2000</w:t>
            </w:r>
            <w:r w:rsidRPr="00D635E8">
              <w:t xml:space="preserve"> teritorijās, bet arī ārpusē</w:t>
            </w:r>
            <w:r>
              <w:t xml:space="preserve"> šīm teritorijām</w:t>
            </w:r>
            <w:r w:rsidRPr="00D635E8">
              <w:t>, kas ir jāvērtē uz būtiskām negatīvām darbībām.</w:t>
            </w:r>
          </w:p>
          <w:p w14:paraId="34F44836" w14:textId="77777777" w:rsidR="006B2F95" w:rsidRDefault="006B2F95"/>
          <w:p w14:paraId="25FD0305" w14:textId="67243C4A" w:rsidR="006B2F95" w:rsidRPr="00003220" w:rsidRDefault="006B2F95"/>
        </w:tc>
      </w:tr>
      <w:tr w:rsidR="00523736" w14:paraId="7D3CC9A5" w14:textId="77777777">
        <w:tc>
          <w:tcPr>
            <w:tcW w:w="900" w:type="dxa"/>
            <w:shd w:val="clear" w:color="auto" w:fill="FFFFFF"/>
            <w:noWrap/>
            <w:tcMar>
              <w:top w:w="75" w:type="dxa"/>
              <w:left w:w="75" w:type="dxa"/>
              <w:bottom w:w="75" w:type="dxa"/>
              <w:right w:w="75" w:type="dxa"/>
            </w:tcMar>
          </w:tcPr>
          <w:p w14:paraId="4AD12692" w14:textId="77777777" w:rsidR="00523736" w:rsidRDefault="00000000">
            <w:r>
              <w:lastRenderedPageBreak/>
              <w:t>6.</w:t>
            </w:r>
          </w:p>
        </w:tc>
        <w:tc>
          <w:tcPr>
            <w:tcW w:w="3000" w:type="dxa"/>
            <w:shd w:val="clear" w:color="auto" w:fill="FFFFFF"/>
            <w:noWrap/>
            <w:tcMar>
              <w:top w:w="75" w:type="dxa"/>
              <w:left w:w="75" w:type="dxa"/>
              <w:bottom w:w="75" w:type="dxa"/>
              <w:right w:w="75" w:type="dxa"/>
            </w:tcMar>
          </w:tcPr>
          <w:p w14:paraId="54C1982A" w14:textId="77777777" w:rsidR="00523736" w:rsidRDefault="00000000">
            <w:pPr>
              <w:spacing w:after="240"/>
              <w:rPr>
                <w:b/>
              </w:rPr>
            </w:pPr>
            <w:r>
              <w:rPr>
                <w:b/>
              </w:rPr>
              <w:t>Likumprojekts</w:t>
            </w:r>
          </w:p>
          <w:p w14:paraId="21F75708" w14:textId="77777777" w:rsidR="00523736" w:rsidRDefault="00000000">
            <w:r>
              <w:t xml:space="preserve"> Izdarīt likumā "Par ietekmes uz vidi novērtējumu" (Latvijas Republikas Saeimas un Ministru Kabineta Ziņotājs, 1998, 23. nr.; 2001, 13. nr.; 2003, 15. nr.; 2004, 7. nr.; 2005, 20. nr.; 2007, 14. nr.; Latvijas Vēstnesis, 2010, 102., 205. nr.; 2011, 196. nr.; 2014, 119. nr.; 2015, 248. nr.; 2016, 241. nr.; 2018, 101. nr.; 2020, 106. nr.; 2022, 192.A nr.; 2023, 123., 237. nr.) šādu grozījumu:</w:t>
            </w:r>
          </w:p>
          <w:p w14:paraId="28D2843B" w14:textId="77777777" w:rsidR="00523736" w:rsidRDefault="00000000">
            <w:r>
              <w:t>Papildināt 2. pielikuma 1. punkta 3. apakšpunkta “b” apakšpunktu pēc vārda “hektāriem” ar vārdiem un skaitļiem “un tās atrodas Eiropas nozīmes aizsargājamā dabas teritorijā (Natura 2000);”.</w:t>
            </w:r>
          </w:p>
        </w:tc>
        <w:tc>
          <w:tcPr>
            <w:tcW w:w="3000" w:type="dxa"/>
            <w:shd w:val="clear" w:color="auto" w:fill="FFFFFF"/>
            <w:noWrap/>
            <w:tcMar>
              <w:top w:w="75" w:type="dxa"/>
              <w:left w:w="75" w:type="dxa"/>
              <w:bottom w:w="75" w:type="dxa"/>
              <w:right w:w="75" w:type="dxa"/>
            </w:tcMar>
          </w:tcPr>
          <w:p w14:paraId="2F27995C" w14:textId="77777777" w:rsidR="00523736" w:rsidRDefault="00000000">
            <w:pPr>
              <w:spacing w:after="240"/>
              <w:rPr>
                <w:b/>
              </w:rPr>
            </w:pPr>
            <w:r>
              <w:rPr>
                <w:b/>
              </w:rPr>
              <w:t>Iebildums (VARAM - 11.09.2025.)</w:t>
            </w:r>
          </w:p>
          <w:p w14:paraId="1D3334AB" w14:textId="77777777" w:rsidR="00523736" w:rsidRDefault="00000000">
            <w:r>
              <w:t>VARAM k</w:t>
            </w:r>
            <w:r>
              <w:rPr>
                <w:b/>
              </w:rPr>
              <w:t>onceptuāli neatbalsta (iebilst)</w:t>
            </w:r>
            <w:r>
              <w:t xml:space="preserve"> tik būtiskām, neapspriestām un neizvērtētām regulējuma izmaiņām attiecībā uz lielo meliorācijas sistēmu pārbūvēm.</w:t>
            </w:r>
          </w:p>
          <w:p w14:paraId="50783A38" w14:textId="77777777" w:rsidR="00523736" w:rsidRDefault="00523736"/>
          <w:p w14:paraId="2F5E55BB" w14:textId="77777777" w:rsidR="00523736" w:rsidRDefault="00000000">
            <w:r>
              <w:t>Likuma "Par ietekmes uz vidi novērtējumu" (turpmāk - IVN) likuma 3</w:t>
            </w:r>
            <w:r>
              <w:rPr>
                <w:vertAlign w:val="superscript"/>
              </w:rPr>
              <w:t>.2</w:t>
            </w:r>
            <w:r>
              <w:t xml:space="preserve"> pants noteic, ka sākotnējais ietekmes uz vidi izvērtējums nepieciešams ne tikai darbībām, kas minētas likuma 2. pielikumā, bet arī citām paredzētajām darbībām, kuras var būtiski ietekmēt vidi, ņemot vērā šā likuma 11.pantā minētos kritērijus.</w:t>
            </w:r>
          </w:p>
          <w:p w14:paraId="510BA32D" w14:textId="77777777" w:rsidR="00523736" w:rsidRDefault="00523736"/>
          <w:p w14:paraId="467FD0AF" w14:textId="77777777" w:rsidR="00523736" w:rsidRDefault="00000000">
            <w:r>
              <w:t>IVN likuma 11.panta otrajā daļā noteikti kritēriji, pēc kuriem novērtējama paredzētās darbības ietekme uz vidi.</w:t>
            </w:r>
          </w:p>
          <w:p w14:paraId="3075B386" w14:textId="77777777" w:rsidR="00523736" w:rsidRDefault="00000000">
            <w:r>
              <w:t xml:space="preserve">Un pie paredzētās darbības vietu un šīs vietas ģeogrāfiskās īpatnības raksturojošie faktoriem ir tostarp attiecīgajā teritorijā esošo dabas resursu [tostarp </w:t>
            </w:r>
            <w:r>
              <w:lastRenderedPageBreak/>
              <w:t xml:space="preserve">augsnes, zemes dzīļu, ūdens un </w:t>
            </w:r>
            <w:r>
              <w:rPr>
                <w:u w:val="single"/>
              </w:rPr>
              <w:t>bioloģiskās daudzveidības (īpaši ņemot vērā aizsargājamās sugas, to dzīvotnes, īpaši aizsargājamos un Eiropas Savienības nozīmes biotopus</w:t>
            </w:r>
            <w:r>
              <w:t xml:space="preserve">)] relatīvais daudzums, pieejamība un pietiekamība, kvalitāte un atjaunošanās iespējas, neatkarīgi no tā, vai paredzētā darbības vieta ir iekšpus </w:t>
            </w:r>
            <w:r>
              <w:rPr>
                <w:i/>
              </w:rPr>
              <w:t xml:space="preserve">Natura 2000 </w:t>
            </w:r>
            <w:r>
              <w:t>teritorijām vai ārpus.</w:t>
            </w:r>
          </w:p>
          <w:p w14:paraId="2E74EF60" w14:textId="77777777" w:rsidR="00523736" w:rsidRDefault="00000000">
            <w:r>
              <w:t xml:space="preserve">Pie tam pie raksturojošajiem faktoriem ir dabiskās vides absorbcijas spēja, kas vērtējama, </w:t>
            </w:r>
            <w:r>
              <w:rPr>
                <w:u w:val="single"/>
              </w:rPr>
              <w:t>pievēršot īpašu uzmanību tostarp īpaši aizsargājamām dabas teritorijām un mikroliegumiem</w:t>
            </w:r>
            <w:r>
              <w:t xml:space="preserve"> (3.punkta d) apakšpunkts), kas arī neaprobežojas tikai ar </w:t>
            </w:r>
            <w:r>
              <w:rPr>
                <w:i/>
              </w:rPr>
              <w:t>Natura 2000</w:t>
            </w:r>
            <w:r>
              <w:t xml:space="preserve"> teritorijām (kas ir tikai daļa no īpaši aizsargājamām dabas teritorijām).</w:t>
            </w:r>
          </w:p>
          <w:p w14:paraId="57100B98" w14:textId="77777777" w:rsidR="00523736" w:rsidRDefault="00000000">
            <w:r>
              <w:t>Līdz ar to rosinātais grozījums būtiski sašaurina ietekmes uz vidi novērtēšanas procesu meliorācijas vai apūdeņošanas sistēmu pārbūvei neatbilstoši 11.panta otrās daļas kritērijiem.</w:t>
            </w:r>
          </w:p>
          <w:p w14:paraId="1D999845" w14:textId="77777777" w:rsidR="00523736" w:rsidRDefault="00000000">
            <w:pPr>
              <w:spacing w:before="240" w:after="240"/>
              <w:rPr>
                <w:i/>
              </w:rPr>
            </w:pPr>
            <w:r>
              <w:rPr>
                <w:i/>
              </w:rPr>
              <w:t>Piedāvātā redakcija</w:t>
            </w:r>
          </w:p>
          <w:p w14:paraId="28733E93" w14:textId="77777777" w:rsidR="00523736" w:rsidRDefault="00000000">
            <w:r>
              <w:t>-</w:t>
            </w:r>
          </w:p>
        </w:tc>
        <w:tc>
          <w:tcPr>
            <w:tcW w:w="3000" w:type="dxa"/>
            <w:shd w:val="clear" w:color="auto" w:fill="FFFFFF"/>
            <w:noWrap/>
            <w:tcMar>
              <w:top w:w="75" w:type="dxa"/>
              <w:left w:w="75" w:type="dxa"/>
              <w:bottom w:w="75" w:type="dxa"/>
              <w:right w:w="75" w:type="dxa"/>
            </w:tcMar>
          </w:tcPr>
          <w:p w14:paraId="68344705" w14:textId="77777777" w:rsidR="00523736" w:rsidRDefault="00000000">
            <w:pPr>
              <w:spacing w:after="240"/>
              <w:rPr>
                <w:b/>
              </w:rPr>
            </w:pPr>
            <w:r>
              <w:rPr>
                <w:b/>
              </w:rPr>
              <w:lastRenderedPageBreak/>
              <w:t>Nav ņemts vērā</w:t>
            </w:r>
          </w:p>
          <w:p w14:paraId="38957ECE" w14:textId="77777777" w:rsidR="00523736" w:rsidRDefault="00000000">
            <w:r>
              <w:t>Vērtējot nepieciešamību pēc ietekmes uz vidi novērtejuma, norādām, ka  purvu un avotu ES nozīmes aizsargājamie biotopi no Latvijas teritorijas aizņem tikai 2%. No tiem lielākā daļa purvu biotopu atrodas īpaši aizsargājamās dabas teritorijās, kurās meliorācijas sistēmu  pārbūve nav iespējama teritoriju īpašā statusa dēļ.</w:t>
            </w:r>
          </w:p>
        </w:tc>
        <w:tc>
          <w:tcPr>
            <w:tcW w:w="3000" w:type="dxa"/>
            <w:shd w:val="clear" w:color="auto" w:fill="FFFFFF"/>
            <w:noWrap/>
            <w:tcMar>
              <w:top w:w="75" w:type="dxa"/>
              <w:left w:w="75" w:type="dxa"/>
              <w:bottom w:w="75" w:type="dxa"/>
              <w:right w:w="75" w:type="dxa"/>
            </w:tcMar>
          </w:tcPr>
          <w:p w14:paraId="63A693F3" w14:textId="77777777" w:rsidR="00003220" w:rsidRPr="006608CD" w:rsidRDefault="00003220" w:rsidP="00003220">
            <w:pPr>
              <w:rPr>
                <w:b/>
                <w:bCs/>
              </w:rPr>
            </w:pPr>
            <w:bookmarkStart w:id="3" w:name="OLE_LINK10"/>
            <w:r w:rsidRPr="006608CD">
              <w:rPr>
                <w:b/>
                <w:bCs/>
              </w:rPr>
              <w:t>Diāna Saulīte:</w:t>
            </w:r>
          </w:p>
          <w:bookmarkEnd w:id="3"/>
          <w:p w14:paraId="0886BDED" w14:textId="4B8D1FF7" w:rsidR="00003220" w:rsidRDefault="00003220" w:rsidP="00003220">
            <w:r>
              <w:t>J</w:t>
            </w:r>
            <w:r w:rsidRPr="00445EAB">
              <w:t xml:space="preserve">a tiek prasīti tehniskie noteikumi, tad ir diezgan acīmredzami, ka valsts vides dienests prasīs šos te ekspertu atzinumus pie </w:t>
            </w:r>
            <w:r w:rsidR="00463640">
              <w:t xml:space="preserve">500 un vairāk </w:t>
            </w:r>
            <w:r w:rsidRPr="00445EAB">
              <w:t>hektāru lielām platībām, jo viņi jau arī redzēja šīs te biotopu konstatētās platības un jebkurā gadījumā nonāks pie sākotnējā.</w:t>
            </w:r>
          </w:p>
          <w:p w14:paraId="3430EF1C" w14:textId="77777777" w:rsidR="00003220" w:rsidRDefault="00003220" w:rsidP="00003220">
            <w:pPr>
              <w:rPr>
                <w:b/>
                <w:bCs/>
              </w:rPr>
            </w:pPr>
            <w:r w:rsidRPr="00F759BF">
              <w:rPr>
                <w:b/>
                <w:bCs/>
              </w:rPr>
              <w:t>Gints Melkins:</w:t>
            </w:r>
          </w:p>
          <w:p w14:paraId="45C6F89F" w14:textId="00102897" w:rsidR="00523736" w:rsidRPr="00990090" w:rsidRDefault="00003220" w:rsidP="00003220">
            <w:pPr>
              <w:spacing w:after="240"/>
              <w:rPr>
                <w:b/>
              </w:rPr>
            </w:pPr>
            <w:r w:rsidRPr="00003220">
              <w:t xml:space="preserve">Tehniskie noteikumi tiks prasīti pie meliorācijas sistēmu būvbniecības, bet likumprojekta mērķis ir </w:t>
            </w:r>
            <w:r w:rsidR="00B7635A">
              <w:t xml:space="preserve">samazināt administratīvo slogu un </w:t>
            </w:r>
            <w:r w:rsidRPr="00003220">
              <w:t xml:space="preserve">izvairīties no </w:t>
            </w:r>
            <w:r>
              <w:t>ietekmes uz vidi novērtējuma</w:t>
            </w:r>
            <w:r w:rsidR="00463640">
              <w:t>.</w:t>
            </w:r>
          </w:p>
        </w:tc>
      </w:tr>
      <w:tr w:rsidR="00523736" w14:paraId="683B603F" w14:textId="77777777">
        <w:tc>
          <w:tcPr>
            <w:tcW w:w="900" w:type="dxa"/>
            <w:shd w:val="clear" w:color="auto" w:fill="FFFFFF"/>
            <w:noWrap/>
            <w:tcMar>
              <w:top w:w="75" w:type="dxa"/>
              <w:left w:w="75" w:type="dxa"/>
              <w:bottom w:w="75" w:type="dxa"/>
              <w:right w:w="75" w:type="dxa"/>
            </w:tcMar>
          </w:tcPr>
          <w:p w14:paraId="2010AFA3" w14:textId="77777777" w:rsidR="00523736" w:rsidRDefault="00000000">
            <w:r>
              <w:lastRenderedPageBreak/>
              <w:t>7.</w:t>
            </w:r>
          </w:p>
        </w:tc>
        <w:tc>
          <w:tcPr>
            <w:tcW w:w="3000" w:type="dxa"/>
            <w:shd w:val="clear" w:color="auto" w:fill="FFFFFF"/>
            <w:noWrap/>
            <w:tcMar>
              <w:top w:w="75" w:type="dxa"/>
              <w:left w:w="75" w:type="dxa"/>
              <w:bottom w:w="75" w:type="dxa"/>
              <w:right w:w="75" w:type="dxa"/>
            </w:tcMar>
          </w:tcPr>
          <w:p w14:paraId="3B2EBAE2" w14:textId="77777777" w:rsidR="00523736" w:rsidRDefault="00000000">
            <w:pPr>
              <w:spacing w:after="240"/>
              <w:rPr>
                <w:b/>
              </w:rPr>
            </w:pPr>
            <w:r>
              <w:rPr>
                <w:b/>
              </w:rPr>
              <w:t>Likumprojekts</w:t>
            </w:r>
          </w:p>
          <w:p w14:paraId="0AC45290" w14:textId="77777777" w:rsidR="00523736" w:rsidRDefault="00000000">
            <w:r>
              <w:t xml:space="preserve"> Izdarīt likumā "Par ietekmes uz vidi novērtējumu" (Latvijas Republikas Saeimas un Ministru Kabineta Ziņotājs, 1998, 23. nr.; 2001, 13. nr.; 2003, 15. nr.; 2004, 7. nr.; 2005, 20. nr.; 2007, 14. nr.; Latvijas Vēstnesis, 2010, 102., 205. nr.; 2011, 196. nr.; 2014, 119. nr.; 2015, 248. nr.; 2016, 241. nr.; 2018, 101. nr.; 2020, 106. nr.; 2022, 192.A nr.; 2023, 123., 237. nr.) šādu grozījumu:</w:t>
            </w:r>
          </w:p>
          <w:p w14:paraId="28A0055A" w14:textId="77777777" w:rsidR="00523736" w:rsidRDefault="00000000">
            <w:r>
              <w:t>Papildināt 2. pielikuma 1. punkta 3. apakšpunkta “b” apakšpunktu pēc vārda “hektāriem” ar vārdiem un skaitļiem “un tās atrodas Eiropas nozīmes aizsargājamā dabas teritorijā (Natura 2000);”.</w:t>
            </w:r>
          </w:p>
        </w:tc>
        <w:tc>
          <w:tcPr>
            <w:tcW w:w="3000" w:type="dxa"/>
            <w:shd w:val="clear" w:color="auto" w:fill="FFFFFF"/>
            <w:noWrap/>
            <w:tcMar>
              <w:top w:w="75" w:type="dxa"/>
              <w:left w:w="75" w:type="dxa"/>
              <w:bottom w:w="75" w:type="dxa"/>
              <w:right w:w="75" w:type="dxa"/>
            </w:tcMar>
          </w:tcPr>
          <w:p w14:paraId="1DFA1986" w14:textId="77777777" w:rsidR="00523736" w:rsidRDefault="00000000">
            <w:pPr>
              <w:spacing w:after="240"/>
              <w:rPr>
                <w:b/>
              </w:rPr>
            </w:pPr>
            <w:r>
              <w:rPr>
                <w:b/>
              </w:rPr>
              <w:t>Iebildums (VARAM - 11.09.2025.)</w:t>
            </w:r>
          </w:p>
          <w:p w14:paraId="1EB1FCA1" w14:textId="77777777" w:rsidR="00523736" w:rsidRDefault="00000000">
            <w:r>
              <w:t>Ietekmi uz</w:t>
            </w:r>
            <w:r>
              <w:rPr>
                <w:i/>
              </w:rPr>
              <w:t> Natura 2000</w:t>
            </w:r>
            <w:r>
              <w:t xml:space="preserve"> teritorijas ekoloģiskajām funkcijām, integritāti, tās izveidošanas un aizsardzības mērķiem var radīt ne tikai tieši </w:t>
            </w:r>
            <w:r>
              <w:rPr>
                <w:i/>
              </w:rPr>
              <w:t>Natura 2000</w:t>
            </w:r>
            <w:r>
              <w:t xml:space="preserve"> teritorijā paredzētas darbības, bet a</w:t>
            </w:r>
            <w:r>
              <w:rPr>
                <w:u w:val="single"/>
              </w:rPr>
              <w:t>rī darbības, kas atrodas ārpus tās</w:t>
            </w:r>
            <w:r>
              <w:t xml:space="preserve"> (un hidroloģiskā režīma izmaiņas ir ar augstu varbūtību), līdz ar to ir nepieciešams pienācīgs novērtējums (un tāds ir sākotnējais ietekmes uz vidi izvērtējums), lai novērtētu, vai ir/nav nepieciešams padziļināts ietekmes uz </w:t>
            </w:r>
            <w:r>
              <w:rPr>
                <w:i/>
              </w:rPr>
              <w:t>Natura 2000</w:t>
            </w:r>
            <w:r>
              <w:t xml:space="preserve"> novērtējums, lai izslēgtu negatīvo ietekmi uz  </w:t>
            </w:r>
            <w:r>
              <w:rPr>
                <w:i/>
              </w:rPr>
              <w:t>Natura 2000</w:t>
            </w:r>
            <w:r>
              <w:t xml:space="preserve"> teritoriju (ES Tiesas 2011. gada 24. novembra spriedums lietā C-409/09). Līdz ar to grozījums būtiski izslēdz šādu gadījumu savlaicīgu novērtēšanu un tas tikt pieprasīts vēlākā posmā (pieprasot tehniskos noteikumus), tādejādi tieši pagarinot kopējā projekta realizācijas termiņu.</w:t>
            </w:r>
          </w:p>
          <w:p w14:paraId="2D3562E3" w14:textId="77777777" w:rsidR="00523736" w:rsidRDefault="00000000">
            <w:pPr>
              <w:spacing w:before="240" w:after="240"/>
              <w:rPr>
                <w:i/>
              </w:rPr>
            </w:pPr>
            <w:r>
              <w:rPr>
                <w:i/>
              </w:rPr>
              <w:t>Piedāvātā redakcija</w:t>
            </w:r>
          </w:p>
          <w:p w14:paraId="741F735B" w14:textId="77777777" w:rsidR="00523736" w:rsidRDefault="00000000">
            <w:r>
              <w:t>-</w:t>
            </w:r>
          </w:p>
        </w:tc>
        <w:tc>
          <w:tcPr>
            <w:tcW w:w="3000" w:type="dxa"/>
            <w:shd w:val="clear" w:color="auto" w:fill="FFFFFF"/>
            <w:noWrap/>
            <w:tcMar>
              <w:top w:w="75" w:type="dxa"/>
              <w:left w:w="75" w:type="dxa"/>
              <w:bottom w:w="75" w:type="dxa"/>
              <w:right w:w="75" w:type="dxa"/>
            </w:tcMar>
          </w:tcPr>
          <w:p w14:paraId="7599628A" w14:textId="77777777" w:rsidR="00523736" w:rsidRDefault="00000000">
            <w:pPr>
              <w:spacing w:after="240"/>
              <w:rPr>
                <w:b/>
              </w:rPr>
            </w:pPr>
            <w:r>
              <w:rPr>
                <w:b/>
              </w:rPr>
              <w:t>Nav ņemts vērā</w:t>
            </w:r>
          </w:p>
          <w:p w14:paraId="18664B56" w14:textId="77777777" w:rsidR="00523736" w:rsidRDefault="00000000">
            <w:r>
              <w:t>Kā jau likumprojektā norādīts, ka ietekmi uz vidi novērtējums ir nepieciešams tieši Natura 2000 teritorijās, bet nav nepieciešams ārpus tās. </w:t>
            </w:r>
          </w:p>
          <w:p w14:paraId="2764D7D1" w14:textId="77777777" w:rsidR="00523736" w:rsidRDefault="00000000">
            <w:r>
              <w:t>ES Tiesas spriedums 2011.gada lietā C-409/09 "Mehānisko transportlīdzekļu īpašnieku civiltiesiskās atbildības apdrošināšana – Direktīva 72/166/EEK, 84/5/EEK un 90/232/EEK – Tiesības uz atlīdzību, pamatojoties uz mehānisko transportlīdzekļu īpašnieku civiltiesiskās atbildības obligāto apdrošināšanu – Ierobežojuma nosacījumi – Cietušā līdzdalība tam nodarītajā kaitējumā – Atbildība par risku – Satiksmes negadījumā cietušām nepilngadīgām trešām personām piemērojamie noteikumi" nav attiecināms uz šo likumprojektu.</w:t>
            </w:r>
          </w:p>
          <w:p w14:paraId="62B841E5" w14:textId="77777777" w:rsidR="00523736" w:rsidRDefault="00000000">
            <w:r>
              <w:t> </w:t>
            </w:r>
          </w:p>
        </w:tc>
        <w:tc>
          <w:tcPr>
            <w:tcW w:w="3000" w:type="dxa"/>
            <w:shd w:val="clear" w:color="auto" w:fill="FFFFFF"/>
            <w:noWrap/>
            <w:tcMar>
              <w:top w:w="75" w:type="dxa"/>
              <w:left w:w="75" w:type="dxa"/>
              <w:bottom w:w="75" w:type="dxa"/>
              <w:right w:w="75" w:type="dxa"/>
            </w:tcMar>
          </w:tcPr>
          <w:p w14:paraId="035AF510" w14:textId="77777777" w:rsidR="000C6159" w:rsidRPr="006608CD" w:rsidRDefault="000C6159" w:rsidP="000C6159">
            <w:pPr>
              <w:rPr>
                <w:b/>
                <w:bCs/>
              </w:rPr>
            </w:pPr>
            <w:r w:rsidRPr="006608CD">
              <w:rPr>
                <w:b/>
                <w:bCs/>
              </w:rPr>
              <w:t>Diāna Saulīte:</w:t>
            </w:r>
          </w:p>
          <w:p w14:paraId="051DEDE0" w14:textId="08E62BD0" w:rsidR="00523736" w:rsidRDefault="00A816ED">
            <w:r>
              <w:t>Atsūtīs precīzu tiesas spriedumu</w:t>
            </w:r>
            <w:r w:rsidR="0046285E">
              <w:t xml:space="preserve">, </w:t>
            </w:r>
            <w:r>
              <w:t xml:space="preserve"> </w:t>
            </w:r>
            <w:r w:rsidR="0046285E" w:rsidRPr="0046285E">
              <w:t>linku uz EST spriedumu (par ietekmi uz Naturu 2000 izvērtēšanu arī darbībām, kas ir ārpus Natura 2000 teritorijas), uz kuru atsauc</w:t>
            </w:r>
            <w:r w:rsidR="00463640">
              <w:t>a</w:t>
            </w:r>
            <w:r w:rsidR="0046285E" w:rsidRPr="0046285E">
              <w:t>s VARAM atzinumā.</w:t>
            </w:r>
          </w:p>
        </w:tc>
      </w:tr>
      <w:tr w:rsidR="00523736" w14:paraId="4D8480B9" w14:textId="77777777">
        <w:tc>
          <w:tcPr>
            <w:tcW w:w="900" w:type="dxa"/>
            <w:shd w:val="clear" w:color="auto" w:fill="FFFFFF"/>
            <w:noWrap/>
            <w:tcMar>
              <w:top w:w="75" w:type="dxa"/>
              <w:left w:w="75" w:type="dxa"/>
              <w:bottom w:w="75" w:type="dxa"/>
              <w:right w:w="75" w:type="dxa"/>
            </w:tcMar>
          </w:tcPr>
          <w:p w14:paraId="48E841BA" w14:textId="77777777" w:rsidR="00523736" w:rsidRDefault="00000000">
            <w:r>
              <w:lastRenderedPageBreak/>
              <w:t>8.</w:t>
            </w:r>
          </w:p>
        </w:tc>
        <w:tc>
          <w:tcPr>
            <w:tcW w:w="3000" w:type="dxa"/>
            <w:shd w:val="clear" w:color="auto" w:fill="FFFFFF"/>
            <w:noWrap/>
            <w:tcMar>
              <w:top w:w="75" w:type="dxa"/>
              <w:left w:w="75" w:type="dxa"/>
              <w:bottom w:w="75" w:type="dxa"/>
              <w:right w:w="75" w:type="dxa"/>
            </w:tcMar>
          </w:tcPr>
          <w:p w14:paraId="112E6B8B" w14:textId="77777777" w:rsidR="00523736" w:rsidRDefault="00000000">
            <w:pPr>
              <w:spacing w:after="240"/>
              <w:rPr>
                <w:b/>
              </w:rPr>
            </w:pPr>
            <w:r>
              <w:rPr>
                <w:b/>
              </w:rPr>
              <w:t>Likumprojekts</w:t>
            </w:r>
          </w:p>
          <w:p w14:paraId="3CE06759" w14:textId="77777777" w:rsidR="00523736" w:rsidRDefault="00000000">
            <w:r>
              <w:t xml:space="preserve"> Izdarīt likumā "Par ietekmes uz vidi novērtējumu" (Latvijas Republikas Saeimas un Ministru Kabineta Ziņotājs, 1998, 23. nr.; 2001, 13. nr.; 2003, 15. nr.; 2004, 7. nr.; 2005, 20. nr.; 2007, 14. nr.; Latvijas Vēstnesis, 2010, 102., 205. nr.; 2011, 196. nr.; 2014, 119. nr.; 2015, 248. nr.; 2016, 241. nr.; 2018, 101. nr.; 2020, 106. nr.; 2022, 192.A nr.; 2023, 123., 237. nr.) šādu grozījumu:</w:t>
            </w:r>
          </w:p>
          <w:p w14:paraId="07E98F7C" w14:textId="77777777" w:rsidR="00523736" w:rsidRDefault="00000000">
            <w:r>
              <w:t>Papildināt 2. pielikuma 1. punkta 3. apakšpunkta “b” apakšpunktu pēc vārda “hektāriem” ar vārdiem un skaitļiem “un tās atrodas Eiropas nozīmes aizsargājamā dabas teritorijā (Natura 2000);”.</w:t>
            </w:r>
          </w:p>
        </w:tc>
        <w:tc>
          <w:tcPr>
            <w:tcW w:w="3000" w:type="dxa"/>
            <w:shd w:val="clear" w:color="auto" w:fill="FFFFFF"/>
            <w:noWrap/>
            <w:tcMar>
              <w:top w:w="75" w:type="dxa"/>
              <w:left w:w="75" w:type="dxa"/>
              <w:bottom w:w="75" w:type="dxa"/>
              <w:right w:w="75" w:type="dxa"/>
            </w:tcMar>
          </w:tcPr>
          <w:p w14:paraId="26324CD5" w14:textId="77777777" w:rsidR="00523736" w:rsidRDefault="00000000">
            <w:pPr>
              <w:spacing w:after="240"/>
              <w:rPr>
                <w:b/>
              </w:rPr>
            </w:pPr>
            <w:r>
              <w:rPr>
                <w:b/>
              </w:rPr>
              <w:t>Iebildums (TM - 11.09.2025.)</w:t>
            </w:r>
          </w:p>
          <w:p w14:paraId="72BA5779" w14:textId="77777777" w:rsidR="00523736" w:rsidRDefault="00000000">
            <w:r>
              <w:t xml:space="preserve">Tieslietu ministrijas ieskatā, likumprojektā "Grozījums likumā "Par ietekmes uz vidi novērtējumu"" (turpmāk – projekts) ietvertais regulējums var radīt ietekmi uz vidi, ņemot vērā to, ka likuma "Par ietekmes uz vidi" 2. pielikuma 1. punkta 3. apakšpunkta b) apakšpunkts spēkā esošajā redakcijā paredz, ka sākotnējais izvērtējums ir nepieciešams esošu meliorācijas vai apūdeņošanas sistēmu pārbūvei, ja to zemes platība ir lielāka par 500 hektāriem. Proti, no projektā ietvertā regulējuma izriet, ka visām esošu meliorācijas vai apūdeņošanas sistēmu pārbūvēm, ja to zemes platība ir lielāka par 500 hektāriem, bet tās neatrodas Eiropas nozīmes aizsargājamā dabas teritorijā (Natura 2000), pēc projekta spēkā stāšanās nebūs jāveic sākotnējais izvērtējums, kas šobrīd saskaņā ar spēkā esošo regulējumu ir jāveic. Ievērojot minēto, lūdzam papildināt projekta sākotnējās ietekmes novērtējuma ziņojumu (anotāciju) ar pamatojumu, kā projektā </w:t>
            </w:r>
            <w:r>
              <w:lastRenderedPageBreak/>
              <w:t>paredzētais regulējums ietekmēs vidi, vai šāda regulējuma noteikšana atbilst politikas plānošanas dokumentos, piemēram, vides politikas pamatnostādnēs, noteiktajiem rīcības virzieniem un politikas mērķiem un kā projektā ietvertā regulējuma ietekme uz vidi ir vērtēta attiecīga stratēģiskā novērtējuma ietvaros. Ja projektā ietvertais regulējums neatbilst politikas plānošanas dokumentos, piemēram, vides politikas pamatnostādnēs, noteiktajiem rīcības virzieniem un politikas mērķiem un tam nav veikts stratēģiskais novērtējums, ņemot vērā piesardzības principu, lūdzam veikt projekta stratēģisko ietekmes uz vidi novērtējumu atbilstoši likumā "Par ietekmes uz vidi novērtējumu" un Ministru kabineta 2004. gada 23. marta noteikumos Nr. 157 "Kārtība, kādā veicams ietekmes uz vidi stratēģiskais novērtējums" noteiktajam.</w:t>
            </w:r>
          </w:p>
          <w:p w14:paraId="71BAC3D3" w14:textId="77777777" w:rsidR="00523736" w:rsidRDefault="00000000">
            <w:r>
              <w:t xml:space="preserve">Kā konstatējusi Satversmes tiesa, Eiropas Parlamenta un Padomes 2001. gada 27. jūnija direktīvā 2001/42/EK par noteiktu plānu un programmu ietekmes uz vidi </w:t>
            </w:r>
            <w:r>
              <w:lastRenderedPageBreak/>
              <w:t>novērtējumu ir lietoti jēdzieni "plāni un programmas". Eiropas Savienības Tiesa, interpretējot šos jēdzienus, atzinusi, ka, ņemot vērā šīs direktīvas mērķi nodrošināt augstu vides aizsardzības līmeni, minētie jēdzieni ir interpretējami plaši un var attiekties arī uz normatīvajiem aktiem, kuros regulēti attiecīgajā nozarē piemērojamie noteikumi, būtiskas prasības un detalizētu darbību kopums, lai atļautu un īstenotu projektus, kuriem var būt būtiska ietekme uz vidi (</w:t>
            </w:r>
            <w:r>
              <w:rPr>
                <w:i/>
              </w:rPr>
              <w:t>sal. sk. Eiropas Savienības Tiesas 2016. gada 27. oktobra sprieduma lietā C-290/15 "D'Oultremont and Others" 49. un 52. punktu un 2018. gada 7. jūnija sprieduma C-671/16 "Inter-Environnement Bruxelles and Others" 60. punktu</w:t>
            </w:r>
            <w:r>
              <w:t>).</w:t>
            </w:r>
          </w:p>
          <w:p w14:paraId="24F7740F" w14:textId="77777777" w:rsidR="00523736" w:rsidRDefault="00000000">
            <w:r>
              <w:t xml:space="preserve">Pretējā gadījumā, šos jēdzienus iztulkojot šauri, pienākumu veikt stratēģisko novērtējumu varētu apiet, attaisnojot novērtējuma neveikšanu tikai ar dokumenta juridisko dabu. </w:t>
            </w:r>
            <w:r>
              <w:rPr>
                <w:u w:val="single"/>
              </w:rPr>
              <w:t xml:space="preserve">Turklāt tad, ja normatīvais akts, kas var būtiski ietekmēt vidi, ir pieņemts laikā, kad nav spēkā esošas politikas pamatnostādnes, kurām </w:t>
            </w:r>
            <w:r>
              <w:rPr>
                <w:u w:val="single"/>
              </w:rPr>
              <w:lastRenderedPageBreak/>
              <w:t>stratēģiskais novērtējums ir veicams obligāti, šāda novērtējuma neveikšana ir pretrunā ar ilgtspējības principu un piesardzības principu</w:t>
            </w:r>
            <w:r>
              <w:t xml:space="preserve"> (</w:t>
            </w:r>
            <w:r>
              <w:rPr>
                <w:i/>
              </w:rPr>
              <w:t>sk. Satversmes tiesas 2024. gada 8. aprīļa sprieduma lietā Nr. 2023-01-03 23.1. apakšpunktu</w:t>
            </w:r>
            <w:r>
              <w:t>).</w:t>
            </w:r>
          </w:p>
          <w:p w14:paraId="442C2769" w14:textId="77777777" w:rsidR="00523736" w:rsidRDefault="00000000">
            <w:r>
              <w:t>Kā norādījusi Satversmes tiesa, pienācīgs plāna vai projekta ietekmes novērtējums ir jāveic, ja pastāv iespēja vai risks, ka šis plāns vai projekts var ievērojami ietekmēt attiecīgo teritoriju.</w:t>
            </w:r>
            <w:r>
              <w:rPr>
                <w:u w:val="single"/>
              </w:rPr>
              <w:t xml:space="preserve"> Ievērojot it īpaši piesardzības principu, šāds risks pastāv tad, ja, pamatojoties uz objektīviem apstākļiem, nevar konstatēt, ka šis plāns vai projekts būtiski neietekmēs attiecīgo teritoriju</w:t>
            </w:r>
            <w:r>
              <w:t> (</w:t>
            </w:r>
            <w:r>
              <w:rPr>
                <w:i/>
              </w:rPr>
              <w:t>sk. Eiropas Savienības Tiesas 2011. gada 6. maija sprieduma C-538/09 "Commission v Belgium" 39. punktu un 2018. gada 12. aprīļa sprieduma C-323/17 "People Over Wind and Sweetman" 34. punktu</w:t>
            </w:r>
            <w:r>
              <w:t xml:space="preserve">). Ja pastāv šaubas par to, vai ir iespējama būtiska ietekme, ir veicama pārbaude, kas ļauj efektīvi izvairīties no tā, ka tiek atļauta plānu vai projektu īstenošana, kas </w:t>
            </w:r>
            <w:r>
              <w:lastRenderedPageBreak/>
              <w:t>būtiski ietekmē aizsargājamo teritoriju (</w:t>
            </w:r>
            <w:r>
              <w:rPr>
                <w:i/>
              </w:rPr>
              <w:t>sk. Eiropas Savienības Tiesas 2004. gada 7. septembra sprieduma lietā C-127/02 "Waddenvereniging and Vogelsbeschermingvereniging" 44. punktu</w:t>
            </w:r>
            <w:r>
              <w:t>).</w:t>
            </w:r>
          </w:p>
          <w:p w14:paraId="6CF0B751" w14:textId="77777777" w:rsidR="00523736" w:rsidRDefault="00000000">
            <w:pPr>
              <w:spacing w:before="240" w:after="240"/>
              <w:rPr>
                <w:i/>
              </w:rPr>
            </w:pPr>
            <w:r>
              <w:rPr>
                <w:i/>
              </w:rPr>
              <w:t>Piedāvātā redakcija</w:t>
            </w:r>
          </w:p>
          <w:p w14:paraId="69B585E6" w14:textId="77777777" w:rsidR="00523736" w:rsidRDefault="00000000">
            <w:r>
              <w:t>-</w:t>
            </w:r>
          </w:p>
        </w:tc>
        <w:tc>
          <w:tcPr>
            <w:tcW w:w="3000" w:type="dxa"/>
            <w:shd w:val="clear" w:color="auto" w:fill="FFFFFF"/>
            <w:noWrap/>
            <w:tcMar>
              <w:top w:w="75" w:type="dxa"/>
              <w:left w:w="75" w:type="dxa"/>
              <w:bottom w:w="75" w:type="dxa"/>
              <w:right w:w="75" w:type="dxa"/>
            </w:tcMar>
          </w:tcPr>
          <w:p w14:paraId="73DEC2E9" w14:textId="77777777" w:rsidR="00523736" w:rsidRDefault="00000000">
            <w:pPr>
              <w:spacing w:after="240"/>
              <w:rPr>
                <w:b/>
              </w:rPr>
            </w:pPr>
            <w:r>
              <w:rPr>
                <w:b/>
              </w:rPr>
              <w:lastRenderedPageBreak/>
              <w:t>Ņemts vērā</w:t>
            </w:r>
          </w:p>
          <w:p w14:paraId="43E8563C" w14:textId="77777777" w:rsidR="00523736" w:rsidRDefault="00000000">
            <w:r>
              <w:t>Atbilstoši Tieslietu ministrijas iebildumam papildināts projekta sākotnējās ietekmes novērtējuma ziņojuma (anotācijas) 8.1.6.apakšpunkts.</w:t>
            </w:r>
          </w:p>
          <w:p w14:paraId="434123B9" w14:textId="77777777" w:rsidR="00523736" w:rsidRDefault="00000000">
            <w:r>
              <w:t>Saskaņā ar Ministru kabineta 2004.gada 23.marta noteikumi Nr.157 “Kārtība, kādā veicams ietekmes uz vidi stratēģiskais novērtējums” (turpmāk – Noteikumi Nr. 157) 2. punktu “Saskaņā ar likuma “Par ietekmes uz vidi novērtējumu” 4.panta trešo daļu stratēģiskais novērtējums ir nepieciešams šādu veidu plānošanas dokumentiem:</w:t>
            </w:r>
          </w:p>
          <w:p w14:paraId="35044793" w14:textId="77777777" w:rsidR="00523736" w:rsidRDefault="00000000">
            <w:r>
              <w:t>2.1. nacionālā līmeņa attīstības plānošanas dokumentiem (turpmāk – valsts plānošanas dokuments):</w:t>
            </w:r>
          </w:p>
          <w:p w14:paraId="003AA44E" w14:textId="77777777" w:rsidR="00523736" w:rsidRDefault="00000000">
            <w:r>
              <w:t>2.1.1. nozaru politikas pamatnostādnēm;</w:t>
            </w:r>
          </w:p>
          <w:p w14:paraId="64BDE5E7" w14:textId="77777777" w:rsidR="00523736" w:rsidRDefault="00000000">
            <w:r>
              <w:t>2.1.2. nozaru politikas plāniem, ja tos izstrādā politikas ieviešanai vienā vai vairākās nozarēs vai pamatnostādņu vietā, ja vidējā termiņā netiek izvirzīti jauni attīstības virzieni attiecīgā nozaru politikā;</w:t>
            </w:r>
          </w:p>
          <w:p w14:paraId="6429B725" w14:textId="77777777" w:rsidR="00523736" w:rsidRDefault="00000000">
            <w:r>
              <w:lastRenderedPageBreak/>
              <w:t>2.1.3. nacionālā līmeņa teritorijas attīstības plānošanas dokumentiem;</w:t>
            </w:r>
          </w:p>
          <w:p w14:paraId="2F63E1B5" w14:textId="77777777" w:rsidR="00523736" w:rsidRDefault="00000000">
            <w:r>
              <w:t>2.2. reģionāla vai vietēja līmeņa plānošanas dokumentiem (turpmāk – reģionālais plānošanas dokuments):</w:t>
            </w:r>
          </w:p>
          <w:p w14:paraId="25D6995F" w14:textId="77777777" w:rsidR="00523736" w:rsidRDefault="00000000">
            <w:r>
              <w:t>2.2.1. valstspilsētu teritorijas plānojumiem;</w:t>
            </w:r>
          </w:p>
          <w:p w14:paraId="34C6A954" w14:textId="77777777" w:rsidR="00523736" w:rsidRDefault="00000000">
            <w:r>
              <w:t>2.2.2. reģionāla vai vietēja līmeņa nozaru politikas plānošanas dokumentiem, kuri attiecas uz visas nozares plānošanu”.</w:t>
            </w:r>
          </w:p>
          <w:p w14:paraId="445AD0DC" w14:textId="77777777" w:rsidR="00523736" w:rsidRDefault="00000000">
            <w:r>
              <w:t>Likumprojekts “Grozījums likumā “Par ietekmes uz vidi novērtējumu” neatbilst nevienam no Noteikumi Nr. 157 2. punktā norādītajiem dokumentiem, jo likumā “Par ietekmes uz vidi novērtējumu” 2.pielikuma apakšpunkta grozījums attiecas tikai uz šauru vienu jomu – meliorāciju.</w:t>
            </w:r>
          </w:p>
          <w:p w14:paraId="6B0B5D7D" w14:textId="77777777" w:rsidR="00523736" w:rsidRDefault="00000000">
            <w:r>
              <w:t xml:space="preserve">Saskaņā ar “Vides politikas pamatnostādnēm 2021.–2027. gadam” pamatnostādņu 29. Rīcības virzienu “Ilgtspējīgas lauksaimniecības, mežsaimniecības un zivsaimniecības un ostu politikas īstenošana, lai samazinātu ūdens vidē novadīto piesārņojumu” Zemkopības ministrija atbalsta </w:t>
            </w:r>
            <w:r>
              <w:lastRenderedPageBreak/>
              <w:t>tikai tādu meliorācijas sistēmu atjaunošanu, kurās pielietoti videi draudzīgi meliorācijas elementi. Bez tam “Vides politikas pamatnostādnēm 2021.–2027. gadam” 29.1.apakšpunktā ZMNĪ, Zemkopības ministrija atbalsta “LIFE Godwater IP” vides projektu “Videi draudzīgu meliorācijas risinājumu demonstrēšana un īstenošana”. </w:t>
            </w:r>
          </w:p>
        </w:tc>
        <w:tc>
          <w:tcPr>
            <w:tcW w:w="3000" w:type="dxa"/>
            <w:shd w:val="clear" w:color="auto" w:fill="FFFFFF"/>
            <w:noWrap/>
            <w:tcMar>
              <w:top w:w="75" w:type="dxa"/>
              <w:left w:w="75" w:type="dxa"/>
              <w:bottom w:w="75" w:type="dxa"/>
              <w:right w:w="75" w:type="dxa"/>
            </w:tcMar>
          </w:tcPr>
          <w:p w14:paraId="323AA14E" w14:textId="77777777" w:rsidR="00523736" w:rsidRPr="00D43BB7" w:rsidRDefault="00B651BC">
            <w:pPr>
              <w:rPr>
                <w:b/>
                <w:bCs/>
              </w:rPr>
            </w:pPr>
            <w:r w:rsidRPr="00D43BB7">
              <w:rPr>
                <w:b/>
                <w:bCs/>
              </w:rPr>
              <w:lastRenderedPageBreak/>
              <w:t>Linda Upīte:</w:t>
            </w:r>
          </w:p>
          <w:p w14:paraId="4B11BB1F" w14:textId="77777777" w:rsidR="00B651BC" w:rsidRDefault="00025353">
            <w:r>
              <w:t>Pēc būtības neesat ņēmuši vērā iebildumu</w:t>
            </w:r>
            <w:r w:rsidR="004F3A22">
              <w:t>.</w:t>
            </w:r>
          </w:p>
          <w:p w14:paraId="23917C31" w14:textId="77777777" w:rsidR="004F3A22" w:rsidRDefault="004F3A22">
            <w:r>
              <w:t>S</w:t>
            </w:r>
            <w:r w:rsidRPr="004F3A22">
              <w:t>atversmes tiesas spriedum</w:t>
            </w:r>
            <w:r w:rsidR="00D43BB7">
              <w:t xml:space="preserve">am </w:t>
            </w:r>
            <w:r w:rsidRPr="004F3A22">
              <w:t xml:space="preserve">ir likuma spēks. Tas nozīmē, ka, ja </w:t>
            </w:r>
            <w:r w:rsidR="00463640">
              <w:t>S</w:t>
            </w:r>
            <w:r w:rsidRPr="004F3A22">
              <w:t>atversmes tiesa ir pateikusi, ka tas var būt arī normatīvais akts, tad tas varētu būt</w:t>
            </w:r>
            <w:r w:rsidR="00463640">
              <w:t>, ka noteikumu projektam ir</w:t>
            </w:r>
            <w:r w:rsidRPr="004F3A22">
              <w:t xml:space="preserve"> jāveic</w:t>
            </w:r>
            <w:r w:rsidR="00D43BB7">
              <w:t xml:space="preserve"> ietekmi uz vidi novērtējumu</w:t>
            </w:r>
            <w:r w:rsidR="00463640">
              <w:t>,</w:t>
            </w:r>
            <w:r w:rsidRPr="004F3A22">
              <w:t xml:space="preserve"> arī attiecībā uz </w:t>
            </w:r>
            <w:r w:rsidR="00D43BB7">
              <w:t xml:space="preserve">atsevišķu </w:t>
            </w:r>
            <w:r w:rsidRPr="004F3A22">
              <w:t>normatīvo aktu.</w:t>
            </w:r>
          </w:p>
          <w:p w14:paraId="69B470A4" w14:textId="3122CECC" w:rsidR="005E5163" w:rsidRPr="005E5163" w:rsidRDefault="005E5163" w:rsidP="005E5163">
            <w:r w:rsidRPr="005E5163">
              <w:t>Anotācijā pēc būtības skaidrojums ir tikai par administratīvo slogu, nekādā veidā nepamatojot</w:t>
            </w:r>
            <w:r>
              <w:t>, kāpēc iepriekš bija nepieciešams sākotnējais ietekmi uz vidi novērtējums.</w:t>
            </w:r>
          </w:p>
          <w:p w14:paraId="7AC0B248" w14:textId="75993693" w:rsidR="005E5163" w:rsidRDefault="005E5163"/>
        </w:tc>
      </w:tr>
      <w:tr w:rsidR="00523736" w14:paraId="42572F86" w14:textId="77777777">
        <w:tc>
          <w:tcPr>
            <w:tcW w:w="900" w:type="dxa"/>
            <w:shd w:val="clear" w:color="auto" w:fill="FFFFFF"/>
            <w:noWrap/>
            <w:tcMar>
              <w:top w:w="75" w:type="dxa"/>
              <w:left w:w="75" w:type="dxa"/>
              <w:bottom w:w="75" w:type="dxa"/>
              <w:right w:w="75" w:type="dxa"/>
            </w:tcMar>
          </w:tcPr>
          <w:p w14:paraId="6F4B09C1" w14:textId="77777777" w:rsidR="00523736" w:rsidRDefault="00000000">
            <w:r>
              <w:lastRenderedPageBreak/>
              <w:t>9.</w:t>
            </w:r>
          </w:p>
        </w:tc>
        <w:tc>
          <w:tcPr>
            <w:tcW w:w="3000" w:type="dxa"/>
            <w:shd w:val="clear" w:color="auto" w:fill="FFFFFF"/>
            <w:noWrap/>
            <w:tcMar>
              <w:top w:w="75" w:type="dxa"/>
              <w:left w:w="75" w:type="dxa"/>
              <w:bottom w:w="75" w:type="dxa"/>
              <w:right w:w="75" w:type="dxa"/>
            </w:tcMar>
          </w:tcPr>
          <w:p w14:paraId="2CC21512" w14:textId="77777777" w:rsidR="00523736" w:rsidRDefault="00000000">
            <w:pPr>
              <w:spacing w:after="240"/>
              <w:rPr>
                <w:b/>
              </w:rPr>
            </w:pPr>
            <w:r>
              <w:rPr>
                <w:b/>
              </w:rPr>
              <w:t>Likumprojekts</w:t>
            </w:r>
          </w:p>
          <w:p w14:paraId="2CAF1301" w14:textId="77777777" w:rsidR="00523736" w:rsidRDefault="00000000">
            <w:r>
              <w:t xml:space="preserve"> Izdarīt likumā "Par ietekmes uz vidi novērtējumu" (Latvijas Republikas Saeimas un Ministru Kabineta Ziņotājs, 1998, 23. nr.; 2001, 13. nr.; 2003, 15. nr.; 2004, 7. nr.; 2005, 20. nr.; 2007, 14. nr.; Latvijas Vēstnesis, 2010, 102., 205. nr.; 2011, 196. nr.; 2014, 119. nr.; 2015, 248. nr.; 2016, 241. nr.; 2018, 101. nr.; 2020, 106. nr.; 2022, 192.A nr.; 2023, 123., 237. nr.) šādu grozījumu:</w:t>
            </w:r>
          </w:p>
          <w:p w14:paraId="5378E16F" w14:textId="77777777" w:rsidR="00523736" w:rsidRDefault="00000000">
            <w:r>
              <w:t>Papildināt 2. pielikuma 1. punkta 3. apakšpunkta “b” apakšpunktu pēc vārda “hektāriem” ar vārdiem un skaitļiem “un tās atrodas Eiropas nozīmes aizsargājamā dabas teritorijā (Natura 2000);”.</w:t>
            </w:r>
          </w:p>
        </w:tc>
        <w:tc>
          <w:tcPr>
            <w:tcW w:w="3000" w:type="dxa"/>
            <w:shd w:val="clear" w:color="auto" w:fill="FFFFFF"/>
            <w:noWrap/>
            <w:tcMar>
              <w:top w:w="75" w:type="dxa"/>
              <w:left w:w="75" w:type="dxa"/>
              <w:bottom w:w="75" w:type="dxa"/>
              <w:right w:w="75" w:type="dxa"/>
            </w:tcMar>
          </w:tcPr>
          <w:p w14:paraId="5F6D3185" w14:textId="77777777" w:rsidR="00523736" w:rsidRDefault="00000000">
            <w:pPr>
              <w:spacing w:after="240"/>
              <w:rPr>
                <w:b/>
              </w:rPr>
            </w:pPr>
            <w:r>
              <w:rPr>
                <w:b/>
              </w:rPr>
              <w:t>Iebildums (VARAM - 11.09.2025.)</w:t>
            </w:r>
          </w:p>
          <w:p w14:paraId="7B119F1E" w14:textId="77777777" w:rsidR="00523736" w:rsidRDefault="00000000">
            <w:r>
              <w:t>Ietekmes uz vidi novērtēšanas regulējums (un tā atbilstība ES Ietekmes uz vidi Direktīvas 2011/92/ES nosacījumiem) ir Klimata un enerģētikas ministrijas kompetencē, līdz ar to IVN likuma izmaiņām (kas maina regulējumu pēc būtības) ir obligāti (saskaņā ar Ministru kabineta kārtības rulli) saņemams Klimata un enerģētikas ministrijas atzinums (kas šobrīd nepamatoti nav pieprasīts).</w:t>
            </w:r>
          </w:p>
          <w:p w14:paraId="6E124000" w14:textId="77777777" w:rsidR="00523736" w:rsidRDefault="00000000">
            <w:pPr>
              <w:spacing w:before="240" w:after="240"/>
              <w:rPr>
                <w:i/>
              </w:rPr>
            </w:pPr>
            <w:r>
              <w:rPr>
                <w:i/>
              </w:rPr>
              <w:t>Piedāvātā redakcija</w:t>
            </w:r>
          </w:p>
          <w:p w14:paraId="4D2E34D0" w14:textId="77777777" w:rsidR="00523736" w:rsidRDefault="00000000">
            <w:r>
              <w:t>-</w:t>
            </w:r>
          </w:p>
        </w:tc>
        <w:tc>
          <w:tcPr>
            <w:tcW w:w="3000" w:type="dxa"/>
            <w:shd w:val="clear" w:color="auto" w:fill="FFFFFF"/>
            <w:noWrap/>
            <w:tcMar>
              <w:top w:w="75" w:type="dxa"/>
              <w:left w:w="75" w:type="dxa"/>
              <w:bottom w:w="75" w:type="dxa"/>
              <w:right w:w="75" w:type="dxa"/>
            </w:tcMar>
          </w:tcPr>
          <w:p w14:paraId="00ACF04D" w14:textId="77777777" w:rsidR="00523736" w:rsidRDefault="00000000">
            <w:pPr>
              <w:spacing w:after="240"/>
              <w:rPr>
                <w:b/>
              </w:rPr>
            </w:pPr>
            <w:r>
              <w:rPr>
                <w:b/>
              </w:rPr>
              <w:t>Nav ņemts vērā</w:t>
            </w:r>
          </w:p>
          <w:p w14:paraId="058B5A32" w14:textId="77777777" w:rsidR="00523736" w:rsidRDefault="00000000">
            <w:r>
              <w:t>Prasības ietekmes uz vidi novērtējuma procedūrai Latvijā nosaka likums “Par ietekmes uz vidi novērtējumu”. Likuma 2.pielikumā „Darbības, kurām nepieciešams sākotnējais izvērtējums” uzskaitītas darbības, kurām jāveic sākotnējo izvērtējumu. Sākotnējo izvērtējumu veic Valsts vides dienests. Likumprojektā nav mainīta ietekmi uz vidi novērtēšanas procedūra.</w:t>
            </w:r>
          </w:p>
          <w:p w14:paraId="4E0FE7B0" w14:textId="77777777" w:rsidR="00523736" w:rsidRDefault="00000000">
            <w:r>
              <w:t xml:space="preserve">Valsts vides dienests ir Klimata un enerģētikas ministrijas pakļautībā esoša tiešās pārvaldes iestāde, kas uzrauga normatīvo aktu ievērošanu vides aizsardzības jomā, radiācijas drošības un kodoldrošības jomā, </w:t>
            </w:r>
            <w:r>
              <w:lastRenderedPageBreak/>
              <w:t>kā arī dabas resursu izmantošanas jomā. Valsts vides dienests procedūru veic saskaņā ar spēkā esošajiem normatīvajiem aktiem. </w:t>
            </w:r>
          </w:p>
          <w:p w14:paraId="533820C3" w14:textId="77777777" w:rsidR="00523736" w:rsidRDefault="00523736"/>
          <w:p w14:paraId="2B4DC0EB" w14:textId="77777777" w:rsidR="00523736" w:rsidRDefault="00000000">
            <w:r>
              <w:t> </w:t>
            </w:r>
          </w:p>
        </w:tc>
        <w:tc>
          <w:tcPr>
            <w:tcW w:w="3000" w:type="dxa"/>
            <w:shd w:val="clear" w:color="auto" w:fill="FFFFFF"/>
            <w:noWrap/>
            <w:tcMar>
              <w:top w:w="75" w:type="dxa"/>
              <w:left w:w="75" w:type="dxa"/>
              <w:bottom w:w="75" w:type="dxa"/>
              <w:right w:w="75" w:type="dxa"/>
            </w:tcMar>
          </w:tcPr>
          <w:p w14:paraId="7B676E3A" w14:textId="77777777" w:rsidR="00CE0022" w:rsidRPr="00CE0022" w:rsidRDefault="006428F6" w:rsidP="00CE0022">
            <w:pPr>
              <w:pStyle w:val="NoSpacing"/>
              <w:rPr>
                <w:b/>
                <w:bCs/>
              </w:rPr>
            </w:pPr>
            <w:r w:rsidRPr="00CE0022">
              <w:rPr>
                <w:b/>
                <w:bCs/>
              </w:rPr>
              <w:lastRenderedPageBreak/>
              <w:t>Diāna Saulī</w:t>
            </w:r>
            <w:r w:rsidR="00CE0022" w:rsidRPr="00CE0022">
              <w:rPr>
                <w:b/>
                <w:bCs/>
              </w:rPr>
              <w:t>te:</w:t>
            </w:r>
          </w:p>
          <w:p w14:paraId="1EF7D5CC" w14:textId="77777777" w:rsidR="00CE0022" w:rsidRDefault="00CE0022" w:rsidP="00CE0022">
            <w:pPr>
              <w:pStyle w:val="NoSpacing"/>
              <w:rPr>
                <w:bCs/>
              </w:rPr>
            </w:pPr>
            <w:r w:rsidRPr="00CE0022">
              <w:rPr>
                <w:bCs/>
              </w:rPr>
              <w:t>Uzskatām, ka būtu pieaicināma KEM.</w:t>
            </w:r>
          </w:p>
          <w:p w14:paraId="5FF502C9" w14:textId="77777777" w:rsidR="007955EC" w:rsidRPr="00ED3C53" w:rsidRDefault="007955EC" w:rsidP="00CE0022">
            <w:pPr>
              <w:pStyle w:val="NoSpacing"/>
              <w:rPr>
                <w:b/>
              </w:rPr>
            </w:pPr>
            <w:r w:rsidRPr="00ED3C53">
              <w:rPr>
                <w:b/>
              </w:rPr>
              <w:t>Gints Melkins:</w:t>
            </w:r>
          </w:p>
          <w:p w14:paraId="40D4E4B8" w14:textId="51F76F5F" w:rsidR="007955EC" w:rsidRPr="00CE0022" w:rsidRDefault="007955EC" w:rsidP="00CE0022">
            <w:pPr>
              <w:pStyle w:val="NoSpacing"/>
            </w:pPr>
            <w:r>
              <w:rPr>
                <w:bCs/>
              </w:rPr>
              <w:t xml:space="preserve">Ar KEM ir notikušas diskusija, lai mēģinātu vienoties par </w:t>
            </w:r>
            <w:r w:rsidR="002105F6">
              <w:rPr>
                <w:bCs/>
              </w:rPr>
              <w:t xml:space="preserve">to, cik vecām meliorācijas sistēmām ir jāveic </w:t>
            </w:r>
            <w:r w:rsidR="007E7446">
              <w:rPr>
                <w:bCs/>
              </w:rPr>
              <w:t>meliorācijas sistēmu atjaunošan</w:t>
            </w:r>
            <w:r w:rsidR="00463640">
              <w:rPr>
                <w:bCs/>
              </w:rPr>
              <w:t>a bez vides stāvokļa novērtējuma</w:t>
            </w:r>
            <w:r w:rsidR="007E7446">
              <w:rPr>
                <w:bCs/>
              </w:rPr>
              <w:t>, bet nav izdevies panākt vienošanos</w:t>
            </w:r>
            <w:r w:rsidR="00463640">
              <w:rPr>
                <w:bCs/>
              </w:rPr>
              <w:t xml:space="preserve"> ar KEM</w:t>
            </w:r>
            <w:r w:rsidR="007E7446">
              <w:rPr>
                <w:bCs/>
              </w:rPr>
              <w:t>, jo meliorācijas sistēmu būvniecīb</w:t>
            </w:r>
            <w:r w:rsidR="00825F27">
              <w:rPr>
                <w:bCs/>
              </w:rPr>
              <w:t xml:space="preserve">a notika aktīvi 60, 70 un 80-ajos gados un </w:t>
            </w:r>
            <w:r w:rsidR="00E01696">
              <w:rPr>
                <w:bCs/>
              </w:rPr>
              <w:t xml:space="preserve">kopš tā laika ir pagājuši vairāk nekā 40 gadu. Tāpēc </w:t>
            </w:r>
            <w:r w:rsidR="00463640">
              <w:rPr>
                <w:bCs/>
              </w:rPr>
              <w:t xml:space="preserve">šobrīd </w:t>
            </w:r>
            <w:r w:rsidR="00E01696">
              <w:rPr>
                <w:bCs/>
              </w:rPr>
              <w:t xml:space="preserve">nevar noteikt </w:t>
            </w:r>
            <w:r w:rsidR="00ED3C53">
              <w:rPr>
                <w:bCs/>
              </w:rPr>
              <w:t>meliorācijas sistēmu vecumu kā kritēriju sistēmu atjaunošanai.</w:t>
            </w:r>
          </w:p>
        </w:tc>
      </w:tr>
      <w:tr w:rsidR="00523736" w14:paraId="3CF56C00" w14:textId="77777777">
        <w:tc>
          <w:tcPr>
            <w:tcW w:w="900" w:type="dxa"/>
            <w:shd w:val="clear" w:color="auto" w:fill="FFFFFF"/>
            <w:noWrap/>
            <w:tcMar>
              <w:top w:w="75" w:type="dxa"/>
              <w:left w:w="75" w:type="dxa"/>
              <w:bottom w:w="75" w:type="dxa"/>
              <w:right w:w="75" w:type="dxa"/>
            </w:tcMar>
          </w:tcPr>
          <w:p w14:paraId="25C708DD" w14:textId="77777777" w:rsidR="00523736" w:rsidRDefault="00000000">
            <w:r>
              <w:t>10.</w:t>
            </w:r>
          </w:p>
        </w:tc>
        <w:tc>
          <w:tcPr>
            <w:tcW w:w="3000" w:type="dxa"/>
            <w:shd w:val="clear" w:color="auto" w:fill="FFFFFF"/>
            <w:noWrap/>
            <w:tcMar>
              <w:top w:w="75" w:type="dxa"/>
              <w:left w:w="75" w:type="dxa"/>
              <w:bottom w:w="75" w:type="dxa"/>
              <w:right w:w="75" w:type="dxa"/>
            </w:tcMar>
          </w:tcPr>
          <w:p w14:paraId="5FABD050" w14:textId="77777777" w:rsidR="00523736" w:rsidRDefault="00000000">
            <w:pPr>
              <w:spacing w:after="240"/>
              <w:rPr>
                <w:b/>
              </w:rPr>
            </w:pPr>
            <w:r>
              <w:rPr>
                <w:b/>
              </w:rPr>
              <w:t>Likumprojekts</w:t>
            </w:r>
          </w:p>
          <w:p w14:paraId="5D637895" w14:textId="77777777" w:rsidR="00523736" w:rsidRDefault="00000000">
            <w:r>
              <w:t xml:space="preserve"> Izdarīt likumā "Par ietekmes uz vidi novērtējumu" (Latvijas Republikas Saeimas un Ministru Kabineta Ziņotājs, 1998, 23. nr.; 2001, 13. nr.; 2003, 15. nr.; 2004, 7. nr.; 2005, 20. nr.; 2007, 14. nr.; Latvijas Vēstnesis, 2010, 102., 205. nr.; 2011, 196. nr.; 2014, 119. nr.; 2015, 248. nr.; 2016, 241. nr.; 2018, 101. nr.; 2020, 106. nr.; 2022, 192.A nr.; 2023, 123., 237. nr.) šādu grozījumu:</w:t>
            </w:r>
          </w:p>
          <w:p w14:paraId="4C15DF12" w14:textId="77777777" w:rsidR="00523736" w:rsidRDefault="00000000">
            <w:r>
              <w:t>Papildināt 2. pielikuma 1. punkta 3. apakšpunkta “b” apakšpunktu pēc vārda “hektāriem” ar vārdiem un skaitļiem “un tās atrodas Eiropas nozīmes aizsargājamā dabas teritorijā (Natura 2000);”.</w:t>
            </w:r>
          </w:p>
        </w:tc>
        <w:tc>
          <w:tcPr>
            <w:tcW w:w="3000" w:type="dxa"/>
            <w:shd w:val="clear" w:color="auto" w:fill="FFFFFF"/>
            <w:noWrap/>
            <w:tcMar>
              <w:top w:w="75" w:type="dxa"/>
              <w:left w:w="75" w:type="dxa"/>
              <w:bottom w:w="75" w:type="dxa"/>
              <w:right w:w="75" w:type="dxa"/>
            </w:tcMar>
          </w:tcPr>
          <w:p w14:paraId="7E1B8170" w14:textId="77777777" w:rsidR="00523736" w:rsidRDefault="00000000">
            <w:pPr>
              <w:spacing w:after="240"/>
              <w:rPr>
                <w:b/>
              </w:rPr>
            </w:pPr>
            <w:r>
              <w:rPr>
                <w:b/>
              </w:rPr>
              <w:t>Iebildums (VARAM - 11.09.2025.)</w:t>
            </w:r>
          </w:p>
          <w:p w14:paraId="0041A5F8" w14:textId="77777777" w:rsidR="00523736" w:rsidRDefault="00000000">
            <w:r>
              <w:t xml:space="preserve">Latvijas Nacionālā attīstības plāna 2021.–2027. gadam (NAP2027) 291.punkts paredz pasākumu "Bioloģiskās daudzveidības saglabāšanas pasākumu integrēšana tautsaimniecības nozarēs, jo </w:t>
            </w:r>
            <w:r>
              <w:rPr>
                <w:u w:val="single"/>
              </w:rPr>
              <w:t>īpaši lauksaimniecības, mežsaimniecības</w:t>
            </w:r>
            <w:r>
              <w:t xml:space="preserve"> un zivsaimniecības </w:t>
            </w:r>
            <w:r>
              <w:rPr>
                <w:u w:val="single"/>
              </w:rPr>
              <w:t>nozarēs</w:t>
            </w:r>
            <w:r>
              <w:t xml:space="preserve">, īstenojot </w:t>
            </w:r>
            <w:r>
              <w:rPr>
                <w:u w:val="single"/>
              </w:rPr>
              <w:t>ilgtspējīgu dabas resursu apsaimniekošanu un zaļās infrastruktūras izmantošan</w:t>
            </w:r>
            <w:r>
              <w:t xml:space="preserve">u, vienlaikus nodrošinot </w:t>
            </w:r>
            <w:r>
              <w:rPr>
                <w:u w:val="single"/>
              </w:rPr>
              <w:t xml:space="preserve">bioloģiskās </w:t>
            </w:r>
            <w:r>
              <w:t xml:space="preserve">un ainavu </w:t>
            </w:r>
            <w:r>
              <w:rPr>
                <w:u w:val="single"/>
              </w:rPr>
              <w:t>daudzveidības aizsardzību</w:t>
            </w:r>
            <w:r>
              <w:t xml:space="preserve"> un vērtības celšanu, sekmējot ilgtspējīgu tūrisma attīstību". Minētais grozījums ir pretrunā NAP 2027 pasākumam, jo tiek vājināta bioloģiskās daudzveidības aspekta integrēšana (t.i. konkrētā grozījuma kontekstā - ietekmes neizvērtēšana, potenciāli </w:t>
            </w:r>
            <w:r>
              <w:lastRenderedPageBreak/>
              <w:t>negatīvās ietekmes mazināšana vai novēršana). Tāpat neizvērtējot potenciālo ietekmi uz ES nozīmes biotopiem (jo īpaši, mitrajiem tipiem, piemēram, Purvainajiem mežiem, Staignāju mežiem u.c.) un īpaši aizsargājamām sugām (to dzīvotnēm), kas ir saistītas ar sezonālu vai vispārēji paaugstinātu ūdenslīmeni, tiek apdraudēta to labvēlīga aizsardzības stāvokļa saglabāšana vai sasniegšana (atjaunošana), ko paredz dabas direktīvas (piemēram, Direktīva 92/43/EEK) un  Dabas atjaunošanas regulas 4.pants.</w:t>
            </w:r>
          </w:p>
          <w:p w14:paraId="7188CD5E" w14:textId="77777777" w:rsidR="00523736" w:rsidRDefault="00000000">
            <w:r>
              <w:t> </w:t>
            </w:r>
          </w:p>
          <w:p w14:paraId="283B8AC9" w14:textId="77777777" w:rsidR="00523736" w:rsidRDefault="00000000">
            <w:pPr>
              <w:spacing w:before="240" w:after="240"/>
              <w:rPr>
                <w:i/>
              </w:rPr>
            </w:pPr>
            <w:r>
              <w:rPr>
                <w:i/>
              </w:rPr>
              <w:t>Piedāvātā redakcija</w:t>
            </w:r>
          </w:p>
          <w:p w14:paraId="0F47F7A5" w14:textId="77777777" w:rsidR="00523736" w:rsidRDefault="00000000">
            <w:r>
              <w:t>-</w:t>
            </w:r>
          </w:p>
        </w:tc>
        <w:tc>
          <w:tcPr>
            <w:tcW w:w="3000" w:type="dxa"/>
            <w:shd w:val="clear" w:color="auto" w:fill="FFFFFF"/>
            <w:noWrap/>
            <w:tcMar>
              <w:top w:w="75" w:type="dxa"/>
              <w:left w:w="75" w:type="dxa"/>
              <w:bottom w:w="75" w:type="dxa"/>
              <w:right w:w="75" w:type="dxa"/>
            </w:tcMar>
          </w:tcPr>
          <w:p w14:paraId="56F43860" w14:textId="77777777" w:rsidR="00523736" w:rsidRDefault="00000000">
            <w:pPr>
              <w:spacing w:after="240"/>
              <w:rPr>
                <w:b/>
              </w:rPr>
            </w:pPr>
            <w:r>
              <w:rPr>
                <w:b/>
              </w:rPr>
              <w:lastRenderedPageBreak/>
              <w:t>Nav ņemts vērā</w:t>
            </w:r>
          </w:p>
          <w:p w14:paraId="7223A6FE" w14:textId="77777777" w:rsidR="00523736" w:rsidRDefault="00000000">
            <w:r>
              <w:t>Latvijas Nacionālā attīstības plāna 2021.–2027. gadam (NAP2027) 291.punkts  nosaka, ka atbildīgā institūcija ir VARAM un līdzatbildīgā institūcija ir Zemkopības ministrija un pašvaldības. Latvijas Nacionālā attīstības plāna 2021.–2027. gadam (NAP2027) 291.punkta indikators ir lauku putnu indekss un meža putnu indekss.</w:t>
            </w:r>
          </w:p>
          <w:p w14:paraId="5CCA6298" w14:textId="77777777" w:rsidR="00523736" w:rsidRDefault="00000000">
            <w:r>
              <w:t>Zemju nosusināšana nevar būtiski ietekmēt lauku un meža putnu daudzumu.</w:t>
            </w:r>
          </w:p>
          <w:p w14:paraId="5B355907" w14:textId="77777777" w:rsidR="00523736" w:rsidRDefault="00000000">
            <w:r>
              <w:t xml:space="preserve">Biotopi ir norādīti publiskajā dabas datu pārvaldības sistēmā "Ozols", līdz ar to nav nepieciešams atsevišķs vides ekspertu atzinums, lai konstatētu biotopa esamību.Līdz ar to jebkurš meliorācijas sistēmu projektētājs un būvnieks var pārliecināties par biotopa </w:t>
            </w:r>
            <w:r>
              <w:lastRenderedPageBreak/>
              <w:t>esamību/neesamību meliorācijas būvē. </w:t>
            </w:r>
          </w:p>
        </w:tc>
        <w:tc>
          <w:tcPr>
            <w:tcW w:w="3000" w:type="dxa"/>
            <w:shd w:val="clear" w:color="auto" w:fill="FFFFFF"/>
            <w:noWrap/>
            <w:tcMar>
              <w:top w:w="75" w:type="dxa"/>
              <w:left w:w="75" w:type="dxa"/>
              <w:bottom w:w="75" w:type="dxa"/>
              <w:right w:w="75" w:type="dxa"/>
            </w:tcMar>
          </w:tcPr>
          <w:p w14:paraId="15317F5A" w14:textId="77777777" w:rsidR="00523736" w:rsidRPr="00ED3C53" w:rsidRDefault="00ED3C53">
            <w:pPr>
              <w:rPr>
                <w:b/>
                <w:bCs/>
              </w:rPr>
            </w:pPr>
            <w:r w:rsidRPr="00ED3C53">
              <w:rPr>
                <w:b/>
                <w:bCs/>
              </w:rPr>
              <w:lastRenderedPageBreak/>
              <w:t>Diāna Saulīte:</w:t>
            </w:r>
          </w:p>
          <w:p w14:paraId="687072EA" w14:textId="52D5EEB6" w:rsidR="00ED3C53" w:rsidRDefault="00106210" w:rsidP="00106210">
            <w:r>
              <w:t>Tomēr gribētos norādīt, ka daudzi šīs te slapjiem zālāji vai mitrie meži jebkurā gadījumā ir būtiski noteikt tām putnu sugām, kuras neaizsargā tikai Natura 2000 teritorijās, bet arī jebkurā Latvijas teritorijā</w:t>
            </w:r>
            <w:r w:rsidR="00463640">
              <w:t>,</w:t>
            </w:r>
            <w:r>
              <w:t xml:space="preserve"> līdz ar to ir ļoti būtiski.</w:t>
            </w:r>
          </w:p>
        </w:tc>
      </w:tr>
      <w:tr w:rsidR="00523736" w14:paraId="2C01D121" w14:textId="77777777">
        <w:tc>
          <w:tcPr>
            <w:tcW w:w="900" w:type="dxa"/>
            <w:shd w:val="clear" w:color="auto" w:fill="FFFFFF"/>
            <w:noWrap/>
            <w:tcMar>
              <w:top w:w="75" w:type="dxa"/>
              <w:left w:w="75" w:type="dxa"/>
              <w:bottom w:w="75" w:type="dxa"/>
              <w:right w:w="75" w:type="dxa"/>
            </w:tcMar>
          </w:tcPr>
          <w:p w14:paraId="2E3D128B" w14:textId="77777777" w:rsidR="00523736" w:rsidRDefault="00000000">
            <w:r>
              <w:t>11.</w:t>
            </w:r>
          </w:p>
        </w:tc>
        <w:tc>
          <w:tcPr>
            <w:tcW w:w="3000" w:type="dxa"/>
            <w:shd w:val="clear" w:color="auto" w:fill="FFFFFF"/>
            <w:noWrap/>
            <w:tcMar>
              <w:top w:w="75" w:type="dxa"/>
              <w:left w:w="75" w:type="dxa"/>
              <w:bottom w:w="75" w:type="dxa"/>
              <w:right w:w="75" w:type="dxa"/>
            </w:tcMar>
          </w:tcPr>
          <w:p w14:paraId="77FD3077" w14:textId="77777777" w:rsidR="00523736" w:rsidRDefault="00000000">
            <w:pPr>
              <w:spacing w:after="240"/>
              <w:rPr>
                <w:b/>
              </w:rPr>
            </w:pPr>
            <w:r>
              <w:rPr>
                <w:b/>
              </w:rPr>
              <w:t>Likumprojekts</w:t>
            </w:r>
          </w:p>
          <w:p w14:paraId="47393A7E" w14:textId="77777777" w:rsidR="00523736" w:rsidRDefault="00000000">
            <w:r>
              <w:t xml:space="preserve"> Izdarīt likumā "Par ietekmes uz vidi novērtējumu" (Latvijas Republikas Saeimas un Ministru Kabineta Ziņotājs, 1998, 23. nr.; 2001, 13. nr.; 2003, 15. nr.; 2004, 7. nr.; 2005, 20. nr.; 2007, 14. nr.; Latvijas Vēstnesis, 2010, 102., 205. nr.; 2011, 196. nr.; 2014, 119. nr.; 2015, 248. nr.; 2016, </w:t>
            </w:r>
            <w:r>
              <w:lastRenderedPageBreak/>
              <w:t>241. nr.; 2018, 101. nr.; 2020, 106. nr.; 2022, 192.A nr.; 2023, 123., 237. nr.) šādu grozījumu:</w:t>
            </w:r>
          </w:p>
          <w:p w14:paraId="7985D7F3" w14:textId="77777777" w:rsidR="00523736" w:rsidRDefault="00000000">
            <w:r>
              <w:t>Papildināt 2. pielikuma 1. punkta 3. apakšpunkta “b” apakšpunktu pēc vārda “hektāriem” ar vārdiem un skaitļiem “un tās atrodas Eiropas nozīmes aizsargājamā dabas teritorijā (Natura 2000);”.</w:t>
            </w:r>
          </w:p>
        </w:tc>
        <w:tc>
          <w:tcPr>
            <w:tcW w:w="3000" w:type="dxa"/>
            <w:shd w:val="clear" w:color="auto" w:fill="FFFFFF"/>
            <w:noWrap/>
            <w:tcMar>
              <w:top w:w="75" w:type="dxa"/>
              <w:left w:w="75" w:type="dxa"/>
              <w:bottom w:w="75" w:type="dxa"/>
              <w:right w:w="75" w:type="dxa"/>
            </w:tcMar>
          </w:tcPr>
          <w:p w14:paraId="1EBA7FDD" w14:textId="77777777" w:rsidR="00523736" w:rsidRDefault="00000000">
            <w:pPr>
              <w:spacing w:after="240"/>
              <w:rPr>
                <w:b/>
              </w:rPr>
            </w:pPr>
            <w:r>
              <w:rPr>
                <w:b/>
              </w:rPr>
              <w:lastRenderedPageBreak/>
              <w:t>Iebildums (VARAM - 11.09.2025.)</w:t>
            </w:r>
          </w:p>
          <w:p w14:paraId="73C7FB0D" w14:textId="77777777" w:rsidR="00523736" w:rsidRDefault="00000000">
            <w:r>
              <w:t xml:space="preserve">Sākotnējā ietekmes uz vidi izvērtēšana </w:t>
            </w:r>
            <w:r>
              <w:rPr>
                <w:u w:val="single"/>
              </w:rPr>
              <w:t>nav aizliegums</w:t>
            </w:r>
            <w:r>
              <w:t xml:space="preserve"> meliorācijas sistēmu pārbūvei, tikai novērtē potenciālo ietekmi un tālākā procesā (tehniskajos noteikumos) paredz nosacījumus negatīvo ietekmju novēršanai vai mazināšanai. Vēršam uzmanību, </w:t>
            </w:r>
            <w:r>
              <w:lastRenderedPageBreak/>
              <w:t xml:space="preserve">ka spēkā esošā norma attiecas uz </w:t>
            </w:r>
            <w:r>
              <w:rPr>
                <w:b/>
              </w:rPr>
              <w:t>lielām</w:t>
            </w:r>
            <w:r>
              <w:t> (plašām) meliorācijas sistēmu pārbūvēm, nevis jebkurām. Līdz ar to VARAM iebilst rosinātajām izmaiņām, jo sākotnējais izvērtējums ir veicams (kā to paredz likuma 3.</w:t>
            </w:r>
            <w:r>
              <w:rPr>
                <w:vertAlign w:val="superscript"/>
              </w:rPr>
              <w:t>2</w:t>
            </w:r>
            <w:r>
              <w:t>pants) </w:t>
            </w:r>
            <w:r>
              <w:rPr>
                <w:b/>
              </w:rPr>
              <w:t>ne tikai</w:t>
            </w:r>
            <w:r>
              <w:t xml:space="preserve"> </w:t>
            </w:r>
            <w:bookmarkStart w:id="4" w:name="OLE_LINK11"/>
            <w:r>
              <w:t xml:space="preserve">likuma </w:t>
            </w:r>
            <w:r>
              <w:rPr>
                <w:b/>
              </w:rPr>
              <w:t xml:space="preserve">2.pielikumā </w:t>
            </w:r>
            <w:r>
              <w:t>minētajām darbībām,</w:t>
            </w:r>
            <w:bookmarkEnd w:id="4"/>
            <w:r>
              <w:t xml:space="preserve"> bet </w:t>
            </w:r>
            <w:r>
              <w:rPr>
                <w:u w:val="single"/>
              </w:rPr>
              <w:t>jebkurām darbībām</w:t>
            </w:r>
            <w:r>
              <w:t xml:space="preserve">,  kuras var būtiski ietekmēt vidi, </w:t>
            </w:r>
            <w:r>
              <w:rPr>
                <w:u w:val="single"/>
              </w:rPr>
              <w:t>ņemot vērā šā likuma 11.pantā minētos kritēriju</w:t>
            </w:r>
            <w:r>
              <w:t xml:space="preserve">s (kas ietver ne tikai </w:t>
            </w:r>
            <w:r>
              <w:rPr>
                <w:i/>
              </w:rPr>
              <w:t>Natura 2000</w:t>
            </w:r>
            <w:r>
              <w:t xml:space="preserve"> teritorijas, bet arī ņem konkrētās teritotrijas vispārējo bioloģisko daudzveidību (īpaši ņemot vērā aizsargājamās sugas, to dzīvotnes, īpaši aizsargājamos un Eiropas Savienības nozīmes biotopus)). </w:t>
            </w:r>
          </w:p>
          <w:p w14:paraId="59F723A6" w14:textId="77777777" w:rsidR="00523736" w:rsidRDefault="00000000">
            <w:r>
              <w:t xml:space="preserve">Anotāciju nepieciešams papildināt ar informāciju, cik gadījumos (procentuāli), kad līdz šim veikts sākotnējais ietekmes uz vidi izvērtējums atbilstoši spēkā esošajai normai, </w:t>
            </w:r>
            <w:r>
              <w:rPr>
                <w:u w:val="single"/>
              </w:rPr>
              <w:t xml:space="preserve">nav noteikti </w:t>
            </w:r>
            <w:r>
              <w:t xml:space="preserve">nekādi ietekmju mazinošie nosacījumi vai būvniecības iecerei attiecīgo ekspertu atzinumos </w:t>
            </w:r>
            <w:r>
              <w:rPr>
                <w:u w:val="single"/>
              </w:rPr>
              <w:t>nav konstatētas</w:t>
            </w:r>
            <w:r>
              <w:t xml:space="preserve"> nekādas ietekmes, </w:t>
            </w:r>
            <w:r>
              <w:lastRenderedPageBreak/>
              <w:t>tostarp, uz bioloģisko daudzveidību (kas pamatotu nepamatotu administratīvo slogu).</w:t>
            </w:r>
          </w:p>
          <w:p w14:paraId="791F6FF1" w14:textId="77777777" w:rsidR="00523736" w:rsidRDefault="00000000">
            <w:pPr>
              <w:spacing w:before="240" w:after="240"/>
              <w:rPr>
                <w:i/>
              </w:rPr>
            </w:pPr>
            <w:r>
              <w:rPr>
                <w:i/>
              </w:rPr>
              <w:t>Piedāvātā redakcija</w:t>
            </w:r>
          </w:p>
          <w:p w14:paraId="46166C2F" w14:textId="77777777" w:rsidR="00523736" w:rsidRDefault="00000000">
            <w:r>
              <w:t>-</w:t>
            </w:r>
          </w:p>
        </w:tc>
        <w:tc>
          <w:tcPr>
            <w:tcW w:w="3000" w:type="dxa"/>
            <w:shd w:val="clear" w:color="auto" w:fill="FFFFFF"/>
            <w:noWrap/>
            <w:tcMar>
              <w:top w:w="75" w:type="dxa"/>
              <w:left w:w="75" w:type="dxa"/>
              <w:bottom w:w="75" w:type="dxa"/>
              <w:right w:w="75" w:type="dxa"/>
            </w:tcMar>
          </w:tcPr>
          <w:p w14:paraId="654115D2" w14:textId="77777777" w:rsidR="00523736" w:rsidRDefault="00000000">
            <w:pPr>
              <w:spacing w:after="240"/>
              <w:rPr>
                <w:b/>
              </w:rPr>
            </w:pPr>
            <w:r>
              <w:rPr>
                <w:b/>
              </w:rPr>
              <w:lastRenderedPageBreak/>
              <w:t>Ņemts vērā</w:t>
            </w:r>
          </w:p>
          <w:p w14:paraId="0CEF15D3" w14:textId="77777777" w:rsidR="00523736" w:rsidRDefault="00000000">
            <w:r>
              <w:t xml:space="preserve">Likuma "Par ietekmi uz vidi novērtējumu" 11.pantu nav pamatojuma mainīt, jo likuma 11.pants nosaka kopējos kritērijus, pēc kuriem novērtējama paredzētās darbības ietekme uz vidi. Likumprojekta 2.pielikuma 1. punkta 3. apakšpunkta “b” apakšpunkts </w:t>
            </w:r>
            <w:r>
              <w:lastRenderedPageBreak/>
              <w:t>attiecas vienīgi un konkrēti uz meliorācijas sistēmām, kas būtu precizējams.</w:t>
            </w:r>
          </w:p>
        </w:tc>
        <w:tc>
          <w:tcPr>
            <w:tcW w:w="3000" w:type="dxa"/>
            <w:shd w:val="clear" w:color="auto" w:fill="FFFFFF"/>
            <w:noWrap/>
            <w:tcMar>
              <w:top w:w="75" w:type="dxa"/>
              <w:left w:w="75" w:type="dxa"/>
              <w:bottom w:w="75" w:type="dxa"/>
              <w:right w:w="75" w:type="dxa"/>
            </w:tcMar>
          </w:tcPr>
          <w:p w14:paraId="483F41E6" w14:textId="1A274443" w:rsidR="00523736" w:rsidRPr="008F0DFF" w:rsidRDefault="008F0DFF" w:rsidP="008F0DFF">
            <w:pPr>
              <w:pStyle w:val="NoSpacing"/>
              <w:rPr>
                <w:b/>
                <w:bCs/>
              </w:rPr>
            </w:pPr>
            <w:r w:rsidRPr="008F0DFF">
              <w:rPr>
                <w:b/>
                <w:bCs/>
              </w:rPr>
              <w:lastRenderedPageBreak/>
              <w:t>Lelde Enģele:</w:t>
            </w:r>
          </w:p>
          <w:p w14:paraId="673A958D" w14:textId="7B9A9EE3" w:rsidR="008F0DFF" w:rsidRDefault="00F17485" w:rsidP="008F0DFF">
            <w:pPr>
              <w:pStyle w:val="NoSpacing"/>
            </w:pPr>
            <w:r>
              <w:t xml:space="preserve">Par </w:t>
            </w:r>
            <w:r w:rsidR="008F0DFF">
              <w:t xml:space="preserve">likuma 2.pielikumā minētajām darbībām </w:t>
            </w:r>
            <w:r>
              <w:t>plānots izskatīt Saeimas Tautsaimniecības komisijā šajā trešdienā.</w:t>
            </w:r>
          </w:p>
          <w:p w14:paraId="0B3DCF87" w14:textId="6EF41E87" w:rsidR="00F17485" w:rsidRPr="00215CED" w:rsidRDefault="00A66F49" w:rsidP="008F0DFF">
            <w:pPr>
              <w:pStyle w:val="NoSpacing"/>
              <w:rPr>
                <w:b/>
                <w:bCs/>
              </w:rPr>
            </w:pPr>
            <w:r w:rsidRPr="00215CED">
              <w:rPr>
                <w:b/>
                <w:bCs/>
              </w:rPr>
              <w:t>Āris Jansons</w:t>
            </w:r>
            <w:r w:rsidR="00F17485" w:rsidRPr="00215CED">
              <w:rPr>
                <w:b/>
                <w:bCs/>
              </w:rPr>
              <w:t>:</w:t>
            </w:r>
          </w:p>
          <w:p w14:paraId="4EED8498" w14:textId="352FC14D" w:rsidR="00F17485" w:rsidRDefault="00F17485" w:rsidP="008F0DFF">
            <w:pPr>
              <w:pStyle w:val="NoSpacing"/>
            </w:pPr>
            <w:r>
              <w:t xml:space="preserve">Jā, Zemkopības </w:t>
            </w:r>
            <w:r w:rsidR="00A66F49">
              <w:t>ministrija ir iesniegusi priekšlikumus likuma 2.pielikumā</w:t>
            </w:r>
            <w:r w:rsidR="00463640">
              <w:t xml:space="preserve"> minētajām darbībām</w:t>
            </w:r>
            <w:r w:rsidR="00A66F49">
              <w:t xml:space="preserve"> </w:t>
            </w:r>
            <w:r w:rsidR="00A66F49">
              <w:lastRenderedPageBreak/>
              <w:t xml:space="preserve">un piedalīsies </w:t>
            </w:r>
            <w:r w:rsidR="00215CED">
              <w:t>likumprojekta izskatīšanā 2025.gada 1.oktobrī.</w:t>
            </w:r>
          </w:p>
          <w:p w14:paraId="17CF6AB5" w14:textId="77777777" w:rsidR="008F0DFF" w:rsidRDefault="008F0DFF" w:rsidP="00BE2D8A">
            <w:pPr>
              <w:spacing w:after="240"/>
              <w:rPr>
                <w:b/>
              </w:rPr>
            </w:pPr>
          </w:p>
          <w:p w14:paraId="62E95229" w14:textId="4AC1CB36" w:rsidR="00DC07C3" w:rsidRPr="00DC07C3" w:rsidRDefault="00DC07C3" w:rsidP="00BE2D8A">
            <w:pPr>
              <w:spacing w:after="240"/>
              <w:rPr>
                <w:bCs/>
              </w:rPr>
            </w:pPr>
          </w:p>
        </w:tc>
      </w:tr>
      <w:tr w:rsidR="00523736" w14:paraId="08AC1B51" w14:textId="77777777">
        <w:tc>
          <w:tcPr>
            <w:tcW w:w="900" w:type="dxa"/>
            <w:shd w:val="clear" w:color="auto" w:fill="FFFFFF"/>
            <w:noWrap/>
            <w:tcMar>
              <w:top w:w="75" w:type="dxa"/>
              <w:left w:w="75" w:type="dxa"/>
              <w:bottom w:w="75" w:type="dxa"/>
              <w:right w:w="75" w:type="dxa"/>
            </w:tcMar>
          </w:tcPr>
          <w:p w14:paraId="5CC0977C" w14:textId="77777777" w:rsidR="00523736" w:rsidRDefault="00000000">
            <w:r>
              <w:lastRenderedPageBreak/>
              <w:t>12.</w:t>
            </w:r>
          </w:p>
        </w:tc>
        <w:tc>
          <w:tcPr>
            <w:tcW w:w="3000" w:type="dxa"/>
            <w:shd w:val="clear" w:color="auto" w:fill="FFFFFF"/>
            <w:noWrap/>
            <w:tcMar>
              <w:top w:w="75" w:type="dxa"/>
              <w:left w:w="75" w:type="dxa"/>
              <w:bottom w:w="75" w:type="dxa"/>
              <w:right w:w="75" w:type="dxa"/>
            </w:tcMar>
          </w:tcPr>
          <w:p w14:paraId="6380483C" w14:textId="77777777" w:rsidR="00523736" w:rsidRDefault="00000000">
            <w:pPr>
              <w:spacing w:after="240"/>
              <w:rPr>
                <w:b/>
              </w:rPr>
            </w:pPr>
            <w:r>
              <w:rPr>
                <w:b/>
              </w:rPr>
              <w:t>Likumprojekts</w:t>
            </w:r>
          </w:p>
          <w:p w14:paraId="4B601DFB" w14:textId="77777777" w:rsidR="00523736" w:rsidRDefault="00000000">
            <w:r>
              <w:t xml:space="preserve"> Izdarīt likumā "Par ietekmes uz vidi novērtējumu" (Latvijas Republikas Saeimas un Ministru Kabineta Ziņotājs, 1998, 23. nr.; 2001, 13. nr.; 2003, 15. nr.; 2004, 7. nr.; 2005, 20. nr.; 2007, 14. nr.; Latvijas Vēstnesis, 2010, 102., 205. nr.; 2011, 196. nr.; 2014, 119. nr.; 2015, 248. nr.; 2016, 241. nr.; 2018, 101. nr.; 2020, 106. nr.; 2022, 192.A nr.; 2023, 123., 237. nr.) šādu grozījumu:</w:t>
            </w:r>
          </w:p>
          <w:p w14:paraId="416B0D83" w14:textId="77777777" w:rsidR="00523736" w:rsidRDefault="00000000">
            <w:r>
              <w:t>Papildināt 2. pielikuma 1. punkta 3. apakšpunkta “b” apakšpunktu pēc vārda “hektāriem” ar vārdiem un skaitļiem “un tās atrodas Eiropas nozīmes aizsargājamā dabas teritorijā (Natura 2000);”.</w:t>
            </w:r>
          </w:p>
        </w:tc>
        <w:tc>
          <w:tcPr>
            <w:tcW w:w="3000" w:type="dxa"/>
            <w:shd w:val="clear" w:color="auto" w:fill="FFFFFF"/>
            <w:noWrap/>
            <w:tcMar>
              <w:top w:w="75" w:type="dxa"/>
              <w:left w:w="75" w:type="dxa"/>
              <w:bottom w:w="75" w:type="dxa"/>
              <w:right w:w="75" w:type="dxa"/>
            </w:tcMar>
          </w:tcPr>
          <w:p w14:paraId="42F22093" w14:textId="77777777" w:rsidR="00523736" w:rsidRDefault="00000000">
            <w:pPr>
              <w:spacing w:after="240"/>
              <w:rPr>
                <w:b/>
              </w:rPr>
            </w:pPr>
            <w:r>
              <w:rPr>
                <w:b/>
              </w:rPr>
              <w:t>Iebildums (VARAM - 11.09.2025.)</w:t>
            </w:r>
          </w:p>
          <w:p w14:paraId="5DD873E7" w14:textId="77777777" w:rsidR="00523736" w:rsidRDefault="00000000">
            <w:r>
              <w:t>Kā pamatojums šo grozījumu steidzamībai un iepriekšējai sabiedriskai neapspriešanai norādīts Ministru kabineta 2025. gada 2. septembra sēdes protokola Nr. 34, 31. §, 4. punkts, kas izriet no informatīva ziņojuma "</w:t>
            </w:r>
            <w:r>
              <w:rPr>
                <w:u w:val="single"/>
              </w:rPr>
              <w:t>Par valsts kapitālsabiedrību iespējamiem ienākumu palielinājumiem</w:t>
            </w:r>
            <w:r>
              <w:t>" priekšlikumiem.</w:t>
            </w:r>
          </w:p>
          <w:p w14:paraId="53E35037" w14:textId="77777777" w:rsidR="00523736" w:rsidRDefault="00000000">
            <w:r>
              <w:t>VARAM iebilst šādām konceptuālām regulējuma izmaiņām, pie tam paātrinātā (steidzamības) procesā, jo:</w:t>
            </w:r>
          </w:p>
          <w:p w14:paraId="52892C04" w14:textId="77777777" w:rsidR="00523736" w:rsidRDefault="00000000">
            <w:r>
              <w:t xml:space="preserve">1) potenciālais grozījums skar ne tikai valsts kapitālsabiedrības un to ieņēmumus (kuru dēļ ir izstrādāts iepriekš minētais informatīvais ziņojums un pieņemts attiecīgais protokollēmuma 4.punkts), bet </w:t>
            </w:r>
            <w:r>
              <w:lastRenderedPageBreak/>
              <w:t>jebkuru lielo meliorācijas sistēmu pārbūvi, kam nav tiešas ietekmes uz valsts kapitālsabiedrību ieņēmumiem;</w:t>
            </w:r>
          </w:p>
          <w:p w14:paraId="736A6DB7" w14:textId="77777777" w:rsidR="00523736" w:rsidRDefault="00000000">
            <w:r>
              <w:t>2) informatīvais ziņojums un protokollēmumā noteikto uzdevumu steidzamība saistīta ar likumprojekta "Par valsts budžetu 2026. gadam un vidēja termiņa budžeta ietvaru 2026., 2027. un 2028. gadam" izstrādāšanu, tas ir,</w:t>
            </w:r>
            <w:r>
              <w:rPr>
                <w:u w:val="single"/>
              </w:rPr>
              <w:t xml:space="preserve"> tūlītēju (tuvāko gadu) un īstermiņa ienākumu (dividenžu) palielinājumu</w:t>
            </w:r>
            <w:r>
              <w:t>. Savukārt meliorācijas sistēmu pārbūves darbi un vēl jo vairāk, tā ietekmes (</w:t>
            </w:r>
            <w:r>
              <w:rPr>
                <w:i/>
              </w:rPr>
              <w:t>uz mežaudžu ražību un ikgadējo koksnes pieaugumu, kā norādīts likumprojekta anotācijā</w:t>
            </w:r>
            <w:r>
              <w:t xml:space="preserve">) ir ar ilgtermiņa skatījumu (atdeve nav tūlītēja).  Turklāt jebkuri būvniecības darbi (īpaši, ja regulējums attiecas uz lielām meliorācijas sistēmām (zemes platībām) </w:t>
            </w:r>
            <w:r>
              <w:rPr>
                <w:u w:val="single"/>
              </w:rPr>
              <w:t>&gt; 500 ha</w:t>
            </w:r>
            <w:r>
              <w:t>) nav īstenojami ļoti īsā laikā (</w:t>
            </w:r>
            <w:r>
              <w:rPr>
                <w:i/>
              </w:rPr>
              <w:t xml:space="preserve">t.sk., var būt tehnikas / cilvēkresursu pieejamības (un to izmaksu palielināšanās) problēma, ja vienlaikus tiek veiktas masveidīgas meliorācijas sistēmu pārbūves, tāpat ņemot vērā citus valstī notiekošos (nesaistītos) </w:t>
            </w:r>
            <w:r>
              <w:rPr>
                <w:i/>
              </w:rPr>
              <w:lastRenderedPageBreak/>
              <w:t>būvniecības procesu</w:t>
            </w:r>
            <w:r>
              <w:t>s)). Tāpat būvniecības darbiem nepieciešams novirzīt attiecīgus finanšu līdzekļus, kas var samazināt peļņas (dividenžu) daļu, līdz ar to potenciālā regulējuma izmaiņu "pozitīvā" ietekme uz vidēja termiņa budžeta ietvaru 2026., 2027. un 2028. gadam var netikt sasniegta.</w:t>
            </w:r>
          </w:p>
          <w:p w14:paraId="550004A2" w14:textId="77777777" w:rsidR="00523736" w:rsidRDefault="00000000">
            <w:pPr>
              <w:spacing w:before="240" w:after="240"/>
              <w:rPr>
                <w:i/>
              </w:rPr>
            </w:pPr>
            <w:r>
              <w:rPr>
                <w:i/>
              </w:rPr>
              <w:t>Piedāvātā redakcija</w:t>
            </w:r>
          </w:p>
          <w:p w14:paraId="7CBE9E21" w14:textId="77777777" w:rsidR="00523736" w:rsidRDefault="00000000">
            <w:r>
              <w:t>-</w:t>
            </w:r>
          </w:p>
        </w:tc>
        <w:tc>
          <w:tcPr>
            <w:tcW w:w="3000" w:type="dxa"/>
            <w:shd w:val="clear" w:color="auto" w:fill="FFFFFF"/>
            <w:noWrap/>
            <w:tcMar>
              <w:top w:w="75" w:type="dxa"/>
              <w:left w:w="75" w:type="dxa"/>
              <w:bottom w:w="75" w:type="dxa"/>
              <w:right w:w="75" w:type="dxa"/>
            </w:tcMar>
          </w:tcPr>
          <w:p w14:paraId="37C54BAE" w14:textId="77777777" w:rsidR="00523736" w:rsidRDefault="00000000">
            <w:pPr>
              <w:spacing w:after="240"/>
              <w:rPr>
                <w:b/>
              </w:rPr>
            </w:pPr>
            <w:r>
              <w:rPr>
                <w:b/>
              </w:rPr>
              <w:lastRenderedPageBreak/>
              <w:t>Ņemts vērā</w:t>
            </w:r>
          </w:p>
          <w:p w14:paraId="26F51712" w14:textId="77777777" w:rsidR="00523736" w:rsidRDefault="00000000">
            <w:r>
              <w:t>Saskaņā ar zinātniskiem pētījumiem, augot pārmitros apstākļos, koka fotosintēzes un citu fizioloģisko norišu intensitāte ir zema un spēj nodrošināt tikai niecīgu koksnes pieauguma un augstuma veidošanos. "Pēc nosusināšanas, uzlabojoties augsnes aerācijai sakņu darbības zonā, intensificējas visas koka dzīvības procesa norises. Tā rezultātā krasi palielinās koku augstuma pieaugums. Grāvja tuvumā (15 metru attālumā) eglītēm augstuma pieaugums ir 2-3 reizes lielāks nekā vidū starp nosusinātiem grāvjiem. Tādā pat attālumā no grāvja priedes augstuma pieaugums samazinās tikai par apmēram 20 -30 %. (Pēteris Zālītis "Mežs un ūdens", Salaspils, 2012., 280.lpp.).</w:t>
            </w:r>
          </w:p>
          <w:p w14:paraId="2382E49C" w14:textId="77777777" w:rsidR="00523736" w:rsidRDefault="00000000">
            <w:r>
              <w:lastRenderedPageBreak/>
              <w:t>"Pēc nosusināšanas pēc apmēram 20 gadiem meža ražības izmaiņas ir lielas: pirmās un  augstākās bonitātes atzīmētas 42% no nosusinātajām kokaudzēm, otrās un trešās bonitātes audzes - 50 % un zemas ražības kokaudzes - 8 % no meliorētajiem mežiem" (Pēteris Zālītis "Mežs un ūdens", Salaspils, 2012., 9.lpp.).</w:t>
            </w:r>
          </w:p>
          <w:p w14:paraId="6F88EAB1" w14:textId="77777777" w:rsidR="00523736" w:rsidRDefault="00000000">
            <w:r>
              <w:t>Līdz ar to  kā īstermiņā, tā arī ilgtermiņā tiek sasniegta pozitīva ietekme uz koksnes resursu un finanšu līdzekļu ieguvi.</w:t>
            </w:r>
          </w:p>
        </w:tc>
        <w:tc>
          <w:tcPr>
            <w:tcW w:w="3000" w:type="dxa"/>
            <w:shd w:val="clear" w:color="auto" w:fill="FFFFFF"/>
            <w:noWrap/>
            <w:tcMar>
              <w:top w:w="75" w:type="dxa"/>
              <w:left w:w="75" w:type="dxa"/>
              <w:bottom w:w="75" w:type="dxa"/>
              <w:right w:w="75" w:type="dxa"/>
            </w:tcMar>
          </w:tcPr>
          <w:p w14:paraId="69FA0636" w14:textId="77777777" w:rsidR="00523736" w:rsidRDefault="00215CED" w:rsidP="00BE2D8A">
            <w:pPr>
              <w:spacing w:after="240"/>
              <w:rPr>
                <w:b/>
              </w:rPr>
            </w:pPr>
            <w:r>
              <w:rPr>
                <w:b/>
              </w:rPr>
              <w:lastRenderedPageBreak/>
              <w:t>Diāna Saulīte:</w:t>
            </w:r>
          </w:p>
          <w:p w14:paraId="1FC9605E" w14:textId="77777777" w:rsidR="00215CED" w:rsidRDefault="00F12519" w:rsidP="00BE2D8A">
            <w:pPr>
              <w:spacing w:after="240"/>
              <w:rPr>
                <w:bCs/>
              </w:rPr>
            </w:pPr>
            <w:r>
              <w:rPr>
                <w:bCs/>
              </w:rPr>
              <w:t xml:space="preserve">Nav </w:t>
            </w:r>
            <w:r w:rsidR="00225C08">
              <w:rPr>
                <w:bCs/>
              </w:rPr>
              <w:t>apliecinājuma, k</w:t>
            </w:r>
            <w:r w:rsidRPr="00F12519">
              <w:rPr>
                <w:bCs/>
              </w:rPr>
              <w:t>a būs pozitīva ietekme uz ieņēmumiem</w:t>
            </w:r>
            <w:r w:rsidR="00225C08">
              <w:rPr>
                <w:bCs/>
              </w:rPr>
              <w:t>.</w:t>
            </w:r>
          </w:p>
          <w:p w14:paraId="7921AF35" w14:textId="77777777" w:rsidR="00225C08" w:rsidRPr="00225C08" w:rsidRDefault="00225C08" w:rsidP="00BE2D8A">
            <w:pPr>
              <w:spacing w:after="240"/>
              <w:rPr>
                <w:b/>
              </w:rPr>
            </w:pPr>
            <w:r w:rsidRPr="00225C08">
              <w:rPr>
                <w:b/>
              </w:rPr>
              <w:t>Āris Jansons:</w:t>
            </w:r>
          </w:p>
          <w:p w14:paraId="136AF0FF" w14:textId="6ADD465F" w:rsidR="00225C08" w:rsidRPr="00215CED" w:rsidRDefault="00FC1EDA" w:rsidP="00FC1EDA">
            <w:pPr>
              <w:spacing w:after="240"/>
              <w:rPr>
                <w:bCs/>
              </w:rPr>
            </w:pPr>
            <w:r>
              <w:rPr>
                <w:bCs/>
              </w:rPr>
              <w:t>T</w:t>
            </w:r>
            <w:r w:rsidRPr="00FC1EDA">
              <w:rPr>
                <w:bCs/>
              </w:rPr>
              <w:t xml:space="preserve">ūlītēja ietekme, protams, rodas no tā, ka projektēšana jau notiek notiek šajā gadā, un attiecīgie cilvēki resursu patēriņš ir šajā gadā. Otrs aspekts </w:t>
            </w:r>
            <w:r w:rsidR="0028239F">
              <w:rPr>
                <w:bCs/>
              </w:rPr>
              <w:t xml:space="preserve">- </w:t>
            </w:r>
            <w:r w:rsidRPr="00FC1EDA">
              <w:rPr>
                <w:bCs/>
              </w:rPr>
              <w:t>ir teritorijas, kurās mērķtiecīgi plāno</w:t>
            </w:r>
            <w:r w:rsidR="0028239F">
              <w:rPr>
                <w:bCs/>
              </w:rPr>
              <w:t xml:space="preserve">t mežsaimniecisko darbību, piemēram, šogad nevar, jo </w:t>
            </w:r>
            <w:r w:rsidRPr="00FC1EDA">
              <w:rPr>
                <w:bCs/>
              </w:rPr>
              <w:t xml:space="preserve">būs </w:t>
            </w:r>
            <w:r w:rsidR="0028239F">
              <w:rPr>
                <w:bCs/>
              </w:rPr>
              <w:t>pārāk augsts būtisku augsnes bojājumu risks. Ja būtu sakārtot meliorācija, tad varētu. Tā ietekme arī ir tūlītēja.</w:t>
            </w:r>
          </w:p>
        </w:tc>
      </w:tr>
      <w:tr w:rsidR="00523736" w14:paraId="52CC66A6" w14:textId="77777777">
        <w:tc>
          <w:tcPr>
            <w:tcW w:w="900" w:type="dxa"/>
            <w:shd w:val="clear" w:color="auto" w:fill="FFFFFF"/>
            <w:noWrap/>
            <w:tcMar>
              <w:top w:w="75" w:type="dxa"/>
              <w:left w:w="75" w:type="dxa"/>
              <w:bottom w:w="75" w:type="dxa"/>
              <w:right w:w="75" w:type="dxa"/>
            </w:tcMar>
          </w:tcPr>
          <w:p w14:paraId="4DA09A23" w14:textId="77777777" w:rsidR="00523736" w:rsidRDefault="00000000">
            <w:r>
              <w:lastRenderedPageBreak/>
              <w:t>13.</w:t>
            </w:r>
          </w:p>
        </w:tc>
        <w:tc>
          <w:tcPr>
            <w:tcW w:w="3000" w:type="dxa"/>
            <w:shd w:val="clear" w:color="auto" w:fill="FFFFFF"/>
            <w:noWrap/>
            <w:tcMar>
              <w:top w:w="75" w:type="dxa"/>
              <w:left w:w="75" w:type="dxa"/>
              <w:bottom w:w="75" w:type="dxa"/>
              <w:right w:w="75" w:type="dxa"/>
            </w:tcMar>
          </w:tcPr>
          <w:p w14:paraId="254614E5" w14:textId="77777777" w:rsidR="00523736" w:rsidRDefault="00000000">
            <w:pPr>
              <w:spacing w:after="240"/>
              <w:rPr>
                <w:b/>
              </w:rPr>
            </w:pPr>
            <w:r>
              <w:rPr>
                <w:b/>
              </w:rPr>
              <w:t>Anotācija (ex-ante)</w:t>
            </w:r>
          </w:p>
          <w:p w14:paraId="0C9C696A" w14:textId="77777777" w:rsidR="00523736" w:rsidRDefault="00000000">
            <w:r>
              <w:t>1.1. Pamatojums</w:t>
            </w:r>
          </w:p>
        </w:tc>
        <w:tc>
          <w:tcPr>
            <w:tcW w:w="3000" w:type="dxa"/>
            <w:shd w:val="clear" w:color="auto" w:fill="FFFFFF"/>
            <w:noWrap/>
            <w:tcMar>
              <w:top w:w="75" w:type="dxa"/>
              <w:left w:w="75" w:type="dxa"/>
              <w:bottom w:w="75" w:type="dxa"/>
              <w:right w:w="75" w:type="dxa"/>
            </w:tcMar>
          </w:tcPr>
          <w:p w14:paraId="6784C147" w14:textId="77777777" w:rsidR="00523736" w:rsidRDefault="00000000">
            <w:pPr>
              <w:spacing w:after="240"/>
              <w:rPr>
                <w:b/>
              </w:rPr>
            </w:pPr>
            <w:r>
              <w:rPr>
                <w:b/>
              </w:rPr>
              <w:t>Iebildums (VARAM - 11.09.2025.)</w:t>
            </w:r>
          </w:p>
          <w:p w14:paraId="6AF79C5A" w14:textId="77777777" w:rsidR="00523736" w:rsidRDefault="00000000">
            <w:r>
              <w:t>Minētais protokollēmums uzdod Zemkopības ministrijai izvērtēt iespējamās izmaiņas, nevis uzreiz veikt grozījumus. Lūdzam Anotāciju precizēt un norādīt informāciju korekti.</w:t>
            </w:r>
          </w:p>
          <w:p w14:paraId="3836278D" w14:textId="77777777" w:rsidR="00523736" w:rsidRDefault="00000000">
            <w:pPr>
              <w:spacing w:before="240" w:after="240"/>
              <w:rPr>
                <w:i/>
              </w:rPr>
            </w:pPr>
            <w:r>
              <w:rPr>
                <w:i/>
              </w:rPr>
              <w:t>Piedāvātā redakcija</w:t>
            </w:r>
          </w:p>
          <w:p w14:paraId="109813A2" w14:textId="77777777" w:rsidR="00523736" w:rsidRDefault="00000000">
            <w:r>
              <w:t>-</w:t>
            </w:r>
          </w:p>
        </w:tc>
        <w:tc>
          <w:tcPr>
            <w:tcW w:w="3000" w:type="dxa"/>
            <w:shd w:val="clear" w:color="auto" w:fill="FFFFFF"/>
            <w:noWrap/>
            <w:tcMar>
              <w:top w:w="75" w:type="dxa"/>
              <w:left w:w="75" w:type="dxa"/>
              <w:bottom w:w="75" w:type="dxa"/>
              <w:right w:w="75" w:type="dxa"/>
            </w:tcMar>
          </w:tcPr>
          <w:p w14:paraId="3535E54D" w14:textId="77777777" w:rsidR="00523736" w:rsidRDefault="00000000">
            <w:pPr>
              <w:spacing w:after="240"/>
              <w:rPr>
                <w:b/>
              </w:rPr>
            </w:pPr>
            <w:r>
              <w:rPr>
                <w:b/>
              </w:rPr>
              <w:t>Ņemts vērā</w:t>
            </w:r>
          </w:p>
          <w:p w14:paraId="6FAA7E55" w14:textId="77777777" w:rsidR="00523736" w:rsidRDefault="00000000">
            <w:r>
              <w:t>Precizēta anotācijas 1.1. sadaļa.</w:t>
            </w:r>
          </w:p>
        </w:tc>
        <w:tc>
          <w:tcPr>
            <w:tcW w:w="3000" w:type="dxa"/>
            <w:shd w:val="clear" w:color="auto" w:fill="FFFFFF"/>
            <w:noWrap/>
            <w:tcMar>
              <w:top w:w="75" w:type="dxa"/>
              <w:left w:w="75" w:type="dxa"/>
              <w:bottom w:w="75" w:type="dxa"/>
              <w:right w:w="75" w:type="dxa"/>
            </w:tcMar>
          </w:tcPr>
          <w:p w14:paraId="4F4CDD23" w14:textId="592F48CF" w:rsidR="00523736" w:rsidRPr="001E07A1" w:rsidRDefault="001E07A1">
            <w:pPr>
              <w:rPr>
                <w:b/>
                <w:bCs/>
              </w:rPr>
            </w:pPr>
            <w:r w:rsidRPr="001E07A1">
              <w:rPr>
                <w:b/>
                <w:bCs/>
              </w:rPr>
              <w:t>Ņemts vērā.</w:t>
            </w:r>
          </w:p>
        </w:tc>
      </w:tr>
      <w:tr w:rsidR="00523736" w14:paraId="313BDD68" w14:textId="77777777">
        <w:tc>
          <w:tcPr>
            <w:tcW w:w="900" w:type="dxa"/>
            <w:shd w:val="clear" w:color="auto" w:fill="FFFFFF"/>
            <w:noWrap/>
            <w:tcMar>
              <w:top w:w="75" w:type="dxa"/>
              <w:left w:w="75" w:type="dxa"/>
              <w:bottom w:w="75" w:type="dxa"/>
              <w:right w:w="75" w:type="dxa"/>
            </w:tcMar>
          </w:tcPr>
          <w:p w14:paraId="068ACD78" w14:textId="77777777" w:rsidR="00523736" w:rsidRDefault="00000000">
            <w:r>
              <w:t>14.</w:t>
            </w:r>
          </w:p>
        </w:tc>
        <w:tc>
          <w:tcPr>
            <w:tcW w:w="3000" w:type="dxa"/>
            <w:shd w:val="clear" w:color="auto" w:fill="FFFFFF"/>
            <w:noWrap/>
            <w:tcMar>
              <w:top w:w="75" w:type="dxa"/>
              <w:left w:w="75" w:type="dxa"/>
              <w:bottom w:w="75" w:type="dxa"/>
              <w:right w:w="75" w:type="dxa"/>
            </w:tcMar>
          </w:tcPr>
          <w:p w14:paraId="15F91BEF" w14:textId="77777777" w:rsidR="00523736" w:rsidRDefault="00000000">
            <w:pPr>
              <w:spacing w:after="240"/>
              <w:rPr>
                <w:b/>
              </w:rPr>
            </w:pPr>
            <w:r>
              <w:rPr>
                <w:b/>
              </w:rPr>
              <w:t>Anotācija (ex-ante)</w:t>
            </w:r>
          </w:p>
          <w:p w14:paraId="10B1612A" w14:textId="77777777" w:rsidR="00523736" w:rsidRDefault="00000000">
            <w:r>
              <w:t>1.3. Pašreizējā situācija, problēmas un risinājumi</w:t>
            </w:r>
          </w:p>
        </w:tc>
        <w:tc>
          <w:tcPr>
            <w:tcW w:w="3000" w:type="dxa"/>
            <w:shd w:val="clear" w:color="auto" w:fill="FFFFFF"/>
            <w:noWrap/>
            <w:tcMar>
              <w:top w:w="75" w:type="dxa"/>
              <w:left w:w="75" w:type="dxa"/>
              <w:bottom w:w="75" w:type="dxa"/>
              <w:right w:w="75" w:type="dxa"/>
            </w:tcMar>
          </w:tcPr>
          <w:p w14:paraId="7FE94AB7" w14:textId="77777777" w:rsidR="00523736" w:rsidRDefault="00000000">
            <w:pPr>
              <w:spacing w:after="240"/>
              <w:rPr>
                <w:b/>
              </w:rPr>
            </w:pPr>
            <w:r>
              <w:rPr>
                <w:b/>
              </w:rPr>
              <w:t>Iebildums (VARAM - 11.09.2025.)</w:t>
            </w:r>
          </w:p>
          <w:p w14:paraId="33E4531B" w14:textId="77777777" w:rsidR="00523736" w:rsidRDefault="00000000">
            <w:r>
              <w:t xml:space="preserve">Anotācijā nav pamatots apgalvojums, ka "esošo meliorācijas sistēmu pārbūve </w:t>
            </w:r>
            <w:r>
              <w:rPr>
                <w:u w:val="single"/>
              </w:rPr>
              <w:lastRenderedPageBreak/>
              <w:t>nerada</w:t>
            </w:r>
            <w:r>
              <w:t xml:space="preserve"> potenciālu negatīvu ietekmi uz vidi", jo to, vai ir vai nav ietekme, vērtē tieši sākotnējā ietekmes uz vidi izvērtējumā.</w:t>
            </w:r>
          </w:p>
          <w:p w14:paraId="5954F9C4" w14:textId="77777777" w:rsidR="00523736" w:rsidRDefault="00000000">
            <w:pPr>
              <w:spacing w:before="240" w:after="240"/>
              <w:rPr>
                <w:i/>
              </w:rPr>
            </w:pPr>
            <w:r>
              <w:rPr>
                <w:i/>
              </w:rPr>
              <w:t>Piedāvātā redakcija</w:t>
            </w:r>
          </w:p>
          <w:p w14:paraId="2BFEAE91" w14:textId="77777777" w:rsidR="00523736" w:rsidRDefault="00000000">
            <w:r>
              <w:t>-</w:t>
            </w:r>
          </w:p>
        </w:tc>
        <w:tc>
          <w:tcPr>
            <w:tcW w:w="3000" w:type="dxa"/>
            <w:shd w:val="clear" w:color="auto" w:fill="FFFFFF"/>
            <w:noWrap/>
            <w:tcMar>
              <w:top w:w="75" w:type="dxa"/>
              <w:left w:w="75" w:type="dxa"/>
              <w:bottom w:w="75" w:type="dxa"/>
              <w:right w:w="75" w:type="dxa"/>
            </w:tcMar>
          </w:tcPr>
          <w:p w14:paraId="647BCCC3" w14:textId="77777777" w:rsidR="00523736" w:rsidRDefault="00000000">
            <w:pPr>
              <w:spacing w:after="240"/>
              <w:rPr>
                <w:b/>
              </w:rPr>
            </w:pPr>
            <w:r>
              <w:rPr>
                <w:b/>
              </w:rPr>
              <w:lastRenderedPageBreak/>
              <w:t>Nav ņemts vērā</w:t>
            </w:r>
          </w:p>
          <w:p w14:paraId="7C6B37BE" w14:textId="77777777" w:rsidR="00523736" w:rsidRDefault="00000000">
            <w:r>
              <w:t>Likumprojekts arī ierosina, ka sākotnējā ietekme uz vidi obligāti nepieciešama teritorijās, kas atrodas Natura 2000 teritorijās. </w:t>
            </w:r>
          </w:p>
        </w:tc>
        <w:tc>
          <w:tcPr>
            <w:tcW w:w="3000" w:type="dxa"/>
            <w:shd w:val="clear" w:color="auto" w:fill="FFFFFF"/>
            <w:noWrap/>
            <w:tcMar>
              <w:top w:w="75" w:type="dxa"/>
              <w:left w:w="75" w:type="dxa"/>
              <w:bottom w:w="75" w:type="dxa"/>
              <w:right w:w="75" w:type="dxa"/>
            </w:tcMar>
          </w:tcPr>
          <w:p w14:paraId="39188A8F" w14:textId="77777777" w:rsidR="00523736" w:rsidRDefault="00FB7038">
            <w:pPr>
              <w:rPr>
                <w:b/>
                <w:bCs/>
              </w:rPr>
            </w:pPr>
            <w:bookmarkStart w:id="5" w:name="OLE_LINK3"/>
            <w:r>
              <w:rPr>
                <w:b/>
                <w:bCs/>
              </w:rPr>
              <w:t>Dace Hildebrante:</w:t>
            </w:r>
          </w:p>
          <w:bookmarkEnd w:id="5"/>
          <w:p w14:paraId="4CFB77BD" w14:textId="77777777" w:rsidR="00FB7038" w:rsidRDefault="009D4E86">
            <w:r w:rsidRPr="009D4E86">
              <w:t>Ja ar likumprojektiem rodas kaut vismazākās bažas, kas vēl, kas varētu palielināt administratīvās izmaksas, tas būtu nepareizais virziens.</w:t>
            </w:r>
          </w:p>
          <w:p w14:paraId="008CB657" w14:textId="33B2F11B" w:rsidR="009E352E" w:rsidRPr="009D4E86" w:rsidRDefault="009E352E" w:rsidP="009E352E">
            <w:r>
              <w:lastRenderedPageBreak/>
              <w:t>Ja likumprojekta mērķis bija mazināt slogu mazināt pārbaužu skaitu, tad jāskatās, vai tas ir samērīgi.</w:t>
            </w:r>
          </w:p>
        </w:tc>
      </w:tr>
      <w:tr w:rsidR="00523736" w14:paraId="0B9171FA" w14:textId="77777777">
        <w:tc>
          <w:tcPr>
            <w:tcW w:w="900" w:type="dxa"/>
            <w:shd w:val="clear" w:color="auto" w:fill="FFFFFF"/>
            <w:noWrap/>
            <w:tcMar>
              <w:top w:w="75" w:type="dxa"/>
              <w:left w:w="75" w:type="dxa"/>
              <w:bottom w:w="75" w:type="dxa"/>
              <w:right w:w="75" w:type="dxa"/>
            </w:tcMar>
          </w:tcPr>
          <w:p w14:paraId="60A9A24B" w14:textId="77777777" w:rsidR="00523736" w:rsidRDefault="00000000">
            <w:r>
              <w:lastRenderedPageBreak/>
              <w:t>15.</w:t>
            </w:r>
          </w:p>
        </w:tc>
        <w:tc>
          <w:tcPr>
            <w:tcW w:w="3000" w:type="dxa"/>
            <w:shd w:val="clear" w:color="auto" w:fill="FFFFFF"/>
            <w:noWrap/>
            <w:tcMar>
              <w:top w:w="75" w:type="dxa"/>
              <w:left w:w="75" w:type="dxa"/>
              <w:bottom w:w="75" w:type="dxa"/>
              <w:right w:w="75" w:type="dxa"/>
            </w:tcMar>
          </w:tcPr>
          <w:p w14:paraId="66C3EF79" w14:textId="77777777" w:rsidR="00523736" w:rsidRDefault="00000000">
            <w:pPr>
              <w:spacing w:after="240"/>
              <w:rPr>
                <w:b/>
              </w:rPr>
            </w:pPr>
            <w:r>
              <w:rPr>
                <w:b/>
              </w:rPr>
              <w:t>Anotācija (ex-ante)</w:t>
            </w:r>
          </w:p>
          <w:p w14:paraId="05C6DD69" w14:textId="77777777" w:rsidR="00523736" w:rsidRDefault="00000000">
            <w:r>
              <w:t>1.4. Izvērtējumi/pētījumi, kas pamato TA nepieciešamību</w:t>
            </w:r>
          </w:p>
        </w:tc>
        <w:tc>
          <w:tcPr>
            <w:tcW w:w="3000" w:type="dxa"/>
            <w:shd w:val="clear" w:color="auto" w:fill="FFFFFF"/>
            <w:noWrap/>
            <w:tcMar>
              <w:top w:w="75" w:type="dxa"/>
              <w:left w:w="75" w:type="dxa"/>
              <w:bottom w:w="75" w:type="dxa"/>
              <w:right w:w="75" w:type="dxa"/>
            </w:tcMar>
          </w:tcPr>
          <w:p w14:paraId="3928C090" w14:textId="77777777" w:rsidR="00523736" w:rsidRDefault="00000000">
            <w:pPr>
              <w:spacing w:after="240"/>
              <w:rPr>
                <w:b/>
              </w:rPr>
            </w:pPr>
            <w:r>
              <w:rPr>
                <w:b/>
              </w:rPr>
              <w:t>Iebildums (VARAM - 11.09.2025.)</w:t>
            </w:r>
          </w:p>
          <w:p w14:paraId="6B702FB9" w14:textId="77777777" w:rsidR="00523736" w:rsidRDefault="00000000">
            <w:r>
              <w:t>Anotācijā nav norādīts un sniegts ne alternatīvu izvērtējums, ne skaidrojums, kā minētās izmaiņas ietekmēs vidi un kādas sekas radīs bioloģiskai daudzveidībai. Papildus norādāms, ka grozījumi ir pretrunā likuma "Par īpaši aizsargājamām dabas teritorijām" 43.pantam un Dzīvotņu direktīvai, jo ietekmi uz Natura 2000 teritorijām vērtē arī tādai paredzētajai darbībai, kas tiek plānota blakus Natura 2000 teritorijai, bet var ietekmēt to.</w:t>
            </w:r>
          </w:p>
          <w:p w14:paraId="49E3BD20" w14:textId="77777777" w:rsidR="00523736" w:rsidRDefault="00000000">
            <w:pPr>
              <w:spacing w:before="240" w:after="240"/>
              <w:rPr>
                <w:i/>
              </w:rPr>
            </w:pPr>
            <w:r>
              <w:rPr>
                <w:i/>
              </w:rPr>
              <w:t>Piedāvātā redakcija</w:t>
            </w:r>
          </w:p>
          <w:p w14:paraId="40DB4446" w14:textId="77777777" w:rsidR="00523736" w:rsidRDefault="00000000">
            <w:r>
              <w:t>-</w:t>
            </w:r>
          </w:p>
        </w:tc>
        <w:tc>
          <w:tcPr>
            <w:tcW w:w="3000" w:type="dxa"/>
            <w:shd w:val="clear" w:color="auto" w:fill="FFFFFF"/>
            <w:noWrap/>
            <w:tcMar>
              <w:top w:w="75" w:type="dxa"/>
              <w:left w:w="75" w:type="dxa"/>
              <w:bottom w:w="75" w:type="dxa"/>
              <w:right w:w="75" w:type="dxa"/>
            </w:tcMar>
          </w:tcPr>
          <w:p w14:paraId="36D70E7E" w14:textId="77777777" w:rsidR="00523736" w:rsidRDefault="00000000">
            <w:pPr>
              <w:spacing w:after="240"/>
              <w:rPr>
                <w:b/>
              </w:rPr>
            </w:pPr>
            <w:r>
              <w:rPr>
                <w:b/>
              </w:rPr>
              <w:t>Ņemts vērā</w:t>
            </w:r>
          </w:p>
          <w:p w14:paraId="7353C22D" w14:textId="77777777" w:rsidR="00523736" w:rsidRDefault="00000000">
            <w:r>
              <w:t>Papildināta anotācijas 8.1.6.sadaļa.</w:t>
            </w:r>
          </w:p>
        </w:tc>
        <w:tc>
          <w:tcPr>
            <w:tcW w:w="3000" w:type="dxa"/>
            <w:shd w:val="clear" w:color="auto" w:fill="FFFFFF"/>
            <w:noWrap/>
            <w:tcMar>
              <w:top w:w="75" w:type="dxa"/>
              <w:left w:w="75" w:type="dxa"/>
              <w:bottom w:w="75" w:type="dxa"/>
              <w:right w:w="75" w:type="dxa"/>
            </w:tcMar>
          </w:tcPr>
          <w:p w14:paraId="1A67FFF9" w14:textId="77777777" w:rsidR="00523736" w:rsidRDefault="001A1B2D">
            <w:pPr>
              <w:rPr>
                <w:b/>
                <w:bCs/>
              </w:rPr>
            </w:pPr>
            <w:r w:rsidRPr="009A0F82">
              <w:rPr>
                <w:b/>
                <w:bCs/>
              </w:rPr>
              <w:t>Diāna Saulīte:</w:t>
            </w:r>
          </w:p>
          <w:p w14:paraId="7CDED4AA" w14:textId="3D17FB1B" w:rsidR="009F2CAC" w:rsidRDefault="005E5163">
            <w:r w:rsidRPr="005E5163">
              <w:t xml:space="preserve">sākotnējā </w:t>
            </w:r>
            <w:r>
              <w:t xml:space="preserve">ietekme uz vidi </w:t>
            </w:r>
            <w:r w:rsidRPr="005E5163">
              <w:t>paredz negatīvās ietekmes novēršanas  vai mazinošos pasākumus, kas novērš novirzīšanu uz lielo IVN.</w:t>
            </w:r>
          </w:p>
        </w:tc>
      </w:tr>
      <w:tr w:rsidR="00523736" w14:paraId="1A2AF17A" w14:textId="77777777">
        <w:tc>
          <w:tcPr>
            <w:tcW w:w="900" w:type="dxa"/>
            <w:shd w:val="clear" w:color="auto" w:fill="FFFFFF"/>
            <w:noWrap/>
            <w:tcMar>
              <w:top w:w="75" w:type="dxa"/>
              <w:left w:w="75" w:type="dxa"/>
              <w:bottom w:w="75" w:type="dxa"/>
              <w:right w:w="75" w:type="dxa"/>
            </w:tcMar>
          </w:tcPr>
          <w:p w14:paraId="65CE2CCE" w14:textId="77777777" w:rsidR="00523736" w:rsidRDefault="00000000">
            <w:r>
              <w:t>16.</w:t>
            </w:r>
          </w:p>
        </w:tc>
        <w:tc>
          <w:tcPr>
            <w:tcW w:w="3000" w:type="dxa"/>
            <w:shd w:val="clear" w:color="auto" w:fill="FFFFFF"/>
            <w:noWrap/>
            <w:tcMar>
              <w:top w:w="75" w:type="dxa"/>
              <w:left w:w="75" w:type="dxa"/>
              <w:bottom w:w="75" w:type="dxa"/>
              <w:right w:w="75" w:type="dxa"/>
            </w:tcMar>
          </w:tcPr>
          <w:p w14:paraId="3199C263" w14:textId="77777777" w:rsidR="00523736" w:rsidRDefault="00000000">
            <w:pPr>
              <w:spacing w:after="240"/>
              <w:rPr>
                <w:b/>
              </w:rPr>
            </w:pPr>
            <w:r>
              <w:rPr>
                <w:b/>
              </w:rPr>
              <w:t>Anotācija (ex-ante)</w:t>
            </w:r>
          </w:p>
          <w:p w14:paraId="72C32ADA" w14:textId="77777777" w:rsidR="00523736" w:rsidRDefault="00000000">
            <w:r>
              <w:lastRenderedPageBreak/>
              <w:t>3. Tiesību akta projekta ietekme uz valsts budžetu un pašvaldību budžetiem</w:t>
            </w:r>
          </w:p>
        </w:tc>
        <w:tc>
          <w:tcPr>
            <w:tcW w:w="3000" w:type="dxa"/>
            <w:shd w:val="clear" w:color="auto" w:fill="FFFFFF"/>
            <w:noWrap/>
            <w:tcMar>
              <w:top w:w="75" w:type="dxa"/>
              <w:left w:w="75" w:type="dxa"/>
              <w:bottom w:w="75" w:type="dxa"/>
              <w:right w:w="75" w:type="dxa"/>
            </w:tcMar>
          </w:tcPr>
          <w:p w14:paraId="444FD3B3" w14:textId="77777777" w:rsidR="00523736" w:rsidRDefault="00000000">
            <w:pPr>
              <w:spacing w:after="240"/>
              <w:rPr>
                <w:b/>
              </w:rPr>
            </w:pPr>
            <w:r>
              <w:rPr>
                <w:b/>
              </w:rPr>
              <w:lastRenderedPageBreak/>
              <w:t>Iebildums (FM - 11.09.2025.)</w:t>
            </w:r>
          </w:p>
          <w:p w14:paraId="45794016" w14:textId="77777777" w:rsidR="00523736" w:rsidRDefault="00000000">
            <w:r>
              <w:t xml:space="preserve">Lūdzam anotācijas 3.sadaļā precizēt sniegto informāciju par </w:t>
            </w:r>
            <w:r>
              <w:lastRenderedPageBreak/>
              <w:t xml:space="preserve">ietekmi uz budžeta ieņēmumiem 375 000 </w:t>
            </w:r>
            <w:r>
              <w:rPr>
                <w:i/>
              </w:rPr>
              <w:t xml:space="preserve">euro </w:t>
            </w:r>
            <w:r>
              <w:t>apmērā ik gadu saistībā ar SIA "Zemkopības ministrijas nekustamie īpašumi" ietaupījumiem par investīciju projektu izvērtējumiem, skaidrojot, kāpēc ietekme tiek rādīta valsts budžeta ieņēmumos, vai tas ir līdzīgi kā AS “Latvijas valsts meži” gadījumā, ka saistībā ar izmaksu samazināšanos tiek plānots ieņēmumu palielinājums no SIA "Zemkopības ministrijas nekustamie īpašumi" dividendēm.</w:t>
            </w:r>
          </w:p>
          <w:p w14:paraId="579C5F76" w14:textId="77777777" w:rsidR="00523736" w:rsidRDefault="00000000">
            <w:r>
              <w:t xml:space="preserve">Vienlaikus vēršam uzmanību, ka anotācijas 3.sadaļas 6.2.apakšpunktā tiek sniegta informācija, ka SIA "Zemkopības ministrijas nekustamie īpašumi" izmaksas saistībā ar ietekmes uz vidi novērtējumu saistītas ar meliorācijas investīciju projektu īstenošanu, sniedzot norādes, ka tās tiek segtas no valsts finansējuma, attiecīgi lūdzam skaidrot, vai minētais nozīmē izmaksu samazināšanos projektos, kas tiek īstenoti ES fondu ietvaros, vai arī tas nozīmē izmaksu samazinājumu Zemkopības ministrijas budžeta apakšprogrammā 26.03.00 “Meliorācijas kadastra </w:t>
            </w:r>
            <w:r>
              <w:lastRenderedPageBreak/>
              <w:t>uzturēšana, valsts meliorācijas sistēmu un valsts nozīmes meliorācijas sistēmu ekspluatācija un uzturēšana”, no kuras tiek segtas izmaksas par meliorācijas sistēmu uzturēšanu, tai skaitā informējot, vai attiecīgais samazinājums ir ņemts vērā ar Ministru kabineta 26.08.2025. sēdes protokola Nr.33 53.§ “Informatīvais ziņojums "Par valsts pamatbudžeta un valsts speciālā budžeta bāzi un izdevumu pārskatīšanas rezultātiem 2026., 2027., 2028. un 2029. gadam"” 14.punktā atbalstītajiem priekšlikumiem izdevumu samazināšanai.</w:t>
            </w:r>
          </w:p>
          <w:p w14:paraId="2507190C" w14:textId="77777777" w:rsidR="00523736" w:rsidRDefault="00000000">
            <w:r>
              <w:t>Papildus lūdzam ņemt vērā, ka situācijā, ja saistībā ar SIA "Zemkopības ministrijas nekustamie īpašumi" ietekme uz budžetu saistīta ar projektiem, ka tiek īstenoti ES fondu ietvaros, vai saistīta ar minēto Zemkopības ministrijas budžeta apakšprogrammu, tad tas vienlaikus nevar būt ieņēmumu palielinājums no SIA "Zemkopības ministrijas nekustamie īpašumi" dividendēm.</w:t>
            </w:r>
          </w:p>
          <w:p w14:paraId="1C589969" w14:textId="77777777" w:rsidR="00523736" w:rsidRDefault="00000000">
            <w:r>
              <w:lastRenderedPageBreak/>
              <w:t>Attiecīgi lūdzam pārskatīt un precizēt.</w:t>
            </w:r>
          </w:p>
          <w:p w14:paraId="0E01FF87" w14:textId="77777777" w:rsidR="00523736" w:rsidRDefault="00000000">
            <w:pPr>
              <w:spacing w:before="240" w:after="240"/>
              <w:rPr>
                <w:i/>
              </w:rPr>
            </w:pPr>
            <w:r>
              <w:rPr>
                <w:i/>
              </w:rPr>
              <w:t>Piedāvātā redakcija</w:t>
            </w:r>
          </w:p>
          <w:p w14:paraId="7DB4A239" w14:textId="77777777" w:rsidR="00523736" w:rsidRDefault="00000000">
            <w:r>
              <w:t>-</w:t>
            </w:r>
          </w:p>
        </w:tc>
        <w:tc>
          <w:tcPr>
            <w:tcW w:w="3000" w:type="dxa"/>
            <w:shd w:val="clear" w:color="auto" w:fill="FFFFFF"/>
            <w:noWrap/>
            <w:tcMar>
              <w:top w:w="75" w:type="dxa"/>
              <w:left w:w="75" w:type="dxa"/>
              <w:bottom w:w="75" w:type="dxa"/>
              <w:right w:w="75" w:type="dxa"/>
            </w:tcMar>
          </w:tcPr>
          <w:p w14:paraId="15C07027" w14:textId="77777777" w:rsidR="00523736" w:rsidRDefault="00000000">
            <w:pPr>
              <w:spacing w:after="240"/>
              <w:rPr>
                <w:b/>
              </w:rPr>
            </w:pPr>
            <w:r>
              <w:rPr>
                <w:b/>
              </w:rPr>
              <w:lastRenderedPageBreak/>
              <w:t>Ņemts vērā</w:t>
            </w:r>
          </w:p>
          <w:p w14:paraId="129B3CFF" w14:textId="77777777" w:rsidR="00523736" w:rsidRDefault="00000000">
            <w:r>
              <w:t>Precizēta informācija anotācijas 3. sadaļas 6.2.apakšpunktā.</w:t>
            </w:r>
          </w:p>
        </w:tc>
        <w:tc>
          <w:tcPr>
            <w:tcW w:w="3000" w:type="dxa"/>
            <w:shd w:val="clear" w:color="auto" w:fill="FFFFFF"/>
            <w:noWrap/>
            <w:tcMar>
              <w:top w:w="75" w:type="dxa"/>
              <w:left w:w="75" w:type="dxa"/>
              <w:bottom w:w="75" w:type="dxa"/>
              <w:right w:w="75" w:type="dxa"/>
            </w:tcMar>
          </w:tcPr>
          <w:p w14:paraId="12DAC059" w14:textId="5C091E03" w:rsidR="00523736" w:rsidRDefault="0066164B">
            <w:pPr>
              <w:rPr>
                <w:b/>
                <w:bCs/>
              </w:rPr>
            </w:pPr>
            <w:r w:rsidRPr="00F568F9">
              <w:rPr>
                <w:b/>
                <w:bCs/>
              </w:rPr>
              <w:t>Egils Zarakovskis</w:t>
            </w:r>
            <w:r w:rsidR="00F568F9" w:rsidRPr="00F568F9">
              <w:rPr>
                <w:b/>
                <w:bCs/>
              </w:rPr>
              <w:t>:</w:t>
            </w:r>
          </w:p>
          <w:p w14:paraId="0C20406F" w14:textId="77777777" w:rsidR="007D76F3" w:rsidRDefault="007D76F3">
            <w:r w:rsidRPr="005F0D39">
              <w:t xml:space="preserve">2025.gada </w:t>
            </w:r>
            <w:r w:rsidR="00264481" w:rsidRPr="005F0D39">
              <w:t xml:space="preserve">22.septembrī MK ir apstiprināts informatīvais </w:t>
            </w:r>
            <w:r w:rsidR="005F0D39" w:rsidRPr="005F0D39">
              <w:t xml:space="preserve">ziņojums par valsts </w:t>
            </w:r>
            <w:r w:rsidR="005F0D39" w:rsidRPr="005F0D39">
              <w:lastRenderedPageBreak/>
              <w:t xml:space="preserve">kapitālsabiedrībām. </w:t>
            </w:r>
            <w:r w:rsidRPr="005F0D39">
              <w:t>Viens no pasākumiem bija palielināt valsts kapitālsabiedrību dividenžu maksājumi, tai skaitā piecas lielākās, tai skaitā latvijas mežiem, tika panākta vienošanās par konkrētām dividenžu summa. Un tad mūsu jautājums, vai tie ir divi komats trīs miljoni nāks vēl papildus klāt šajā ziņojumā noteiktajām dividenžu apmēram, kas tiek paredzēts no latvijas valsts mežiem vidējā termiņā.</w:t>
            </w:r>
          </w:p>
          <w:p w14:paraId="3A328FFE" w14:textId="77777777" w:rsidR="005F0D39" w:rsidRDefault="005F0D39">
            <w:pPr>
              <w:rPr>
                <w:b/>
                <w:bCs/>
              </w:rPr>
            </w:pPr>
            <w:r w:rsidRPr="005F0D39">
              <w:rPr>
                <w:b/>
                <w:bCs/>
              </w:rPr>
              <w:t>Āris Jansons:</w:t>
            </w:r>
          </w:p>
          <w:p w14:paraId="5F8F30A3" w14:textId="528231AE" w:rsidR="00047350" w:rsidRPr="001D6101" w:rsidRDefault="00047350">
            <w:r w:rsidRPr="001D6101">
              <w:t xml:space="preserve">Kad gatavojām šo likumprojektu </w:t>
            </w:r>
            <w:r w:rsidR="00581230" w:rsidRPr="001D6101">
              <w:t>informatīvais ziņojums vēl nebija pieņemts</w:t>
            </w:r>
            <w:r w:rsidR="001D6101">
              <w:t xml:space="preserve"> MK</w:t>
            </w:r>
            <w:r w:rsidR="00581230" w:rsidRPr="001D6101">
              <w:t xml:space="preserve">, bet </w:t>
            </w:r>
            <w:r w:rsidRPr="001D6101">
              <w:t>mēs sagaidā</w:t>
            </w:r>
            <w:r w:rsidR="001D6101" w:rsidRPr="001D6101">
              <w:t xml:space="preserve">m </w:t>
            </w:r>
            <w:r w:rsidR="00581230" w:rsidRPr="001D6101">
              <w:t xml:space="preserve"> </w:t>
            </w:r>
            <w:r w:rsidR="001D6101" w:rsidRPr="001D6101">
              <w:t>papildus 2,3 miljonus eiro ieņēmumus.</w:t>
            </w:r>
          </w:p>
          <w:p w14:paraId="06CDA476" w14:textId="085ACF10" w:rsidR="005F0D39" w:rsidRPr="005F0D39" w:rsidRDefault="005F0D39"/>
        </w:tc>
      </w:tr>
      <w:tr w:rsidR="00523736" w14:paraId="055EEA4D" w14:textId="77777777">
        <w:tc>
          <w:tcPr>
            <w:tcW w:w="900" w:type="dxa"/>
            <w:shd w:val="clear" w:color="auto" w:fill="FFFFFF"/>
            <w:noWrap/>
            <w:tcMar>
              <w:top w:w="75" w:type="dxa"/>
              <w:left w:w="75" w:type="dxa"/>
              <w:bottom w:w="75" w:type="dxa"/>
              <w:right w:w="75" w:type="dxa"/>
            </w:tcMar>
          </w:tcPr>
          <w:p w14:paraId="7C7E880B" w14:textId="77777777" w:rsidR="00523736" w:rsidRDefault="00000000">
            <w:r>
              <w:lastRenderedPageBreak/>
              <w:t>17.</w:t>
            </w:r>
          </w:p>
        </w:tc>
        <w:tc>
          <w:tcPr>
            <w:tcW w:w="3000" w:type="dxa"/>
            <w:shd w:val="clear" w:color="auto" w:fill="FFFFFF"/>
            <w:noWrap/>
            <w:tcMar>
              <w:top w:w="75" w:type="dxa"/>
              <w:left w:w="75" w:type="dxa"/>
              <w:bottom w:w="75" w:type="dxa"/>
              <w:right w:w="75" w:type="dxa"/>
            </w:tcMar>
          </w:tcPr>
          <w:p w14:paraId="1D360D14" w14:textId="77777777" w:rsidR="00523736" w:rsidRDefault="00000000">
            <w:pPr>
              <w:spacing w:after="240"/>
              <w:rPr>
                <w:b/>
              </w:rPr>
            </w:pPr>
            <w:r>
              <w:rPr>
                <w:b/>
              </w:rPr>
              <w:t>Anotācija (ex-ante)</w:t>
            </w:r>
          </w:p>
          <w:p w14:paraId="3DA06E24" w14:textId="77777777" w:rsidR="00523736" w:rsidRDefault="00000000">
            <w:r>
              <w:t>3. Tiesību akta projekta ietekme uz valsts budžetu un pašvaldību budžetiem</w:t>
            </w:r>
          </w:p>
        </w:tc>
        <w:tc>
          <w:tcPr>
            <w:tcW w:w="3000" w:type="dxa"/>
            <w:shd w:val="clear" w:color="auto" w:fill="FFFFFF"/>
            <w:noWrap/>
            <w:tcMar>
              <w:top w:w="75" w:type="dxa"/>
              <w:left w:w="75" w:type="dxa"/>
              <w:bottom w:w="75" w:type="dxa"/>
              <w:right w:w="75" w:type="dxa"/>
            </w:tcMar>
          </w:tcPr>
          <w:p w14:paraId="4EAE258E" w14:textId="77777777" w:rsidR="00523736" w:rsidRDefault="00000000">
            <w:pPr>
              <w:spacing w:after="240"/>
              <w:rPr>
                <w:b/>
              </w:rPr>
            </w:pPr>
            <w:r>
              <w:rPr>
                <w:b/>
              </w:rPr>
              <w:t>Iebildums (VARAM - 11.09.2025.)</w:t>
            </w:r>
          </w:p>
          <w:p w14:paraId="09E3A78F" w14:textId="77777777" w:rsidR="00523736" w:rsidRDefault="00000000">
            <w:r>
              <w:t>Anotācijā norādīts, ka vienā gadā plānots īstenot 50 meliorācijas investīciju projektus.</w:t>
            </w:r>
          </w:p>
          <w:p w14:paraId="7D9FCCCC" w14:textId="77777777" w:rsidR="00523736" w:rsidRDefault="00000000">
            <w:r>
              <w:t>Lai salīdzinātu ar esošo situāciju, lūgums norādīt, cik projekti pie esošā regulējuma tiek īstenoti.</w:t>
            </w:r>
          </w:p>
          <w:p w14:paraId="7680A29F" w14:textId="77777777" w:rsidR="00523736" w:rsidRDefault="00523736"/>
          <w:p w14:paraId="3FEB98FC" w14:textId="77777777" w:rsidR="00523736" w:rsidRDefault="00000000">
            <w:r>
              <w:t>Ņemot vērā, ka regulējums attiecas tikai uz lielajiem meliorācijas pārbūves projektiem, tad pie 500 hektāru sliekšņa potenciāli ietekmētā platība kopumā būtu 500x50= ≥ </w:t>
            </w:r>
            <w:r>
              <w:rPr>
                <w:u w:val="single"/>
              </w:rPr>
              <w:t>25 000 ha</w:t>
            </w:r>
            <w:r>
              <w:t xml:space="preserve">/gadā (papildus mazajiem meliorācijas pārbūves projektiem, uz kuriem jau šobrīd neattiecas likuma 2.pielikums), kas ir būtiska kumulatīvā ietekme uz vidi, tostarp ne tikai uz bioloģisko daudzveidību, bet arī uz lejteces ūdensobjektiem (to ūdens kvalitāti) u.c., summārajām ūdens plūsmas izmaiņām lejtecēs (aiz meliorācijas projekta (-u) </w:t>
            </w:r>
            <w:r>
              <w:lastRenderedPageBreak/>
              <w:t>robežām), kas pie klimata ekstrēmiem (ilgstošiem, spēcīgiem lietiem) var apdraudēt nākamās platības, apdzīvotās vietas (jo viss nomeliorētais ūdens nonāks vienlaikus), nevis palēnām akumulējas (tostarp, organiskās un neorganiskās vielas).</w:t>
            </w:r>
          </w:p>
          <w:p w14:paraId="4C58D2B0" w14:textId="77777777" w:rsidR="00523736" w:rsidRDefault="00000000">
            <w:pPr>
              <w:spacing w:before="240" w:after="240"/>
              <w:rPr>
                <w:i/>
              </w:rPr>
            </w:pPr>
            <w:r>
              <w:rPr>
                <w:i/>
              </w:rPr>
              <w:t>Piedāvātā redakcija</w:t>
            </w:r>
          </w:p>
          <w:p w14:paraId="06978D4C" w14:textId="77777777" w:rsidR="00523736" w:rsidRDefault="00000000">
            <w:r>
              <w:t>-</w:t>
            </w:r>
          </w:p>
        </w:tc>
        <w:tc>
          <w:tcPr>
            <w:tcW w:w="3000" w:type="dxa"/>
            <w:shd w:val="clear" w:color="auto" w:fill="FFFFFF"/>
            <w:noWrap/>
            <w:tcMar>
              <w:top w:w="75" w:type="dxa"/>
              <w:left w:w="75" w:type="dxa"/>
              <w:bottom w:w="75" w:type="dxa"/>
              <w:right w:w="75" w:type="dxa"/>
            </w:tcMar>
          </w:tcPr>
          <w:p w14:paraId="7F144A89" w14:textId="77777777" w:rsidR="00523736" w:rsidRDefault="00000000">
            <w:pPr>
              <w:spacing w:after="240"/>
              <w:rPr>
                <w:b/>
              </w:rPr>
            </w:pPr>
            <w:bookmarkStart w:id="6" w:name="OLE_LINK2"/>
            <w:r>
              <w:rPr>
                <w:b/>
              </w:rPr>
              <w:lastRenderedPageBreak/>
              <w:t>Ņemts vērā</w:t>
            </w:r>
          </w:p>
          <w:bookmarkEnd w:id="6"/>
          <w:p w14:paraId="487C773C" w14:textId="77777777" w:rsidR="00523736" w:rsidRDefault="00000000">
            <w:r>
              <w:t>Anotācijas 3 sadaļas 6.2. apakšpunkts papildināts ar informāciju par īstenoto investīciju projektu skaitu.</w:t>
            </w:r>
          </w:p>
          <w:p w14:paraId="69F7103C" w14:textId="77777777" w:rsidR="00523736" w:rsidRDefault="00000000">
            <w:r>
              <w:t>Pie esošā tiesiskā regulējuma vidēji vienā gadā īsteno 50 meliorācijas investīciju projektus un arī turpmāk nav plānots palielināt investīciju projektu skaitu - vienā gadā plānots īstenot 50 meliorācijas investīciju projektus.</w:t>
            </w:r>
          </w:p>
        </w:tc>
        <w:tc>
          <w:tcPr>
            <w:tcW w:w="3000" w:type="dxa"/>
            <w:shd w:val="clear" w:color="auto" w:fill="FFFFFF"/>
            <w:noWrap/>
            <w:tcMar>
              <w:top w:w="75" w:type="dxa"/>
              <w:left w:w="75" w:type="dxa"/>
              <w:bottom w:w="75" w:type="dxa"/>
              <w:right w:w="75" w:type="dxa"/>
            </w:tcMar>
          </w:tcPr>
          <w:p w14:paraId="522A826D" w14:textId="77777777" w:rsidR="009E352E" w:rsidRDefault="009E352E" w:rsidP="009E352E">
            <w:pPr>
              <w:spacing w:after="240"/>
              <w:rPr>
                <w:b/>
              </w:rPr>
            </w:pPr>
            <w:r>
              <w:rPr>
                <w:b/>
              </w:rPr>
              <w:t>Ņemts vērā</w:t>
            </w:r>
          </w:p>
          <w:p w14:paraId="3F64495A" w14:textId="21D13E83" w:rsidR="00523736" w:rsidRDefault="00523736"/>
        </w:tc>
      </w:tr>
      <w:tr w:rsidR="00523736" w14:paraId="273E65F4" w14:textId="77777777">
        <w:tc>
          <w:tcPr>
            <w:tcW w:w="900" w:type="dxa"/>
            <w:shd w:val="clear" w:color="auto" w:fill="FFFFFF"/>
            <w:noWrap/>
            <w:tcMar>
              <w:top w:w="75" w:type="dxa"/>
              <w:left w:w="75" w:type="dxa"/>
              <w:bottom w:w="75" w:type="dxa"/>
              <w:right w:w="75" w:type="dxa"/>
            </w:tcMar>
          </w:tcPr>
          <w:p w14:paraId="254F2EF7" w14:textId="77777777" w:rsidR="00523736" w:rsidRDefault="00000000">
            <w:r>
              <w:t>18.</w:t>
            </w:r>
          </w:p>
        </w:tc>
        <w:tc>
          <w:tcPr>
            <w:tcW w:w="3000" w:type="dxa"/>
            <w:shd w:val="clear" w:color="auto" w:fill="FFFFFF"/>
            <w:noWrap/>
            <w:tcMar>
              <w:top w:w="75" w:type="dxa"/>
              <w:left w:w="75" w:type="dxa"/>
              <w:bottom w:w="75" w:type="dxa"/>
              <w:right w:w="75" w:type="dxa"/>
            </w:tcMar>
          </w:tcPr>
          <w:p w14:paraId="69C98CE6" w14:textId="77777777" w:rsidR="00523736" w:rsidRDefault="00000000">
            <w:pPr>
              <w:spacing w:after="240"/>
              <w:rPr>
                <w:b/>
              </w:rPr>
            </w:pPr>
            <w:r>
              <w:rPr>
                <w:b/>
              </w:rPr>
              <w:t>Anotācija (ex-ante)</w:t>
            </w:r>
          </w:p>
          <w:p w14:paraId="742F4538" w14:textId="77777777" w:rsidR="00523736" w:rsidRDefault="00000000">
            <w:r>
              <w:t>3. Tiesību akta projekta ietekme uz valsts budžetu un pašvaldību budžetiem</w:t>
            </w:r>
          </w:p>
        </w:tc>
        <w:tc>
          <w:tcPr>
            <w:tcW w:w="3000" w:type="dxa"/>
            <w:shd w:val="clear" w:color="auto" w:fill="FFFFFF"/>
            <w:noWrap/>
            <w:tcMar>
              <w:top w:w="75" w:type="dxa"/>
              <w:left w:w="75" w:type="dxa"/>
              <w:bottom w:w="75" w:type="dxa"/>
              <w:right w:w="75" w:type="dxa"/>
            </w:tcMar>
          </w:tcPr>
          <w:p w14:paraId="547F643D" w14:textId="77777777" w:rsidR="00523736" w:rsidRDefault="00000000">
            <w:pPr>
              <w:spacing w:after="240"/>
              <w:rPr>
                <w:b/>
              </w:rPr>
            </w:pPr>
            <w:r>
              <w:rPr>
                <w:b/>
              </w:rPr>
              <w:t>Iebildums (VARAM - 11.09.2025.)</w:t>
            </w:r>
          </w:p>
          <w:p w14:paraId="36354B68" w14:textId="77777777" w:rsidR="00523736" w:rsidRDefault="00000000">
            <w:r>
              <w:t>Papildināt anotāciju ar informāciju, cik vidēji izmaksā viens virs 500 ha liels meliorācijas pārbūves projekts (ieskaitot būvprojektēšanas, būvniecības izmaksas), un attiecīgi cik procentuāli no tā sastāda norādīto vides ekspertu piesaiste.</w:t>
            </w:r>
          </w:p>
          <w:p w14:paraId="359AA70E" w14:textId="77777777" w:rsidR="00523736" w:rsidRDefault="00000000">
            <w:r>
              <w:t>Pie tam ietekmes uz budžeta aprakstā ir minēti gan LVM ieņēmumi, gan ZMNĪ ietaupījumi, līdz ar to nav skaidrs, vai norādītie 50 meliorācijas investīciju projekti gadā ir LVM, ZMNĪ vai abu kopā saskaitītie projekti.</w:t>
            </w:r>
          </w:p>
          <w:p w14:paraId="09078880" w14:textId="77777777" w:rsidR="00523736" w:rsidRDefault="00000000">
            <w:r>
              <w:lastRenderedPageBreak/>
              <w:t>Pie tam, norādītais LVM ieņēmumu (pat ne dividenžu, kas nav minēts) apmērs - 2.3 milj. 2027. un 2028.gadā ir nesamērīgs (mazs) pret potenciālo regulējuma izmaiņu ietekmi uz vidi (ne tikai no tiešās meliorācijas sistēmu pārbūves, bet arī papildus koku ciršanas (jo būs labāka piekļūstamība, nosusināšana u.c., kā norādīts anotācijas 1.sadaļā) dēļ). </w:t>
            </w:r>
          </w:p>
          <w:p w14:paraId="010C43C3" w14:textId="77777777" w:rsidR="00523736" w:rsidRDefault="00000000">
            <w:r>
              <w:t>Tāpat nepieciešams precizēt, vai ir ņemtas vērā investīciju (piemēram, LVM meliorācijas sistēmām) palielinājums (dēļ grozījumiem) un to radītās tiešās fiskālās ietekmes (ja pēc grozījumu veikšanas tiks ātrāk/vairāk veiktas meliorācijas pārbūves projekti (vienā gadā)), tās būs lielākas izmaksas tieši 2027. un 2028.gadā nekā ietaupījums no vides ekspertu nepiesaistīšanas. </w:t>
            </w:r>
          </w:p>
          <w:p w14:paraId="4E90383A" w14:textId="77777777" w:rsidR="00523736" w:rsidRDefault="00000000">
            <w:pPr>
              <w:spacing w:before="240" w:after="240"/>
              <w:rPr>
                <w:i/>
              </w:rPr>
            </w:pPr>
            <w:r>
              <w:rPr>
                <w:i/>
              </w:rPr>
              <w:t>Piedāvātā redakcija</w:t>
            </w:r>
          </w:p>
          <w:p w14:paraId="0DC9DF3E" w14:textId="77777777" w:rsidR="00523736" w:rsidRDefault="00000000">
            <w:r>
              <w:t>-</w:t>
            </w:r>
          </w:p>
        </w:tc>
        <w:tc>
          <w:tcPr>
            <w:tcW w:w="3000" w:type="dxa"/>
            <w:shd w:val="clear" w:color="auto" w:fill="FFFFFF"/>
            <w:noWrap/>
            <w:tcMar>
              <w:top w:w="75" w:type="dxa"/>
              <w:left w:w="75" w:type="dxa"/>
              <w:bottom w:w="75" w:type="dxa"/>
              <w:right w:w="75" w:type="dxa"/>
            </w:tcMar>
          </w:tcPr>
          <w:p w14:paraId="1486081F" w14:textId="77777777" w:rsidR="00523736" w:rsidRDefault="00000000">
            <w:pPr>
              <w:spacing w:after="240"/>
              <w:rPr>
                <w:b/>
              </w:rPr>
            </w:pPr>
            <w:r>
              <w:rPr>
                <w:b/>
              </w:rPr>
              <w:lastRenderedPageBreak/>
              <w:t>Ņemts vērā</w:t>
            </w:r>
          </w:p>
          <w:p w14:paraId="74F24262" w14:textId="77777777" w:rsidR="00523736" w:rsidRDefault="00000000">
            <w:r>
              <w:t>Papildināta anotācija 3.sadaļa ar skaidrojumu par ietekmes uz vides novērtējuma izmaksām:</w:t>
            </w:r>
          </w:p>
          <w:p w14:paraId="0CE9A17E" w14:textId="77777777" w:rsidR="00523736" w:rsidRDefault="00000000">
            <w:r>
              <w:t>Vidēji viens lielais meliorācijas pārbūves projekts (ieskaitot būvprojektēšanas, būvniecības izmaksas) vidēji izmaksā 500 000 eiro. </w:t>
            </w:r>
          </w:p>
          <w:p w14:paraId="79E503DC" w14:textId="77777777" w:rsidR="00523736" w:rsidRDefault="00000000">
            <w:r>
              <w:t>Saskaņā Ministru kabineta 2007. gada 9. oktobra noteikumiem Nr.689 "Noteikumi par valsts nodevu par paredzētās darbības ietekmes uz vidi sākotnējo izvērtējumu" 2.punktu valsts nodevas likme par sākotnējo izvērtējumu ir 213,43 euro.</w:t>
            </w:r>
          </w:p>
          <w:p w14:paraId="61D20BC0" w14:textId="77777777" w:rsidR="00523736" w:rsidRDefault="00000000">
            <w:r>
              <w:lastRenderedPageBreak/>
              <w:t>Vienā projektā var būt nepieciešami 3-5 vides ekspertu atzinumi. Viens vides ekspertu atzinums maksā no 2500 līdz 7500 eiro.</w:t>
            </w:r>
          </w:p>
          <w:p w14:paraId="5219B644" w14:textId="77777777" w:rsidR="00523736" w:rsidRDefault="00000000">
            <w:r>
              <w:t>Tātad maksimāli viena projekta izmaksas var sasniegt  5 x 7500=37 500 eiro. No kopējām  projekta izmaksām 37 713, 43 eiro  sastāda vairāk nekā 7,5 % no kopējām projekta izmaksām. Gadījumā, ja meliorācijas pārbūves projekts tiek īstenots par mazāku summu, tad procentuālā attiecība par ietekmi uz vidi novērtējumu proporcionāli palielinās par vairāk nekā 7,5 % no projekta kopējām izmaksām.</w:t>
            </w:r>
          </w:p>
          <w:p w14:paraId="3F722FA9" w14:textId="77777777" w:rsidR="00523736" w:rsidRDefault="00000000">
            <w:r>
              <w:t>Būvniecības projektos vienmēr ir noteikti ierobežojumi būves projektēšanas izmaksām, attiecinot pret būvdarbu kopējām izmaksām.</w:t>
            </w:r>
          </w:p>
          <w:p w14:paraId="1A9B41E2" w14:textId="77777777" w:rsidR="00523736" w:rsidRDefault="00000000">
            <w:r>
              <w:t xml:space="preserve">Saskaņā ar Finanšu ministrijas izdotajām "Vadlīnijām attiecināmo izmaksu noteikšanai Eiropas Savienības kohēzijas politikas programmas 2014.-2020. gada plānošanas periodā" 18.2. apakšpunktā norādīts, ka "būvuzraudzības, autoruzraudzības un būvprojekta </w:t>
            </w:r>
            <w:r>
              <w:lastRenderedPageBreak/>
              <w:t>tehniskā projekta vai skiču projekta stadijā izmaksas ir attiecināmas līdz 10% no būvdarbu līguma summas", kā arī 18.3.apakšpunktā noteikts, ka "projekta iesnieguma pamatojošās dokumentācijas sagatavošanas izmaksas, būvuzraudzības, autoruzraudzības un energosertifikācijas un energoaudita izmaksas kopā ir attiecināmas līdz 10% no projekta kopējām attiecināmajām izmaksām".</w:t>
            </w:r>
          </w:p>
          <w:p w14:paraId="513B4C9F" w14:textId="77777777" w:rsidR="00523736" w:rsidRDefault="00000000">
            <w:r>
              <w:t>Gadījumā, ja izmaksas par ietekmi uz vidi novērtēšanu sastāda 7,5 %, tad par atlikušajiem 2,5% (no 10%) nav iespējams projektēt meliorācijas sistēmu.</w:t>
            </w:r>
          </w:p>
        </w:tc>
        <w:tc>
          <w:tcPr>
            <w:tcW w:w="3000" w:type="dxa"/>
            <w:shd w:val="clear" w:color="auto" w:fill="FFFFFF"/>
            <w:noWrap/>
            <w:tcMar>
              <w:top w:w="75" w:type="dxa"/>
              <w:left w:w="75" w:type="dxa"/>
              <w:bottom w:w="75" w:type="dxa"/>
              <w:right w:w="75" w:type="dxa"/>
            </w:tcMar>
          </w:tcPr>
          <w:p w14:paraId="50BA8260" w14:textId="77777777" w:rsidR="009E352E" w:rsidRDefault="009E352E" w:rsidP="009E352E">
            <w:pPr>
              <w:spacing w:after="240"/>
              <w:rPr>
                <w:b/>
              </w:rPr>
            </w:pPr>
            <w:r>
              <w:rPr>
                <w:b/>
              </w:rPr>
              <w:lastRenderedPageBreak/>
              <w:t>Ņemts vērā</w:t>
            </w:r>
          </w:p>
          <w:p w14:paraId="2F67413C" w14:textId="7357F55D" w:rsidR="00523736" w:rsidRDefault="00523736"/>
        </w:tc>
      </w:tr>
      <w:tr w:rsidR="00523736" w14:paraId="79A7BE8C" w14:textId="77777777">
        <w:tc>
          <w:tcPr>
            <w:tcW w:w="900" w:type="dxa"/>
            <w:shd w:val="clear" w:color="auto" w:fill="FFFFFF"/>
            <w:noWrap/>
            <w:tcMar>
              <w:top w:w="75" w:type="dxa"/>
              <w:left w:w="75" w:type="dxa"/>
              <w:bottom w:w="75" w:type="dxa"/>
              <w:right w:w="75" w:type="dxa"/>
            </w:tcMar>
          </w:tcPr>
          <w:p w14:paraId="1FD9FC3D" w14:textId="77777777" w:rsidR="00523736" w:rsidRDefault="00000000">
            <w:r>
              <w:lastRenderedPageBreak/>
              <w:t>19.</w:t>
            </w:r>
          </w:p>
        </w:tc>
        <w:tc>
          <w:tcPr>
            <w:tcW w:w="3000" w:type="dxa"/>
            <w:shd w:val="clear" w:color="auto" w:fill="FFFFFF"/>
            <w:noWrap/>
            <w:tcMar>
              <w:top w:w="75" w:type="dxa"/>
              <w:left w:w="75" w:type="dxa"/>
              <w:bottom w:w="75" w:type="dxa"/>
              <w:right w:w="75" w:type="dxa"/>
            </w:tcMar>
          </w:tcPr>
          <w:p w14:paraId="08AE654A" w14:textId="77777777" w:rsidR="00523736" w:rsidRDefault="00000000">
            <w:pPr>
              <w:spacing w:after="240"/>
              <w:rPr>
                <w:b/>
              </w:rPr>
            </w:pPr>
            <w:r>
              <w:rPr>
                <w:b/>
              </w:rPr>
              <w:t>Anotācija (ex-ante)</w:t>
            </w:r>
          </w:p>
          <w:p w14:paraId="2570730B" w14:textId="77777777" w:rsidR="00523736" w:rsidRDefault="00000000">
            <w:r>
              <w:t>3. Tiesību akta projekta ietekme uz valsts budžetu un pašvaldību budžetiem</w:t>
            </w:r>
          </w:p>
        </w:tc>
        <w:tc>
          <w:tcPr>
            <w:tcW w:w="3000" w:type="dxa"/>
            <w:shd w:val="clear" w:color="auto" w:fill="FFFFFF"/>
            <w:noWrap/>
            <w:tcMar>
              <w:top w:w="75" w:type="dxa"/>
              <w:left w:w="75" w:type="dxa"/>
              <w:bottom w:w="75" w:type="dxa"/>
              <w:right w:w="75" w:type="dxa"/>
            </w:tcMar>
          </w:tcPr>
          <w:p w14:paraId="65FA3872" w14:textId="77777777" w:rsidR="00523736" w:rsidRDefault="00000000">
            <w:pPr>
              <w:spacing w:after="240"/>
              <w:rPr>
                <w:b/>
              </w:rPr>
            </w:pPr>
            <w:r>
              <w:rPr>
                <w:b/>
              </w:rPr>
              <w:t>Iebildums (FM - 11.09.2025.)</w:t>
            </w:r>
          </w:p>
          <w:p w14:paraId="4B546A3F" w14:textId="77777777" w:rsidR="00523736" w:rsidRDefault="00000000">
            <w:r>
              <w:t xml:space="preserve">Lūdzam anotācijas 3.sadaļā precizēt norādīto ietekmi uz valsts budžeta ieņēmumiem, nedublējot izmaiņas, kas jau ir norādītas likumprojekta “Grozījumi Meža likumā" (25-TA-2086) anotācijā saistībā ar AS “Latvijas valsts meži” meža meliorācijas sistēmu pārbūves izmaksu samazinājumu 2 300 000 </w:t>
            </w:r>
            <w:r>
              <w:rPr>
                <w:i/>
              </w:rPr>
              <w:t xml:space="preserve">euro </w:t>
            </w:r>
            <w:r>
              <w:t xml:space="preserve">ik gadu, kā </w:t>
            </w:r>
            <w:r>
              <w:lastRenderedPageBreak/>
              <w:t>rezultātā tiek prognozēts, ka valsts gūst ieņēmumus no AS “Latvijas valsts meži” dividendēm. Tā vietā lūdzam informāciju par to norādīt anotācijas 3.sadaļas punktā “Cita informācija”, tai skaitā skaidrojot, ka šīs izmaiņas ir jau norādītas likumprojekta “Grozījumi Meža likumā” (25-TA-2086) anotācijā.</w:t>
            </w:r>
          </w:p>
          <w:p w14:paraId="007CBDE5" w14:textId="77777777" w:rsidR="00523736" w:rsidRDefault="00000000">
            <w:pPr>
              <w:spacing w:before="240" w:after="240"/>
              <w:rPr>
                <w:i/>
              </w:rPr>
            </w:pPr>
            <w:r>
              <w:rPr>
                <w:i/>
              </w:rPr>
              <w:t>Piedāvātā redakcija</w:t>
            </w:r>
          </w:p>
          <w:p w14:paraId="4C8DA6D9" w14:textId="77777777" w:rsidR="00523736" w:rsidRDefault="00000000">
            <w:r>
              <w:t>-</w:t>
            </w:r>
          </w:p>
        </w:tc>
        <w:tc>
          <w:tcPr>
            <w:tcW w:w="3000" w:type="dxa"/>
            <w:shd w:val="clear" w:color="auto" w:fill="FFFFFF"/>
            <w:noWrap/>
            <w:tcMar>
              <w:top w:w="75" w:type="dxa"/>
              <w:left w:w="75" w:type="dxa"/>
              <w:bottom w:w="75" w:type="dxa"/>
              <w:right w:w="75" w:type="dxa"/>
            </w:tcMar>
          </w:tcPr>
          <w:p w14:paraId="7146B68F" w14:textId="77777777" w:rsidR="00523736" w:rsidRDefault="00000000">
            <w:pPr>
              <w:spacing w:after="240"/>
              <w:rPr>
                <w:b/>
              </w:rPr>
            </w:pPr>
            <w:r>
              <w:rPr>
                <w:b/>
              </w:rPr>
              <w:lastRenderedPageBreak/>
              <w:t>Ņemts vērā</w:t>
            </w:r>
          </w:p>
          <w:p w14:paraId="40D68E8D" w14:textId="77777777" w:rsidR="00523736" w:rsidRDefault="00000000">
            <w:r>
              <w:t>Anotācijas 3.sadaļas punktā “Cita informācija” skaidrots, ka šīs izmaiņas ir jau norādītas likumprojekta “Grozījumi Meža likumā” (25-TA-2086) anotācijā.</w:t>
            </w:r>
          </w:p>
          <w:p w14:paraId="022781C8" w14:textId="77777777" w:rsidR="00523736" w:rsidRDefault="00000000">
            <w:r>
              <w:t xml:space="preserve">Izmaiņas, kas saistītas ar ietekmi uz valsts budžeta ieņēmumiem ir norādītas likumprojekta “Grozījumi Meža likumā" (25-TA-2086) anotācijā. ( AS </w:t>
            </w:r>
            <w:r>
              <w:lastRenderedPageBreak/>
              <w:t>“Latvijas valsts meži” meža meliorācijas sistēmu pārbūves izmaksu samazinājumu 2,3 milj. euro ik gadu).</w:t>
            </w:r>
          </w:p>
        </w:tc>
        <w:tc>
          <w:tcPr>
            <w:tcW w:w="3000" w:type="dxa"/>
            <w:shd w:val="clear" w:color="auto" w:fill="FFFFFF"/>
            <w:noWrap/>
            <w:tcMar>
              <w:top w:w="75" w:type="dxa"/>
              <w:left w:w="75" w:type="dxa"/>
              <w:bottom w:w="75" w:type="dxa"/>
              <w:right w:w="75" w:type="dxa"/>
            </w:tcMar>
          </w:tcPr>
          <w:p w14:paraId="5425ACFB" w14:textId="77777777" w:rsidR="009E352E" w:rsidRDefault="009E352E" w:rsidP="009E352E">
            <w:pPr>
              <w:rPr>
                <w:b/>
                <w:bCs/>
              </w:rPr>
            </w:pPr>
            <w:r>
              <w:rPr>
                <w:b/>
                <w:bCs/>
              </w:rPr>
              <w:lastRenderedPageBreak/>
              <w:t>Dace Hildebrante:</w:t>
            </w:r>
          </w:p>
          <w:p w14:paraId="67D1E0BE" w14:textId="0DE36072" w:rsidR="00523736" w:rsidRDefault="009E352E" w:rsidP="009E352E">
            <w:r>
              <w:t>Norādījām, ka tā ietekme uz ieņēmumiem saistībā ar iespējamajām dividendēm ir norādīti jau Mežu likumā, ka viņa nebūtu jādublē, un tad vai nu vienā vai otrā likumprojektā, bet šobrīd Jums parādās ietekme abās likumprojektos anotācijās.</w:t>
            </w:r>
          </w:p>
        </w:tc>
      </w:tr>
      <w:tr w:rsidR="00523736" w14:paraId="0173CFF0" w14:textId="77777777">
        <w:tc>
          <w:tcPr>
            <w:tcW w:w="900" w:type="dxa"/>
            <w:shd w:val="clear" w:color="auto" w:fill="FFFFFF"/>
            <w:noWrap/>
            <w:tcMar>
              <w:top w:w="75" w:type="dxa"/>
              <w:left w:w="75" w:type="dxa"/>
              <w:bottom w:w="75" w:type="dxa"/>
              <w:right w:w="75" w:type="dxa"/>
            </w:tcMar>
          </w:tcPr>
          <w:p w14:paraId="334605C9" w14:textId="77777777" w:rsidR="00523736" w:rsidRDefault="00000000">
            <w:r>
              <w:t>20.</w:t>
            </w:r>
          </w:p>
        </w:tc>
        <w:tc>
          <w:tcPr>
            <w:tcW w:w="3000" w:type="dxa"/>
            <w:shd w:val="clear" w:color="auto" w:fill="FFFFFF"/>
            <w:noWrap/>
            <w:tcMar>
              <w:top w:w="75" w:type="dxa"/>
              <w:left w:w="75" w:type="dxa"/>
              <w:bottom w:w="75" w:type="dxa"/>
              <w:right w:w="75" w:type="dxa"/>
            </w:tcMar>
          </w:tcPr>
          <w:p w14:paraId="2058AC7D" w14:textId="77777777" w:rsidR="00523736" w:rsidRDefault="00000000">
            <w:pPr>
              <w:spacing w:after="240"/>
              <w:rPr>
                <w:b/>
              </w:rPr>
            </w:pPr>
            <w:r>
              <w:rPr>
                <w:b/>
              </w:rPr>
              <w:t>Anotācija (ex-ante)</w:t>
            </w:r>
          </w:p>
          <w:p w14:paraId="04DE014B" w14:textId="77777777" w:rsidR="00523736" w:rsidRDefault="00000000">
            <w:r>
              <w:t>8.1.6. uz vidi</w:t>
            </w:r>
          </w:p>
        </w:tc>
        <w:tc>
          <w:tcPr>
            <w:tcW w:w="3000" w:type="dxa"/>
            <w:shd w:val="clear" w:color="auto" w:fill="FFFFFF"/>
            <w:noWrap/>
            <w:tcMar>
              <w:top w:w="75" w:type="dxa"/>
              <w:left w:w="75" w:type="dxa"/>
              <w:bottom w:w="75" w:type="dxa"/>
              <w:right w:w="75" w:type="dxa"/>
            </w:tcMar>
          </w:tcPr>
          <w:p w14:paraId="53E45178" w14:textId="77777777" w:rsidR="00523736" w:rsidRDefault="00000000">
            <w:pPr>
              <w:spacing w:after="240"/>
              <w:rPr>
                <w:b/>
              </w:rPr>
            </w:pPr>
            <w:r>
              <w:rPr>
                <w:b/>
              </w:rPr>
              <w:t>Iebildums (VARAM - 11.09.2025.)</w:t>
            </w:r>
          </w:p>
          <w:p w14:paraId="79163D69" w14:textId="77777777" w:rsidR="00523736" w:rsidRDefault="00000000">
            <w:r>
              <w:t>VARAM iebilst anotācijas ietekmes uz vidi aprakstam, jo tajā minēts administratīvā sloga mazinājums (ietekmes uz vidi novērtēšana un negatīvās ietekmes novēršana vai mazināšana nav administratīvais slogs), nevis aprakstīta faktiskā grozījuma ietekme uz vidi.</w:t>
            </w:r>
          </w:p>
          <w:p w14:paraId="653ED6A9" w14:textId="77777777" w:rsidR="00523736" w:rsidRDefault="00000000">
            <w:r>
              <w:t>Norādām, ka ietekme uz vidi un tā novērtēšana neaprobežojas tikai ar </w:t>
            </w:r>
            <w:r>
              <w:rPr>
                <w:i/>
              </w:rPr>
              <w:t>Natura 2000</w:t>
            </w:r>
            <w:r>
              <w:t xml:space="preserve"> teritorijām (tas ir tikai viens no kritērijiem ietekmes iespējamam būtiskumam), bet jāņem vērā visas ietekmes uz vidi, tostarp, ietekmi uz vispārējo </w:t>
            </w:r>
            <w:r>
              <w:lastRenderedPageBreak/>
              <w:t xml:space="preserve">bioloģisko daudzveidību (arī ārpus </w:t>
            </w:r>
            <w:r>
              <w:rPr>
                <w:i/>
              </w:rPr>
              <w:t>Natura 2000</w:t>
            </w:r>
            <w:r>
              <w:t xml:space="preserve"> teritorijām), kā tas minēts likuma "Par ietekmes uz vidi novērtējumu" 11.pantā pie definētajiem kritērijiem (tostarp, aizsargājamās sugas, to dzīvotnes, īpaši aizsargājamos un Eiropas Savienības nozīmes biotopus, to relatīvais daudzums, pieejamība un pietiekamība, kvalitāte un atjaunošanās iespējas).</w:t>
            </w:r>
          </w:p>
          <w:p w14:paraId="36BDF26D" w14:textId="77777777" w:rsidR="00523736" w:rsidRDefault="00000000">
            <w:pPr>
              <w:spacing w:before="240" w:after="240"/>
              <w:rPr>
                <w:i/>
              </w:rPr>
            </w:pPr>
            <w:r>
              <w:rPr>
                <w:i/>
              </w:rPr>
              <w:t>Piedāvātā redakcija</w:t>
            </w:r>
          </w:p>
          <w:p w14:paraId="300A220E" w14:textId="77777777" w:rsidR="00523736" w:rsidRDefault="00000000">
            <w:r>
              <w:t>-</w:t>
            </w:r>
          </w:p>
        </w:tc>
        <w:tc>
          <w:tcPr>
            <w:tcW w:w="3000" w:type="dxa"/>
            <w:shd w:val="clear" w:color="auto" w:fill="FFFFFF"/>
            <w:noWrap/>
            <w:tcMar>
              <w:top w:w="75" w:type="dxa"/>
              <w:left w:w="75" w:type="dxa"/>
              <w:bottom w:w="75" w:type="dxa"/>
              <w:right w:w="75" w:type="dxa"/>
            </w:tcMar>
          </w:tcPr>
          <w:p w14:paraId="0FC9407D" w14:textId="77777777" w:rsidR="00523736" w:rsidRDefault="00000000">
            <w:pPr>
              <w:spacing w:after="240"/>
              <w:rPr>
                <w:b/>
              </w:rPr>
            </w:pPr>
            <w:r>
              <w:rPr>
                <w:b/>
              </w:rPr>
              <w:lastRenderedPageBreak/>
              <w:t>Ņemts vērā</w:t>
            </w:r>
          </w:p>
          <w:p w14:paraId="36BBC73D" w14:textId="77777777" w:rsidR="00523736" w:rsidRDefault="00000000">
            <w:r>
              <w:t>Anotācijas 8.1.6. apakšpunktā svītrots administratīvā sloga samazinājums.</w:t>
            </w:r>
          </w:p>
        </w:tc>
        <w:tc>
          <w:tcPr>
            <w:tcW w:w="3000" w:type="dxa"/>
            <w:shd w:val="clear" w:color="auto" w:fill="FFFFFF"/>
            <w:noWrap/>
            <w:tcMar>
              <w:top w:w="75" w:type="dxa"/>
              <w:left w:w="75" w:type="dxa"/>
              <w:bottom w:w="75" w:type="dxa"/>
              <w:right w:w="75" w:type="dxa"/>
            </w:tcMar>
          </w:tcPr>
          <w:p w14:paraId="062DE0F6" w14:textId="77777777" w:rsidR="009E352E" w:rsidRDefault="009E352E" w:rsidP="009E352E">
            <w:pPr>
              <w:spacing w:after="240"/>
              <w:rPr>
                <w:b/>
              </w:rPr>
            </w:pPr>
            <w:r>
              <w:rPr>
                <w:b/>
              </w:rPr>
              <w:t>Ņemts vērā</w:t>
            </w:r>
          </w:p>
          <w:p w14:paraId="490FE292" w14:textId="3BC549EB" w:rsidR="00523736" w:rsidRDefault="00523736"/>
        </w:tc>
      </w:tr>
      <w:tr w:rsidR="00523736" w14:paraId="2C28C749" w14:textId="77777777">
        <w:tc>
          <w:tcPr>
            <w:tcW w:w="900" w:type="dxa"/>
            <w:shd w:val="clear" w:color="auto" w:fill="FFFFFF"/>
            <w:noWrap/>
            <w:tcMar>
              <w:top w:w="75" w:type="dxa"/>
              <w:left w:w="75" w:type="dxa"/>
              <w:bottom w:w="75" w:type="dxa"/>
              <w:right w:w="75" w:type="dxa"/>
            </w:tcMar>
          </w:tcPr>
          <w:p w14:paraId="52FCD5F2" w14:textId="77777777" w:rsidR="00523736" w:rsidRDefault="00000000">
            <w:r>
              <w:t>21.</w:t>
            </w:r>
          </w:p>
        </w:tc>
        <w:tc>
          <w:tcPr>
            <w:tcW w:w="3000" w:type="dxa"/>
            <w:shd w:val="clear" w:color="auto" w:fill="FFFFFF"/>
            <w:noWrap/>
            <w:tcMar>
              <w:top w:w="75" w:type="dxa"/>
              <w:left w:w="75" w:type="dxa"/>
              <w:bottom w:w="75" w:type="dxa"/>
              <w:right w:w="75" w:type="dxa"/>
            </w:tcMar>
          </w:tcPr>
          <w:p w14:paraId="48A881C0" w14:textId="77777777" w:rsidR="00523736" w:rsidRDefault="00000000">
            <w:pPr>
              <w:spacing w:after="240"/>
              <w:rPr>
                <w:b/>
              </w:rPr>
            </w:pPr>
            <w:r>
              <w:rPr>
                <w:b/>
              </w:rPr>
              <w:t>Likumprojekts</w:t>
            </w:r>
          </w:p>
          <w:p w14:paraId="03868A15" w14:textId="77777777" w:rsidR="00523736" w:rsidRDefault="00000000">
            <w:r>
              <w:t xml:space="preserve"> Grozījums likumā "Par ietekmes uz vidi novērtējumu"</w:t>
            </w:r>
          </w:p>
        </w:tc>
        <w:tc>
          <w:tcPr>
            <w:tcW w:w="3000" w:type="dxa"/>
            <w:shd w:val="clear" w:color="auto" w:fill="FFFFFF"/>
            <w:noWrap/>
            <w:tcMar>
              <w:top w:w="75" w:type="dxa"/>
              <w:left w:w="75" w:type="dxa"/>
              <w:bottom w:w="75" w:type="dxa"/>
              <w:right w:w="75" w:type="dxa"/>
            </w:tcMar>
          </w:tcPr>
          <w:p w14:paraId="5B6BE73F" w14:textId="77777777" w:rsidR="00523736" w:rsidRDefault="00000000">
            <w:pPr>
              <w:spacing w:after="240"/>
              <w:rPr>
                <w:b/>
              </w:rPr>
            </w:pPr>
            <w:r>
              <w:rPr>
                <w:b/>
              </w:rPr>
              <w:t>Priekšlikums (Vides Aizsardzības Sabiedriskā Organizācija Kuršu Kopiena - 11.09.2025.)</w:t>
            </w:r>
          </w:p>
          <w:p w14:paraId="55934EC0" w14:textId="77777777" w:rsidR="00523736" w:rsidRDefault="00000000">
            <w:r>
              <w:t xml:space="preserve">Būvējot vēja ģeneratorus, to pamati tiek ierakti salīdzinoši dziļi zemē, kas var būtiski ietekmēt pazemes ūdeņu tecējumu un esošās meliorācijas sistēmas. Šī ietekme var kļūt īpaši nozīmīga, ja tiek plānots vēja parks ar daudziem ģeneratoriem. Tādēļ aicinām nodrošināt, lai, veicot šos grozījumus normatīvajā aktā, netiktu </w:t>
            </w:r>
            <w:r>
              <w:lastRenderedPageBreak/>
              <w:t>izveidota situācija, kurā vēja parku būvniecībai nav obligāti jāveic ietekmes uz vidi novērtējums attiecībā uz to ietekmi uz konkrēto pagastu meliorācijas sistēmām un pazemes ūdeņu plūsmu. Citādāk tiks sasniegts pretējais rezultāts kā norādīts šī likumprojekta anotācijā. Šāds vides izvērtējums ir būtisks, lai novērstu iespējamos riskus, tostarp teritoriju applūšanu un citus ar ūdens režīma izmaiņām saistītus negatīvus procesus.</w:t>
            </w:r>
          </w:p>
          <w:p w14:paraId="0F41070D" w14:textId="77777777" w:rsidR="00523736" w:rsidRDefault="00000000">
            <w:pPr>
              <w:spacing w:before="240" w:after="240"/>
              <w:rPr>
                <w:i/>
              </w:rPr>
            </w:pPr>
            <w:r>
              <w:rPr>
                <w:i/>
              </w:rPr>
              <w:t>Piedāvātā redakcija</w:t>
            </w:r>
          </w:p>
          <w:p w14:paraId="4CB83565" w14:textId="77777777" w:rsidR="00523736" w:rsidRDefault="00000000">
            <w:r>
              <w:t>-</w:t>
            </w:r>
          </w:p>
        </w:tc>
        <w:tc>
          <w:tcPr>
            <w:tcW w:w="3000" w:type="dxa"/>
            <w:shd w:val="clear" w:color="auto" w:fill="FFFFFF"/>
            <w:noWrap/>
            <w:tcMar>
              <w:top w:w="75" w:type="dxa"/>
              <w:left w:w="75" w:type="dxa"/>
              <w:bottom w:w="75" w:type="dxa"/>
              <w:right w:w="75" w:type="dxa"/>
            </w:tcMar>
          </w:tcPr>
          <w:p w14:paraId="51E53BF5" w14:textId="77777777" w:rsidR="00523736" w:rsidRDefault="00000000">
            <w:pPr>
              <w:spacing w:after="240"/>
              <w:rPr>
                <w:b/>
              </w:rPr>
            </w:pPr>
            <w:r>
              <w:rPr>
                <w:b/>
              </w:rPr>
              <w:lastRenderedPageBreak/>
              <w:t>Ņemts vērā</w:t>
            </w:r>
          </w:p>
          <w:p w14:paraId="6239FECB" w14:textId="77777777" w:rsidR="00523736" w:rsidRDefault="00000000">
            <w:r>
              <w:t>Plānotie grozījumi attiecas tikai uz esošu meliorācijas vai apūdeņošanas sistēmu pārbūves gadījumiem un neietekmē ietekmes uz vidi novērtējuma laikā veikto izvērtējumu, tostarp uz meliorācijas sistēmām.</w:t>
            </w:r>
          </w:p>
          <w:p w14:paraId="65F094F3" w14:textId="77777777" w:rsidR="00523736" w:rsidRDefault="00000000">
            <w:r>
              <w:t xml:space="preserve">Plānotie grozījumi neietekmē ietekmi uz vidi novērtēšanas piemērošanu uz vēja parkiem. Saskaņā ar  Enerģētiskās drošības un neatkarības veicināšanai nepieciešamās atvieglotās energoapgādes būvju būvniecības </w:t>
            </w:r>
            <w:r>
              <w:lastRenderedPageBreak/>
              <w:t>kārtības likuma 5. pantu sākotnējais izvērtējums piemērojams vēja elektrostacijām, kuru kopējā jauda ir vismaz 50 MW un tās tiek plānotas ārpus īpaši aizsargājamām dabas teritorijām.</w:t>
            </w:r>
          </w:p>
          <w:p w14:paraId="598F1AFF" w14:textId="77777777" w:rsidR="00523736" w:rsidRDefault="00000000">
            <w:r>
              <w:t> </w:t>
            </w:r>
          </w:p>
        </w:tc>
        <w:tc>
          <w:tcPr>
            <w:tcW w:w="3000" w:type="dxa"/>
            <w:shd w:val="clear" w:color="auto" w:fill="FFFFFF"/>
            <w:noWrap/>
            <w:tcMar>
              <w:top w:w="75" w:type="dxa"/>
              <w:left w:w="75" w:type="dxa"/>
              <w:bottom w:w="75" w:type="dxa"/>
              <w:right w:w="75" w:type="dxa"/>
            </w:tcMar>
          </w:tcPr>
          <w:p w14:paraId="71D24EDF" w14:textId="63CFF843" w:rsidR="00523736" w:rsidRDefault="00226339">
            <w:r>
              <w:lastRenderedPageBreak/>
              <w:t>Nepiedalās</w:t>
            </w:r>
            <w:r w:rsidR="00B61AF8">
              <w:t>.</w:t>
            </w:r>
          </w:p>
        </w:tc>
      </w:tr>
      <w:tr w:rsidR="00523736" w14:paraId="594FC081" w14:textId="77777777">
        <w:tc>
          <w:tcPr>
            <w:tcW w:w="900" w:type="dxa"/>
            <w:shd w:val="clear" w:color="auto" w:fill="FFFFFF"/>
            <w:noWrap/>
            <w:tcMar>
              <w:top w:w="75" w:type="dxa"/>
              <w:left w:w="75" w:type="dxa"/>
              <w:bottom w:w="75" w:type="dxa"/>
              <w:right w:w="75" w:type="dxa"/>
            </w:tcMar>
          </w:tcPr>
          <w:p w14:paraId="3372022E" w14:textId="77777777" w:rsidR="00523736" w:rsidRDefault="00000000">
            <w:r>
              <w:t>22.</w:t>
            </w:r>
          </w:p>
        </w:tc>
        <w:tc>
          <w:tcPr>
            <w:tcW w:w="3000" w:type="dxa"/>
            <w:shd w:val="clear" w:color="auto" w:fill="FFFFFF"/>
            <w:noWrap/>
            <w:tcMar>
              <w:top w:w="75" w:type="dxa"/>
              <w:left w:w="75" w:type="dxa"/>
              <w:bottom w:w="75" w:type="dxa"/>
              <w:right w:w="75" w:type="dxa"/>
            </w:tcMar>
          </w:tcPr>
          <w:p w14:paraId="37CA5D34" w14:textId="77777777" w:rsidR="00523736" w:rsidRDefault="00000000">
            <w:pPr>
              <w:spacing w:after="240"/>
              <w:rPr>
                <w:b/>
              </w:rPr>
            </w:pPr>
            <w:r>
              <w:rPr>
                <w:b/>
              </w:rPr>
              <w:t>Likumprojekts</w:t>
            </w:r>
          </w:p>
          <w:p w14:paraId="69665A19" w14:textId="77777777" w:rsidR="00523736" w:rsidRDefault="00000000">
            <w:r>
              <w:t xml:space="preserve"> Izdarīt likumā "Par ietekmes uz vidi novērtējumu" (Latvijas Republikas Saeimas un Ministru Kabineta Ziņotājs, 1998, 23. nr.; 2001, 13. nr.; 2003, 15. nr.; 2004, 7. nr.; 2005, 20. nr.; 2007, 14. nr.; Latvijas Vēstnesis, 2010, 102., 205. nr.; 2011, 196. nr.; 2014, 119. nr.; 2015, 248. nr.; 2016, 241. nr.; 2018, 101. nr.; 2020, 106. nr.; 2022, 192.A nr.; 2023, 123., 237. nr.) šādu grozījumu:</w:t>
            </w:r>
          </w:p>
          <w:p w14:paraId="169B527E" w14:textId="77777777" w:rsidR="00523736" w:rsidRDefault="00000000">
            <w:r>
              <w:lastRenderedPageBreak/>
              <w:t>Papildināt 2. pielikuma 1. punkta 3. apakšpunkta “b” apakšpunktu pēc vārda “hektāriem” ar vārdiem un skaitļiem “un tās atrodas Eiropas nozīmes aizsargājamā dabas teritorijā (Natura 2000);”.</w:t>
            </w:r>
          </w:p>
        </w:tc>
        <w:tc>
          <w:tcPr>
            <w:tcW w:w="3000" w:type="dxa"/>
            <w:shd w:val="clear" w:color="auto" w:fill="FFFFFF"/>
            <w:noWrap/>
            <w:tcMar>
              <w:top w:w="75" w:type="dxa"/>
              <w:left w:w="75" w:type="dxa"/>
              <w:bottom w:w="75" w:type="dxa"/>
              <w:right w:w="75" w:type="dxa"/>
            </w:tcMar>
          </w:tcPr>
          <w:p w14:paraId="5FB86458" w14:textId="77777777" w:rsidR="00523736" w:rsidRDefault="00000000">
            <w:pPr>
              <w:spacing w:after="240"/>
              <w:rPr>
                <w:b/>
              </w:rPr>
            </w:pPr>
            <w:r>
              <w:rPr>
                <w:b/>
              </w:rPr>
              <w:lastRenderedPageBreak/>
              <w:t>Priekšlikums (LOSP - 09.09.2025.)</w:t>
            </w:r>
          </w:p>
          <w:p w14:paraId="3FEE6321" w14:textId="77777777" w:rsidR="00523736" w:rsidRDefault="00000000">
            <w:r>
              <w:t xml:space="preserve">Meliorācijas sistēmu darbība sniedz būtisku ietekmi uz lauksaimniecības un mežsaimniecības zemēm un to pilnvērtīgas izmantošanas iespējām. Meliorācijas sistēmas daudzviet ir novecojušas un prasa veikt atjaunošanas darbus. Šogad bija īpaši novērojama meliorācijas sistēmu ietekme uz lauksaimniecības un </w:t>
            </w:r>
            <w:r>
              <w:lastRenderedPageBreak/>
              <w:t>mežsaimniecības zemju spēju novadīt lietavu radītos plūdus. Tās teritorijas, kur meliorācijas sistēmas prasa ieguldījumus radīja īpaši lielus postījumus. Meliorācijas sistēmu atjaunošana ir prioritāra, lai lauksaimnieki un mežsaimnieki varētu pilnvērtīgi izmantot savus apsaimniekojamos īpašumus. Tādēļ svarīgi novērst jebkādus birokrātiskos šķēršļus, kas apgrūtina meliorācijas sistēmu uzturēšanu labā tehniskajā stāvoklī. Atbalstām iesniegtos normatīvo aktu grozījumus. Aicinām izvērtēt vai nepieciešams saglabāt birokrātiskos šķēršļus arī NATURA 2000 teritorijās. Aicinu svītrot no likuma 2.pielikuma 1.punkta 3) apakšpunktu.</w:t>
            </w:r>
          </w:p>
          <w:p w14:paraId="375DB6B1" w14:textId="77777777" w:rsidR="00523736" w:rsidRDefault="00000000">
            <w:r>
              <w:t> </w:t>
            </w:r>
          </w:p>
          <w:p w14:paraId="213665A4" w14:textId="77777777" w:rsidR="00523736" w:rsidRDefault="00000000">
            <w:pPr>
              <w:spacing w:before="240" w:after="240"/>
              <w:rPr>
                <w:i/>
              </w:rPr>
            </w:pPr>
            <w:r>
              <w:rPr>
                <w:i/>
              </w:rPr>
              <w:t>Piedāvātā redakcija</w:t>
            </w:r>
          </w:p>
          <w:p w14:paraId="3EE6070A" w14:textId="77777777" w:rsidR="00523736" w:rsidRDefault="00000000">
            <w:r>
              <w:t>-</w:t>
            </w:r>
          </w:p>
        </w:tc>
        <w:tc>
          <w:tcPr>
            <w:tcW w:w="3000" w:type="dxa"/>
            <w:shd w:val="clear" w:color="auto" w:fill="FFFFFF"/>
            <w:noWrap/>
            <w:tcMar>
              <w:top w:w="75" w:type="dxa"/>
              <w:left w:w="75" w:type="dxa"/>
              <w:bottom w:w="75" w:type="dxa"/>
              <w:right w:w="75" w:type="dxa"/>
            </w:tcMar>
          </w:tcPr>
          <w:p w14:paraId="19A8E8E5" w14:textId="77777777" w:rsidR="00523736" w:rsidRDefault="00000000">
            <w:pPr>
              <w:spacing w:after="240"/>
              <w:rPr>
                <w:b/>
              </w:rPr>
            </w:pPr>
            <w:r>
              <w:rPr>
                <w:b/>
              </w:rPr>
              <w:lastRenderedPageBreak/>
              <w:t>Ņemts vērā</w:t>
            </w:r>
          </w:p>
          <w:p w14:paraId="7FFB5FFF" w14:textId="77777777" w:rsidR="00523736" w:rsidRDefault="00000000">
            <w:r>
              <w:t>Izvērtēts, meliorācijas sistēmu būvniecībai ir būtiska ietekme uz lauksaimniecības un mežsaimniecības zemēm.</w:t>
            </w:r>
          </w:p>
          <w:p w14:paraId="699EAC6D" w14:textId="77777777" w:rsidR="00523736" w:rsidRDefault="00000000">
            <w:r>
              <w:t>Vienlaikus  LOSP priekšlikums attiecas un varētu skart Natura 2000 teritorijas, kas ir īpaši aizsargājamās dabas teritorijas, kurās būtu veicama ietekmes uz vides novērtējums jaunas būvniecības gadījumā.</w:t>
            </w:r>
          </w:p>
        </w:tc>
        <w:tc>
          <w:tcPr>
            <w:tcW w:w="3000" w:type="dxa"/>
            <w:shd w:val="clear" w:color="auto" w:fill="FFFFFF"/>
            <w:noWrap/>
            <w:tcMar>
              <w:top w:w="75" w:type="dxa"/>
              <w:left w:w="75" w:type="dxa"/>
              <w:bottom w:w="75" w:type="dxa"/>
              <w:right w:w="75" w:type="dxa"/>
            </w:tcMar>
          </w:tcPr>
          <w:p w14:paraId="31D52741" w14:textId="4F11BCE2" w:rsidR="00523736" w:rsidRDefault="00B61AF8">
            <w:r>
              <w:t>Nepiedalās.</w:t>
            </w:r>
          </w:p>
        </w:tc>
      </w:tr>
      <w:tr w:rsidR="00523736" w14:paraId="0D1F46A3" w14:textId="77777777">
        <w:tc>
          <w:tcPr>
            <w:tcW w:w="900" w:type="dxa"/>
            <w:shd w:val="clear" w:color="auto" w:fill="FFFFFF"/>
            <w:noWrap/>
            <w:tcMar>
              <w:top w:w="75" w:type="dxa"/>
              <w:left w:w="75" w:type="dxa"/>
              <w:bottom w:w="75" w:type="dxa"/>
              <w:right w:w="75" w:type="dxa"/>
            </w:tcMar>
          </w:tcPr>
          <w:p w14:paraId="6398F12C" w14:textId="77777777" w:rsidR="00523736" w:rsidRDefault="00000000">
            <w:r>
              <w:t>23.</w:t>
            </w:r>
          </w:p>
        </w:tc>
        <w:tc>
          <w:tcPr>
            <w:tcW w:w="3000" w:type="dxa"/>
            <w:shd w:val="clear" w:color="auto" w:fill="FFFFFF"/>
            <w:noWrap/>
            <w:tcMar>
              <w:top w:w="75" w:type="dxa"/>
              <w:left w:w="75" w:type="dxa"/>
              <w:bottom w:w="75" w:type="dxa"/>
              <w:right w:w="75" w:type="dxa"/>
            </w:tcMar>
          </w:tcPr>
          <w:p w14:paraId="7D691CCB" w14:textId="77777777" w:rsidR="00523736" w:rsidRDefault="00000000">
            <w:pPr>
              <w:spacing w:after="240"/>
              <w:rPr>
                <w:b/>
              </w:rPr>
            </w:pPr>
            <w:r>
              <w:rPr>
                <w:b/>
              </w:rPr>
              <w:t>MK sēdes protokollēmuma projekts</w:t>
            </w:r>
          </w:p>
          <w:p w14:paraId="44828298" w14:textId="77777777" w:rsidR="00523736" w:rsidRDefault="00000000">
            <w:r>
              <w:lastRenderedPageBreak/>
              <w:t xml:space="preserve"> Likumprojekts "Grozījums likumā "Par ietekmes uz vidi novērtējumu""</w:t>
            </w:r>
          </w:p>
        </w:tc>
        <w:tc>
          <w:tcPr>
            <w:tcW w:w="3000" w:type="dxa"/>
            <w:shd w:val="clear" w:color="auto" w:fill="FFFFFF"/>
            <w:noWrap/>
            <w:tcMar>
              <w:top w:w="75" w:type="dxa"/>
              <w:left w:w="75" w:type="dxa"/>
              <w:bottom w:w="75" w:type="dxa"/>
              <w:right w:w="75" w:type="dxa"/>
            </w:tcMar>
          </w:tcPr>
          <w:p w14:paraId="5DD8DBF5" w14:textId="77777777" w:rsidR="00523736" w:rsidRDefault="00000000">
            <w:pPr>
              <w:spacing w:after="240"/>
              <w:rPr>
                <w:b/>
              </w:rPr>
            </w:pPr>
            <w:r>
              <w:rPr>
                <w:b/>
              </w:rPr>
              <w:lastRenderedPageBreak/>
              <w:t>Priekšlikums (FM - 11.09.2025.)</w:t>
            </w:r>
          </w:p>
          <w:p w14:paraId="637B1E91" w14:textId="77777777" w:rsidR="00523736" w:rsidRDefault="00000000">
            <w:r>
              <w:t xml:space="preserve">Lūdzam precizēt protokollēmuma projektu, nosakot tajā punktus, kas paredz atbalstīt iesniegto </w:t>
            </w:r>
            <w:r>
              <w:lastRenderedPageBreak/>
              <w:t>likumprojektu, kā arī noteikt, ka atbildīgais par likumprojekta turpmāko virzību Saeimā ir zemkopības ministrs, kā arī precizēt jau piedāvāto punktu, nosakot uzdevumu Valsts kancelejai sagatavot likumprojektu iesniegšanai Saeimā likumprojekta "Par valsts budžetu 2026. gadam un budžeta ietvaru 2026., 2027. un 2028. gadam" pavadošo likumprojektu paketē.</w:t>
            </w:r>
          </w:p>
          <w:p w14:paraId="05509558" w14:textId="77777777" w:rsidR="00523736" w:rsidRDefault="00000000">
            <w:pPr>
              <w:spacing w:before="240" w:after="240"/>
              <w:rPr>
                <w:i/>
              </w:rPr>
            </w:pPr>
            <w:r>
              <w:rPr>
                <w:i/>
              </w:rPr>
              <w:t>Piedāvātā redakcija</w:t>
            </w:r>
          </w:p>
          <w:p w14:paraId="7F7DFD53" w14:textId="77777777" w:rsidR="00523736" w:rsidRDefault="00000000">
            <w:r>
              <w:t>-</w:t>
            </w:r>
          </w:p>
        </w:tc>
        <w:tc>
          <w:tcPr>
            <w:tcW w:w="3000" w:type="dxa"/>
            <w:shd w:val="clear" w:color="auto" w:fill="FFFFFF"/>
            <w:noWrap/>
            <w:tcMar>
              <w:top w:w="75" w:type="dxa"/>
              <w:left w:w="75" w:type="dxa"/>
              <w:bottom w:w="75" w:type="dxa"/>
              <w:right w:w="75" w:type="dxa"/>
            </w:tcMar>
          </w:tcPr>
          <w:p w14:paraId="1F6C4760" w14:textId="77777777" w:rsidR="00523736" w:rsidRDefault="00000000">
            <w:pPr>
              <w:spacing w:after="240"/>
              <w:rPr>
                <w:b/>
              </w:rPr>
            </w:pPr>
            <w:bookmarkStart w:id="7" w:name="OLE_LINK13"/>
            <w:r>
              <w:rPr>
                <w:b/>
              </w:rPr>
              <w:lastRenderedPageBreak/>
              <w:t>Ņemts vērā</w:t>
            </w:r>
          </w:p>
          <w:bookmarkEnd w:id="7"/>
          <w:p w14:paraId="17FAE8D9" w14:textId="77777777" w:rsidR="00523736" w:rsidRDefault="00000000">
            <w:r>
              <w:t>Precizēts Ministru kabineta protokollēma projekts.</w:t>
            </w:r>
          </w:p>
        </w:tc>
        <w:tc>
          <w:tcPr>
            <w:tcW w:w="3000" w:type="dxa"/>
            <w:shd w:val="clear" w:color="auto" w:fill="FFFFFF"/>
            <w:noWrap/>
            <w:tcMar>
              <w:top w:w="75" w:type="dxa"/>
              <w:left w:w="75" w:type="dxa"/>
              <w:bottom w:w="75" w:type="dxa"/>
              <w:right w:w="75" w:type="dxa"/>
            </w:tcMar>
          </w:tcPr>
          <w:p w14:paraId="113A9AB9" w14:textId="77777777" w:rsidR="009E352E" w:rsidRDefault="009E352E" w:rsidP="009E352E">
            <w:pPr>
              <w:spacing w:after="240"/>
              <w:rPr>
                <w:b/>
              </w:rPr>
            </w:pPr>
            <w:r>
              <w:rPr>
                <w:b/>
              </w:rPr>
              <w:t>Ņemts vērā</w:t>
            </w:r>
          </w:p>
          <w:p w14:paraId="59D64B9A" w14:textId="1CE3DFBA" w:rsidR="00523736" w:rsidRDefault="00523736"/>
        </w:tc>
      </w:tr>
      <w:tr w:rsidR="00F02ECD" w14:paraId="429CDA6F" w14:textId="77777777">
        <w:tc>
          <w:tcPr>
            <w:tcW w:w="900" w:type="dxa"/>
            <w:shd w:val="clear" w:color="auto" w:fill="FFFFFF"/>
            <w:noWrap/>
            <w:tcMar>
              <w:top w:w="75" w:type="dxa"/>
              <w:left w:w="75" w:type="dxa"/>
              <w:bottom w:w="75" w:type="dxa"/>
              <w:right w:w="75" w:type="dxa"/>
            </w:tcMar>
          </w:tcPr>
          <w:p w14:paraId="544FC7D0" w14:textId="2A106E6B" w:rsidR="00F02ECD" w:rsidRDefault="00F02ECD">
            <w:r>
              <w:t>24.</w:t>
            </w:r>
          </w:p>
        </w:tc>
        <w:tc>
          <w:tcPr>
            <w:tcW w:w="3000" w:type="dxa"/>
            <w:shd w:val="clear" w:color="auto" w:fill="FFFFFF"/>
            <w:noWrap/>
            <w:tcMar>
              <w:top w:w="75" w:type="dxa"/>
              <w:left w:w="75" w:type="dxa"/>
              <w:bottom w:w="75" w:type="dxa"/>
              <w:right w:w="75" w:type="dxa"/>
            </w:tcMar>
          </w:tcPr>
          <w:p w14:paraId="13B15FC4" w14:textId="56AF0BE5" w:rsidR="00F91E5C" w:rsidRDefault="00F02ECD">
            <w:pPr>
              <w:spacing w:after="240"/>
              <w:rPr>
                <w:b/>
              </w:rPr>
            </w:pPr>
            <w:r>
              <w:rPr>
                <w:b/>
              </w:rPr>
              <w:t>L</w:t>
            </w:r>
            <w:r w:rsidR="00F91E5C">
              <w:rPr>
                <w:b/>
              </w:rPr>
              <w:t>ikumprojekts</w:t>
            </w:r>
          </w:p>
        </w:tc>
        <w:tc>
          <w:tcPr>
            <w:tcW w:w="3000" w:type="dxa"/>
            <w:shd w:val="clear" w:color="auto" w:fill="FFFFFF"/>
            <w:noWrap/>
            <w:tcMar>
              <w:top w:w="75" w:type="dxa"/>
              <w:left w:w="75" w:type="dxa"/>
              <w:bottom w:w="75" w:type="dxa"/>
              <w:right w:w="75" w:type="dxa"/>
            </w:tcMar>
          </w:tcPr>
          <w:p w14:paraId="083E72C7" w14:textId="7B38F131" w:rsidR="00F02ECD" w:rsidRPr="00D624EA" w:rsidRDefault="00F91E5C" w:rsidP="00D624EA">
            <w:pPr>
              <w:pStyle w:val="NoSpacing"/>
              <w:rPr>
                <w:b/>
                <w:bCs/>
              </w:rPr>
            </w:pPr>
            <w:r w:rsidRPr="00D624EA">
              <w:rPr>
                <w:b/>
                <w:bCs/>
              </w:rPr>
              <w:t>Latvijas Pašvaldību savienība</w:t>
            </w:r>
          </w:p>
          <w:p w14:paraId="16B39695" w14:textId="2660328E" w:rsidR="00DD5140" w:rsidRPr="00D624EA" w:rsidRDefault="00DD5140" w:rsidP="00D624EA">
            <w:pPr>
              <w:pStyle w:val="NoSpacing"/>
              <w:rPr>
                <w:b/>
                <w:bCs/>
              </w:rPr>
            </w:pPr>
            <w:r w:rsidRPr="00D624EA">
              <w:rPr>
                <w:b/>
                <w:bCs/>
              </w:rPr>
              <w:t>(</w:t>
            </w:r>
            <w:r w:rsidR="00D624EA" w:rsidRPr="00D624EA">
              <w:rPr>
                <w:b/>
                <w:bCs/>
              </w:rPr>
              <w:t>LPS-</w:t>
            </w:r>
            <w:r w:rsidRPr="00D624EA">
              <w:rPr>
                <w:b/>
                <w:bCs/>
              </w:rPr>
              <w:t>29.0</w:t>
            </w:r>
            <w:r w:rsidR="00D624EA" w:rsidRPr="00D624EA">
              <w:rPr>
                <w:b/>
                <w:bCs/>
              </w:rPr>
              <w:t>9.2025.)</w:t>
            </w:r>
          </w:p>
        </w:tc>
        <w:tc>
          <w:tcPr>
            <w:tcW w:w="3000" w:type="dxa"/>
            <w:shd w:val="clear" w:color="auto" w:fill="FFFFFF"/>
            <w:noWrap/>
            <w:tcMar>
              <w:top w:w="75" w:type="dxa"/>
              <w:left w:w="75" w:type="dxa"/>
              <w:bottom w:w="75" w:type="dxa"/>
              <w:right w:w="75" w:type="dxa"/>
            </w:tcMar>
          </w:tcPr>
          <w:p w14:paraId="2A5C620E" w14:textId="77777777" w:rsidR="00D624EA" w:rsidRDefault="00D624EA" w:rsidP="00D624EA">
            <w:pPr>
              <w:spacing w:after="240"/>
              <w:rPr>
                <w:b/>
              </w:rPr>
            </w:pPr>
            <w:r>
              <w:rPr>
                <w:b/>
              </w:rPr>
              <w:t>Ņemts vērā</w:t>
            </w:r>
          </w:p>
          <w:p w14:paraId="02A48456" w14:textId="73DC7D28" w:rsidR="00F02ECD" w:rsidRDefault="00F02ECD">
            <w:pPr>
              <w:spacing w:after="240"/>
              <w:rPr>
                <w:b/>
              </w:rPr>
            </w:pPr>
          </w:p>
        </w:tc>
        <w:tc>
          <w:tcPr>
            <w:tcW w:w="3000" w:type="dxa"/>
            <w:shd w:val="clear" w:color="auto" w:fill="FFFFFF"/>
            <w:noWrap/>
            <w:tcMar>
              <w:top w:w="75" w:type="dxa"/>
              <w:left w:w="75" w:type="dxa"/>
              <w:bottom w:w="75" w:type="dxa"/>
              <w:right w:w="75" w:type="dxa"/>
            </w:tcMar>
          </w:tcPr>
          <w:p w14:paraId="447F5351" w14:textId="77777777" w:rsidR="00F91E5C" w:rsidRPr="00F91E5C" w:rsidRDefault="00F91E5C">
            <w:pPr>
              <w:rPr>
                <w:b/>
                <w:bCs/>
              </w:rPr>
            </w:pPr>
            <w:r w:rsidRPr="00F91E5C">
              <w:rPr>
                <w:b/>
                <w:bCs/>
              </w:rPr>
              <w:t>Sandra Bērziņa:</w:t>
            </w:r>
          </w:p>
          <w:p w14:paraId="7C757F2D" w14:textId="26CA933D" w:rsidR="00F02ECD" w:rsidRDefault="00F91E5C">
            <w:r w:rsidRPr="00F91E5C">
              <w:t>Diemžēl šī diena jau ir aizņemta ar sanāksmēm, tādēļ starpministriju saskaņošanas sanāksmē piedalīties nevaram. Vienlaikus uzsveram, ka LPS atbalsta ZM ierosinātos grozījumus likumprojektā.</w:t>
            </w:r>
          </w:p>
        </w:tc>
      </w:tr>
    </w:tbl>
    <w:p w14:paraId="03E5A014" w14:textId="77777777" w:rsidR="004A7A5F" w:rsidRDefault="004A7A5F"/>
    <w:sectPr w:rsidR="004A7A5F">
      <w:headerReference w:type="default" r:id="rId6"/>
      <w:footerReference w:type="default" r:id="rId7"/>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F5FB3" w14:textId="77777777" w:rsidR="007F7093" w:rsidRDefault="007F7093">
      <w:r>
        <w:separator/>
      </w:r>
    </w:p>
  </w:endnote>
  <w:endnote w:type="continuationSeparator" w:id="0">
    <w:p w14:paraId="081B0742" w14:textId="77777777" w:rsidR="007F7093" w:rsidRDefault="007F7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E240" w14:textId="77777777" w:rsidR="00523736" w:rsidRDefault="00000000">
    <w:pPr>
      <w:jc w:val="right"/>
    </w:pPr>
    <w:r>
      <w:rPr>
        <w:szCs w:val="24"/>
      </w:rPr>
      <w:fldChar w:fldCharType="begin"/>
    </w:r>
    <w:r>
      <w:rPr>
        <w:szCs w:val="24"/>
      </w:rPr>
      <w:instrText>PAGE</w:instrText>
    </w:r>
    <w:r>
      <w:rPr>
        <w:szCs w:val="24"/>
      </w:rPr>
      <w:fldChar w:fldCharType="separate"/>
    </w:r>
    <w:r w:rsidR="00990090">
      <w:rPr>
        <w:noProof/>
        <w:szCs w:val="24"/>
      </w:rPr>
      <w:t>2</w: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2A9B4" w14:textId="77777777" w:rsidR="007F7093" w:rsidRDefault="007F7093">
      <w:r>
        <w:separator/>
      </w:r>
    </w:p>
  </w:footnote>
  <w:footnote w:type="continuationSeparator" w:id="0">
    <w:p w14:paraId="4356B240" w14:textId="77777777" w:rsidR="007F7093" w:rsidRDefault="007F7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F2C99" w14:textId="79D07DF6" w:rsidR="00523736" w:rsidRDefault="00523736">
    <w:pPr>
      <w:pStyle w:val="Header"/>
      <w:contextualSpacing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736"/>
    <w:rsid w:val="00003220"/>
    <w:rsid w:val="00025353"/>
    <w:rsid w:val="00047350"/>
    <w:rsid w:val="00061E65"/>
    <w:rsid w:val="000C6159"/>
    <w:rsid w:val="00106210"/>
    <w:rsid w:val="001A1B2D"/>
    <w:rsid w:val="001D6101"/>
    <w:rsid w:val="001E07A1"/>
    <w:rsid w:val="002105F6"/>
    <w:rsid w:val="00215CED"/>
    <w:rsid w:val="00225C08"/>
    <w:rsid w:val="00226339"/>
    <w:rsid w:val="0023522E"/>
    <w:rsid w:val="00264481"/>
    <w:rsid w:val="0028239F"/>
    <w:rsid w:val="002B465D"/>
    <w:rsid w:val="002E5397"/>
    <w:rsid w:val="00353C24"/>
    <w:rsid w:val="00423011"/>
    <w:rsid w:val="00445EAB"/>
    <w:rsid w:val="0046285E"/>
    <w:rsid w:val="00463640"/>
    <w:rsid w:val="004A7A5F"/>
    <w:rsid w:val="004F3A22"/>
    <w:rsid w:val="00523736"/>
    <w:rsid w:val="005539CD"/>
    <w:rsid w:val="00581230"/>
    <w:rsid w:val="005E1560"/>
    <w:rsid w:val="005E5163"/>
    <w:rsid w:val="005F0D39"/>
    <w:rsid w:val="006428F6"/>
    <w:rsid w:val="006608CD"/>
    <w:rsid w:val="0066164B"/>
    <w:rsid w:val="006779C5"/>
    <w:rsid w:val="006B2F95"/>
    <w:rsid w:val="006F5572"/>
    <w:rsid w:val="007578A1"/>
    <w:rsid w:val="007637AA"/>
    <w:rsid w:val="0077340C"/>
    <w:rsid w:val="007955EC"/>
    <w:rsid w:val="007D76F3"/>
    <w:rsid w:val="007E7446"/>
    <w:rsid w:val="007F7093"/>
    <w:rsid w:val="00825F27"/>
    <w:rsid w:val="00872B9A"/>
    <w:rsid w:val="008C4593"/>
    <w:rsid w:val="008F0DFF"/>
    <w:rsid w:val="009651C9"/>
    <w:rsid w:val="00990090"/>
    <w:rsid w:val="009A0F82"/>
    <w:rsid w:val="009D4E86"/>
    <w:rsid w:val="009E352E"/>
    <w:rsid w:val="009F2CAC"/>
    <w:rsid w:val="00A66F49"/>
    <w:rsid w:val="00A816ED"/>
    <w:rsid w:val="00AE48EE"/>
    <w:rsid w:val="00B61AF8"/>
    <w:rsid w:val="00B651BC"/>
    <w:rsid w:val="00B7635A"/>
    <w:rsid w:val="00BE2D8A"/>
    <w:rsid w:val="00C22C8D"/>
    <w:rsid w:val="00C5303F"/>
    <w:rsid w:val="00C9676C"/>
    <w:rsid w:val="00CE0022"/>
    <w:rsid w:val="00D43BB7"/>
    <w:rsid w:val="00D532E2"/>
    <w:rsid w:val="00D624EA"/>
    <w:rsid w:val="00D635E8"/>
    <w:rsid w:val="00D65473"/>
    <w:rsid w:val="00DC07C3"/>
    <w:rsid w:val="00DD5140"/>
    <w:rsid w:val="00E01696"/>
    <w:rsid w:val="00E353E8"/>
    <w:rsid w:val="00E876DD"/>
    <w:rsid w:val="00E941E2"/>
    <w:rsid w:val="00ED3C53"/>
    <w:rsid w:val="00EE088E"/>
    <w:rsid w:val="00F02ECD"/>
    <w:rsid w:val="00F113C6"/>
    <w:rsid w:val="00F12519"/>
    <w:rsid w:val="00F17485"/>
    <w:rsid w:val="00F365C9"/>
    <w:rsid w:val="00F568F9"/>
    <w:rsid w:val="00F759BF"/>
    <w:rsid w:val="00F82782"/>
    <w:rsid w:val="00F91E5C"/>
    <w:rsid w:val="00FA336B"/>
    <w:rsid w:val="00FB7038"/>
    <w:rsid w:val="00FC1E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DDB64"/>
  <w15:docId w15:val="{0A46E42E-E489-495B-8D12-EA30E95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52E"/>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990090"/>
    <w:pPr>
      <w:tabs>
        <w:tab w:val="center" w:pos="4153"/>
        <w:tab w:val="right" w:pos="8306"/>
      </w:tabs>
    </w:pPr>
  </w:style>
  <w:style w:type="character" w:customStyle="1" w:styleId="FooterChar">
    <w:name w:val="Footer Char"/>
    <w:basedOn w:val="DefaultParagraphFont"/>
    <w:link w:val="Footer"/>
    <w:uiPriority w:val="99"/>
    <w:rsid w:val="00990090"/>
  </w:style>
  <w:style w:type="paragraph" w:styleId="NoSpacing">
    <w:name w:val="No Spacing"/>
    <w:uiPriority w:val="1"/>
    <w:qFormat/>
    <w:rsid w:val="00CE0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090449">
      <w:bodyDiv w:val="1"/>
      <w:marLeft w:val="0"/>
      <w:marRight w:val="0"/>
      <w:marTop w:val="0"/>
      <w:marBottom w:val="0"/>
      <w:divBdr>
        <w:top w:val="none" w:sz="0" w:space="0" w:color="auto"/>
        <w:left w:val="none" w:sz="0" w:space="0" w:color="auto"/>
        <w:bottom w:val="none" w:sz="0" w:space="0" w:color="auto"/>
        <w:right w:val="none" w:sz="0" w:space="0" w:color="auto"/>
      </w:divBdr>
      <w:divsChild>
        <w:div w:id="1111587383">
          <w:marLeft w:val="0"/>
          <w:marRight w:val="0"/>
          <w:marTop w:val="0"/>
          <w:marBottom w:val="0"/>
          <w:divBdr>
            <w:top w:val="none" w:sz="0" w:space="0" w:color="auto"/>
            <w:left w:val="none" w:sz="0" w:space="0" w:color="auto"/>
            <w:bottom w:val="none" w:sz="0" w:space="0" w:color="auto"/>
            <w:right w:val="none" w:sz="0" w:space="0" w:color="auto"/>
          </w:divBdr>
        </w:div>
      </w:divsChild>
    </w:div>
    <w:div w:id="1268268965">
      <w:bodyDiv w:val="1"/>
      <w:marLeft w:val="0"/>
      <w:marRight w:val="0"/>
      <w:marTop w:val="0"/>
      <w:marBottom w:val="0"/>
      <w:divBdr>
        <w:top w:val="none" w:sz="0" w:space="0" w:color="auto"/>
        <w:left w:val="none" w:sz="0" w:space="0" w:color="auto"/>
        <w:bottom w:val="none" w:sz="0" w:space="0" w:color="auto"/>
        <w:right w:val="none" w:sz="0" w:space="0" w:color="auto"/>
      </w:divBdr>
      <w:divsChild>
        <w:div w:id="6416206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38311</Words>
  <Characters>21838</Characters>
  <Application>Microsoft Office Word</Application>
  <DocSecurity>0</DocSecurity>
  <Lines>181</Lines>
  <Paragraphs>120</Paragraphs>
  <ScaleCrop>false</ScaleCrop>
  <HeadingPairs>
    <vt:vector size="2" baseType="variant">
      <vt:variant>
        <vt:lpstr>Title</vt:lpstr>
      </vt:variant>
      <vt:variant>
        <vt:i4>1</vt:i4>
      </vt:variant>
    </vt:vector>
  </HeadingPairs>
  <TitlesOfParts>
    <vt:vector size="1" baseType="lpstr">
      <vt:lpstr>Izziņa_25-TA-2090.docx</vt:lpstr>
    </vt:vector>
  </TitlesOfParts>
  <Company>Zemkopības Ministrija</Company>
  <LinksUpToDate>false</LinksUpToDate>
  <CharactersWithSpaces>60029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Izziņa_25-TA-2090.docx</dc:title>
  <dc:creator>Gints Melkins</dc:creator>
  <cp:lastModifiedBy>Gints Melkins</cp:lastModifiedBy>
  <cp:revision>2</cp:revision>
  <dcterms:created xsi:type="dcterms:W3CDTF">2025-09-29T18:04:00Z</dcterms:created>
  <dcterms:modified xsi:type="dcterms:W3CDTF">2025-09-29T18:04:00Z</dcterms:modified>
</cp:coreProperties>
</file>