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3B630" w14:textId="736A5706" w:rsidR="009928D5" w:rsidRPr="00BC0AFA" w:rsidRDefault="009928D5" w:rsidP="001D2F6B">
      <w:pPr>
        <w:spacing w:after="0" w:line="276" w:lineRule="auto"/>
        <w:jc w:val="center"/>
        <w:rPr>
          <w:rFonts w:ascii="Roboto" w:hAnsi="Roboto"/>
          <w:b/>
          <w:bCs/>
          <w:sz w:val="24"/>
          <w:szCs w:val="24"/>
        </w:rPr>
      </w:pPr>
      <w:bookmarkStart w:id="0" w:name="_GoBack"/>
      <w:bookmarkEnd w:id="0"/>
      <w:r w:rsidRPr="00BC0AFA">
        <w:rPr>
          <w:rFonts w:ascii="Roboto" w:hAnsi="Roboto"/>
          <w:b/>
          <w:noProof/>
          <w:color w:val="000000" w:themeColor="text1"/>
          <w:sz w:val="24"/>
          <w:szCs w:val="24"/>
          <w:lang w:eastAsia="lv-LV"/>
        </w:rPr>
        <w:drawing>
          <wp:anchor distT="0" distB="0" distL="114300" distR="114300" simplePos="0" relativeHeight="251658240" behindDoc="1" locked="0" layoutInCell="1" allowOverlap="1" wp14:anchorId="633837C8" wp14:editId="7C22AFFC">
            <wp:simplePos x="0" y="0"/>
            <wp:positionH relativeFrom="page">
              <wp:posOffset>0</wp:posOffset>
            </wp:positionH>
            <wp:positionV relativeFrom="paragraph">
              <wp:posOffset>-722630</wp:posOffset>
            </wp:positionV>
            <wp:extent cx="7559040" cy="10696409"/>
            <wp:effectExtent l="0" t="0" r="3810" b="0"/>
            <wp:wrapNone/>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040" cy="106964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31D08E" w14:textId="3C8B3894" w:rsidR="007E3E4C" w:rsidRPr="00BC0AFA" w:rsidRDefault="00C80B9B" w:rsidP="00CB2A4D">
      <w:pPr>
        <w:spacing w:after="0" w:line="276" w:lineRule="auto"/>
        <w:jc w:val="center"/>
        <w:rPr>
          <w:rFonts w:ascii="Roboto" w:hAnsi="Roboto"/>
          <w:b/>
          <w:bCs/>
          <w:sz w:val="24"/>
          <w:szCs w:val="24"/>
        </w:rPr>
      </w:pPr>
      <w:r w:rsidRPr="00BC0AFA">
        <w:rPr>
          <w:rFonts w:ascii="Roboto" w:hAnsi="Roboto"/>
          <w:b/>
          <w:bCs/>
          <w:sz w:val="24"/>
          <w:szCs w:val="24"/>
        </w:rPr>
        <w:t>Rīgā</w:t>
      </w:r>
    </w:p>
    <w:p w14:paraId="489CF949" w14:textId="77777777" w:rsidR="00BC0AFA" w:rsidRPr="00BC0AFA" w:rsidRDefault="00BC0AFA" w:rsidP="004D47AD">
      <w:pPr>
        <w:spacing w:after="0" w:line="276" w:lineRule="auto"/>
        <w:jc w:val="right"/>
        <w:rPr>
          <w:rFonts w:ascii="Roboto" w:hAnsi="Roboto"/>
          <w:b/>
          <w:bCs/>
          <w:sz w:val="24"/>
          <w:szCs w:val="24"/>
        </w:rPr>
      </w:pPr>
    </w:p>
    <w:p w14:paraId="6FEC670A" w14:textId="7D8DEBD3" w:rsidR="004E75E9" w:rsidRPr="00BC0AFA" w:rsidRDefault="004E75E9" w:rsidP="004D47AD">
      <w:pPr>
        <w:spacing w:after="0" w:line="276" w:lineRule="auto"/>
        <w:jc w:val="right"/>
        <w:rPr>
          <w:rFonts w:ascii="Roboto" w:hAnsi="Roboto"/>
          <w:b/>
          <w:bCs/>
          <w:sz w:val="24"/>
          <w:szCs w:val="24"/>
        </w:rPr>
      </w:pPr>
      <w:r w:rsidRPr="00BC0AFA">
        <w:rPr>
          <w:rFonts w:ascii="Roboto" w:hAnsi="Roboto"/>
          <w:b/>
          <w:bCs/>
          <w:sz w:val="24"/>
          <w:szCs w:val="24"/>
        </w:rPr>
        <w:t>Ekonomikas ministrijai</w:t>
      </w:r>
    </w:p>
    <w:p w14:paraId="7CA935D0" w14:textId="47F19A86" w:rsidR="00F40E49" w:rsidRPr="00BC0AFA" w:rsidRDefault="00265075" w:rsidP="004D47AD">
      <w:pPr>
        <w:spacing w:after="0" w:line="276" w:lineRule="auto"/>
        <w:jc w:val="right"/>
        <w:rPr>
          <w:rStyle w:val="Hyperlink"/>
          <w:rFonts w:ascii="Roboto" w:hAnsi="Roboto"/>
          <w:sz w:val="24"/>
          <w:szCs w:val="24"/>
        </w:rPr>
      </w:pPr>
      <w:hyperlink r:id="rId9" w:history="1">
        <w:r w:rsidR="004E75E9" w:rsidRPr="00BC0AFA">
          <w:rPr>
            <w:rStyle w:val="Hyperlink"/>
            <w:rFonts w:ascii="Roboto" w:hAnsi="Roboto"/>
            <w:sz w:val="24"/>
            <w:szCs w:val="24"/>
          </w:rPr>
          <w:t>pasts@em.gov.lv</w:t>
        </w:r>
      </w:hyperlink>
    </w:p>
    <w:p w14:paraId="1AC1E278" w14:textId="47A3407F" w:rsidR="008B14D1" w:rsidRDefault="008B14D1" w:rsidP="004D47AD">
      <w:pPr>
        <w:spacing w:after="0" w:line="276" w:lineRule="auto"/>
        <w:jc w:val="right"/>
        <w:rPr>
          <w:rStyle w:val="Hyperlink"/>
          <w:rFonts w:ascii="Roboto" w:hAnsi="Roboto"/>
          <w:sz w:val="24"/>
          <w:szCs w:val="24"/>
        </w:rPr>
      </w:pPr>
    </w:p>
    <w:p w14:paraId="5CEE2F16" w14:textId="398B2F08" w:rsidR="001D2F6B" w:rsidRPr="00BC0AFA" w:rsidRDefault="001D2F6B" w:rsidP="001D2F6B">
      <w:pPr>
        <w:spacing w:after="0" w:line="276" w:lineRule="auto"/>
        <w:jc w:val="center"/>
        <w:rPr>
          <w:rStyle w:val="Hyperlink"/>
          <w:rFonts w:ascii="Roboto" w:hAnsi="Roboto"/>
          <w:sz w:val="24"/>
          <w:szCs w:val="24"/>
        </w:rPr>
      </w:pPr>
    </w:p>
    <w:p w14:paraId="121C4925" w14:textId="77777777" w:rsidR="00692E60" w:rsidRPr="00BC0AFA" w:rsidRDefault="00692E60" w:rsidP="004D47AD">
      <w:pPr>
        <w:spacing w:after="0" w:line="276" w:lineRule="auto"/>
        <w:jc w:val="right"/>
        <w:rPr>
          <w:rFonts w:ascii="Roboto" w:hAnsi="Roboto"/>
          <w:sz w:val="24"/>
          <w:szCs w:val="24"/>
        </w:rPr>
      </w:pPr>
    </w:p>
    <w:p w14:paraId="75863E1C" w14:textId="6A09BD66" w:rsidR="00C80B9B" w:rsidRPr="00BC0AFA" w:rsidRDefault="004E75E9" w:rsidP="004D47AD">
      <w:pPr>
        <w:spacing w:after="0" w:line="276" w:lineRule="auto"/>
        <w:rPr>
          <w:rFonts w:ascii="Roboto" w:hAnsi="Roboto"/>
          <w:sz w:val="24"/>
          <w:szCs w:val="24"/>
        </w:rPr>
      </w:pPr>
      <w:r w:rsidRPr="00BC0AFA">
        <w:rPr>
          <w:rFonts w:ascii="Roboto" w:hAnsi="Roboto"/>
          <w:sz w:val="24"/>
          <w:szCs w:val="24"/>
        </w:rPr>
        <w:t>Datums skatāms laika zīmogā</w:t>
      </w:r>
    </w:p>
    <w:p w14:paraId="3163FB66" w14:textId="15A90B09" w:rsidR="00C80B9B" w:rsidRPr="00BC0AFA" w:rsidRDefault="00C80B9B" w:rsidP="004D47AD">
      <w:pPr>
        <w:spacing w:after="0" w:line="276" w:lineRule="auto"/>
        <w:rPr>
          <w:rFonts w:ascii="Roboto" w:hAnsi="Roboto"/>
          <w:sz w:val="24"/>
          <w:szCs w:val="24"/>
        </w:rPr>
      </w:pPr>
      <w:r w:rsidRPr="00BC0AFA">
        <w:rPr>
          <w:rFonts w:ascii="Roboto" w:hAnsi="Roboto"/>
          <w:sz w:val="24"/>
          <w:szCs w:val="24"/>
        </w:rPr>
        <w:t>Nr. 2021/</w:t>
      </w:r>
      <w:r w:rsidR="00EE75EC">
        <w:rPr>
          <w:rFonts w:ascii="Roboto" w:hAnsi="Roboto"/>
          <w:sz w:val="24"/>
          <w:szCs w:val="24"/>
        </w:rPr>
        <w:t>1030</w:t>
      </w:r>
    </w:p>
    <w:p w14:paraId="73ABF936" w14:textId="00EEB35F" w:rsidR="00C80B9B" w:rsidRPr="00BC0AFA" w:rsidRDefault="00C80B9B" w:rsidP="004D47AD">
      <w:pPr>
        <w:spacing w:after="0" w:line="276" w:lineRule="auto"/>
        <w:rPr>
          <w:rFonts w:ascii="Roboto" w:hAnsi="Roboto"/>
          <w:sz w:val="24"/>
          <w:szCs w:val="24"/>
        </w:rPr>
      </w:pPr>
    </w:p>
    <w:p w14:paraId="19DB1C92" w14:textId="77777777" w:rsidR="00061030" w:rsidRDefault="00210631" w:rsidP="008B14D1">
      <w:pPr>
        <w:spacing w:after="0" w:line="276" w:lineRule="auto"/>
        <w:rPr>
          <w:rFonts w:ascii="Roboto" w:hAnsi="Roboto"/>
          <w:b/>
          <w:bCs/>
          <w:sz w:val="24"/>
          <w:szCs w:val="24"/>
        </w:rPr>
      </w:pPr>
      <w:bookmarkStart w:id="1" w:name="_Hlk72143226"/>
      <w:r w:rsidRPr="00BC0AFA">
        <w:rPr>
          <w:rFonts w:ascii="Roboto" w:hAnsi="Roboto"/>
          <w:b/>
          <w:bCs/>
          <w:sz w:val="24"/>
          <w:szCs w:val="24"/>
        </w:rPr>
        <w:t xml:space="preserve">Par </w:t>
      </w:r>
      <w:r w:rsidR="00061030">
        <w:rPr>
          <w:rFonts w:ascii="Roboto" w:hAnsi="Roboto"/>
          <w:b/>
          <w:bCs/>
          <w:sz w:val="24"/>
          <w:szCs w:val="24"/>
        </w:rPr>
        <w:t xml:space="preserve">likumprojektu </w:t>
      </w:r>
      <w:r w:rsidR="00061030" w:rsidRPr="00061030">
        <w:rPr>
          <w:rFonts w:ascii="Roboto" w:hAnsi="Roboto"/>
          <w:b/>
          <w:bCs/>
          <w:sz w:val="24"/>
          <w:szCs w:val="24"/>
        </w:rPr>
        <w:t xml:space="preserve">“Grozījumi Negodīgas </w:t>
      </w:r>
    </w:p>
    <w:p w14:paraId="573682FB" w14:textId="5459F364" w:rsidR="00F5246B" w:rsidRPr="00BC0AFA" w:rsidRDefault="00061030" w:rsidP="008B14D1">
      <w:pPr>
        <w:spacing w:after="0" w:line="276" w:lineRule="auto"/>
        <w:rPr>
          <w:rFonts w:ascii="Roboto" w:hAnsi="Roboto"/>
          <w:b/>
          <w:bCs/>
          <w:sz w:val="24"/>
          <w:szCs w:val="24"/>
        </w:rPr>
      </w:pPr>
      <w:proofErr w:type="spellStart"/>
      <w:r w:rsidRPr="00061030">
        <w:rPr>
          <w:rFonts w:ascii="Roboto" w:hAnsi="Roboto"/>
          <w:b/>
          <w:bCs/>
          <w:sz w:val="24"/>
          <w:szCs w:val="24"/>
        </w:rPr>
        <w:t>komercprakses</w:t>
      </w:r>
      <w:proofErr w:type="spellEnd"/>
      <w:r w:rsidRPr="00061030">
        <w:rPr>
          <w:rFonts w:ascii="Roboto" w:hAnsi="Roboto"/>
          <w:b/>
          <w:bCs/>
          <w:sz w:val="24"/>
          <w:szCs w:val="24"/>
        </w:rPr>
        <w:t xml:space="preserve"> aizlieguma likumā” (VSS-639)</w:t>
      </w:r>
    </w:p>
    <w:bookmarkEnd w:id="1"/>
    <w:p w14:paraId="55249E3B" w14:textId="77777777" w:rsidR="004E75E9" w:rsidRPr="00BC0AFA" w:rsidRDefault="004E75E9" w:rsidP="004D47AD">
      <w:pPr>
        <w:spacing w:after="0" w:line="276" w:lineRule="auto"/>
        <w:rPr>
          <w:rFonts w:ascii="Roboto" w:hAnsi="Roboto"/>
          <w:sz w:val="24"/>
          <w:szCs w:val="24"/>
        </w:rPr>
      </w:pPr>
    </w:p>
    <w:p w14:paraId="5CB17FA0" w14:textId="1C3366D2" w:rsidR="004779E6" w:rsidRPr="004779E6" w:rsidRDefault="00551B48" w:rsidP="00B940D3">
      <w:pPr>
        <w:spacing w:after="0" w:line="276" w:lineRule="auto"/>
        <w:ind w:firstLine="720"/>
        <w:jc w:val="both"/>
        <w:rPr>
          <w:rFonts w:ascii="Roboto" w:hAnsi="Roboto"/>
          <w:sz w:val="24"/>
          <w:szCs w:val="24"/>
        </w:rPr>
      </w:pPr>
      <w:r>
        <w:rPr>
          <w:rFonts w:ascii="Roboto" w:hAnsi="Roboto"/>
          <w:sz w:val="24"/>
          <w:szCs w:val="24"/>
        </w:rPr>
        <w:t>Latvijas Tirdzniecības un rūpniecības kamera (turpmāk – LTRK) ir iepazinusies ar Ekonomikas ministrijas</w:t>
      </w:r>
      <w:r w:rsidR="00061030">
        <w:rPr>
          <w:rFonts w:ascii="Roboto" w:hAnsi="Roboto"/>
          <w:sz w:val="24"/>
          <w:szCs w:val="24"/>
        </w:rPr>
        <w:t xml:space="preserve"> precizēto</w:t>
      </w:r>
      <w:r>
        <w:rPr>
          <w:rFonts w:ascii="Roboto" w:hAnsi="Roboto"/>
          <w:sz w:val="24"/>
          <w:szCs w:val="24"/>
        </w:rPr>
        <w:t xml:space="preserve"> </w:t>
      </w:r>
      <w:r w:rsidR="00061030">
        <w:rPr>
          <w:rFonts w:ascii="Roboto" w:hAnsi="Roboto"/>
          <w:sz w:val="24"/>
          <w:szCs w:val="24"/>
        </w:rPr>
        <w:t xml:space="preserve">likumprojektu </w:t>
      </w:r>
      <w:r w:rsidR="00061030" w:rsidRPr="00061030">
        <w:rPr>
          <w:rFonts w:ascii="Roboto" w:hAnsi="Roboto"/>
          <w:sz w:val="24"/>
          <w:szCs w:val="24"/>
        </w:rPr>
        <w:t xml:space="preserve">“Grozījumi Negodīgas </w:t>
      </w:r>
      <w:proofErr w:type="spellStart"/>
      <w:r w:rsidR="00061030" w:rsidRPr="00061030">
        <w:rPr>
          <w:rFonts w:ascii="Roboto" w:hAnsi="Roboto"/>
          <w:sz w:val="24"/>
          <w:szCs w:val="24"/>
        </w:rPr>
        <w:t>komercprakses</w:t>
      </w:r>
      <w:proofErr w:type="spellEnd"/>
      <w:r w:rsidR="00061030" w:rsidRPr="00061030">
        <w:rPr>
          <w:rFonts w:ascii="Roboto" w:hAnsi="Roboto"/>
          <w:sz w:val="24"/>
          <w:szCs w:val="24"/>
        </w:rPr>
        <w:t xml:space="preserve"> aizlieguma likumā” (VSS-639)</w:t>
      </w:r>
      <w:r w:rsidR="004779E6">
        <w:rPr>
          <w:rFonts w:ascii="Roboto" w:hAnsi="Roboto"/>
          <w:sz w:val="24"/>
          <w:szCs w:val="24"/>
        </w:rPr>
        <w:t xml:space="preserve"> un norāda, ka l</w:t>
      </w:r>
      <w:r w:rsidR="004779E6" w:rsidRPr="004779E6">
        <w:rPr>
          <w:rFonts w:ascii="Roboto" w:hAnsi="Roboto"/>
          <w:sz w:val="24"/>
          <w:szCs w:val="24"/>
        </w:rPr>
        <w:t>ikumprojekta 9.pants</w:t>
      </w:r>
      <w:r w:rsidR="004779E6">
        <w:rPr>
          <w:rFonts w:ascii="Roboto" w:hAnsi="Roboto"/>
          <w:sz w:val="24"/>
          <w:szCs w:val="24"/>
        </w:rPr>
        <w:t>,</w:t>
      </w:r>
      <w:r w:rsidR="004779E6" w:rsidRPr="004779E6">
        <w:rPr>
          <w:rFonts w:ascii="Roboto" w:hAnsi="Roboto"/>
          <w:sz w:val="24"/>
          <w:szCs w:val="24"/>
        </w:rPr>
        <w:t xml:space="preserve"> attiecībā uz 15.</w:t>
      </w:r>
      <w:r w:rsidR="004779E6" w:rsidRPr="004779E6">
        <w:rPr>
          <w:rFonts w:ascii="Roboto" w:hAnsi="Roboto"/>
          <w:sz w:val="24"/>
          <w:szCs w:val="24"/>
          <w:vertAlign w:val="superscript"/>
        </w:rPr>
        <w:t>2</w:t>
      </w:r>
      <w:r w:rsidR="004779E6" w:rsidRPr="004779E6">
        <w:rPr>
          <w:rFonts w:ascii="Roboto" w:hAnsi="Roboto"/>
          <w:sz w:val="24"/>
          <w:szCs w:val="24"/>
        </w:rPr>
        <w:t xml:space="preserve"> panta pirmo daļu</w:t>
      </w:r>
      <w:r w:rsidR="004779E6">
        <w:rPr>
          <w:rFonts w:ascii="Roboto" w:hAnsi="Roboto"/>
          <w:sz w:val="24"/>
          <w:szCs w:val="24"/>
        </w:rPr>
        <w:t>,</w:t>
      </w:r>
      <w:r w:rsidR="004779E6" w:rsidRPr="004779E6">
        <w:rPr>
          <w:rFonts w:ascii="Roboto" w:hAnsi="Roboto"/>
          <w:sz w:val="24"/>
          <w:szCs w:val="24"/>
        </w:rPr>
        <w:t xml:space="preserve"> pretēji Direktīvajā noteiktajam pielīdzina pārrobežu pārkāpuma soda sankcijas apmēru nacionāla pārkāpuma soda sankcijas apmēram, mainot pastāvošo kārtību</w:t>
      </w:r>
      <w:r w:rsidR="00B940D3">
        <w:rPr>
          <w:rFonts w:ascii="Roboto" w:hAnsi="Roboto"/>
          <w:sz w:val="24"/>
          <w:szCs w:val="24"/>
        </w:rPr>
        <w:t xml:space="preserve">. </w:t>
      </w:r>
      <w:r w:rsidR="004779E6">
        <w:rPr>
          <w:rFonts w:ascii="Roboto" w:hAnsi="Roboto"/>
          <w:sz w:val="24"/>
          <w:szCs w:val="24"/>
        </w:rPr>
        <w:t>LTRK ieskatā š</w:t>
      </w:r>
      <w:r w:rsidR="004779E6" w:rsidRPr="004779E6">
        <w:rPr>
          <w:rFonts w:ascii="Roboto" w:hAnsi="Roboto"/>
          <w:sz w:val="24"/>
          <w:szCs w:val="24"/>
        </w:rPr>
        <w:t xml:space="preserve">āda izmaiņa, kas paredz piemērot naudas sodu līdz 4% no gada apgrozījuma arī par nacionāla mēroga pārkāpumiem, nevar tikt pamatota ar Direktīvas pārņemšanu. Jebkurām izmaiņām tiesiskajā regulējumā, kas maina ierasto sodu praksi un politiku, ir jābūt pamatotām, samērīgām, izdiskutētām. </w:t>
      </w:r>
      <w:r w:rsidR="004779E6">
        <w:rPr>
          <w:rFonts w:ascii="Roboto" w:hAnsi="Roboto"/>
          <w:sz w:val="24"/>
          <w:szCs w:val="24"/>
        </w:rPr>
        <w:t>A</w:t>
      </w:r>
      <w:r w:rsidR="004779E6" w:rsidRPr="004779E6">
        <w:rPr>
          <w:rFonts w:ascii="Roboto" w:hAnsi="Roboto"/>
          <w:sz w:val="24"/>
          <w:szCs w:val="24"/>
        </w:rPr>
        <w:t xml:space="preserve">notācijā šāda pieeja skaidrota ar nepieciešamību nodrošināt vienlīdzības principu un izvairīšanos no duālas sodu sistēmas. </w:t>
      </w:r>
      <w:r w:rsidR="004779E6">
        <w:rPr>
          <w:rFonts w:ascii="Roboto" w:hAnsi="Roboto"/>
          <w:sz w:val="24"/>
          <w:szCs w:val="24"/>
        </w:rPr>
        <w:t>LTRK vērš</w:t>
      </w:r>
      <w:r w:rsidR="004779E6" w:rsidRPr="004779E6">
        <w:rPr>
          <w:rFonts w:ascii="Roboto" w:hAnsi="Roboto"/>
          <w:sz w:val="24"/>
          <w:szCs w:val="24"/>
        </w:rPr>
        <w:t xml:space="preserve"> uzmanību, ka sodu diferenciācija atkarībā no pārkāpuma sastāva, ietekmes, aktualitātes, bīstamības, seku iestāšanās un citiem faktoriem jau šobrīd pastāv un ir nostiprināta Latvijas tiesību sistēmā. Arīdzan Direktīva sodus nošķir un izdala nacionāla mēroga pārkāpumus, plaši izplatītus pārkāpumus, Eiropas Savienības pārkāpumus, un uz pēdējiem diviem nosakot ierobežojumu attiecībā uz sodas naudas aprēķinu. Attiecināt pārrobežu pārkāpuma sankciju uz nacionāla mēroga sankciju nav pamatoti un samērīgi, jo pārkāpumiem atšķiras gan pārkāpuma mērogs, sekas, skarto patērētāju loks</w:t>
      </w:r>
      <w:r w:rsidR="00B940D3">
        <w:rPr>
          <w:rFonts w:ascii="Roboto" w:hAnsi="Roboto"/>
          <w:sz w:val="24"/>
          <w:szCs w:val="24"/>
        </w:rPr>
        <w:t xml:space="preserve">. </w:t>
      </w:r>
      <w:r w:rsidR="004779E6" w:rsidRPr="004779E6">
        <w:rPr>
          <w:rFonts w:ascii="Roboto" w:hAnsi="Roboto"/>
          <w:sz w:val="24"/>
          <w:szCs w:val="24"/>
        </w:rPr>
        <w:t xml:space="preserve">Papildus jāņem vērā, ka Latvijas kaimiņvalstīs sods pār negodīgas </w:t>
      </w:r>
      <w:proofErr w:type="spellStart"/>
      <w:r w:rsidR="004779E6" w:rsidRPr="004779E6">
        <w:rPr>
          <w:rFonts w:ascii="Roboto" w:hAnsi="Roboto"/>
          <w:sz w:val="24"/>
          <w:szCs w:val="24"/>
        </w:rPr>
        <w:t>komercprakses</w:t>
      </w:r>
      <w:proofErr w:type="spellEnd"/>
      <w:r w:rsidR="004779E6" w:rsidRPr="004779E6">
        <w:rPr>
          <w:rFonts w:ascii="Roboto" w:hAnsi="Roboto"/>
          <w:sz w:val="24"/>
          <w:szCs w:val="24"/>
        </w:rPr>
        <w:t xml:space="preserve"> pārkāpumiem ir ievērojami mazāks – Igaunijā līdz 50 000 </w:t>
      </w:r>
      <w:proofErr w:type="spellStart"/>
      <w:r w:rsidR="004779E6" w:rsidRPr="004779E6">
        <w:rPr>
          <w:rFonts w:ascii="Roboto" w:hAnsi="Roboto"/>
          <w:sz w:val="24"/>
          <w:szCs w:val="24"/>
        </w:rPr>
        <w:t>euro</w:t>
      </w:r>
      <w:proofErr w:type="spellEnd"/>
      <w:r w:rsidR="004779E6" w:rsidRPr="004779E6">
        <w:rPr>
          <w:rFonts w:ascii="Roboto" w:hAnsi="Roboto"/>
          <w:sz w:val="24"/>
          <w:szCs w:val="24"/>
        </w:rPr>
        <w:t xml:space="preserve"> juridiskai personai, Lietuvā līdz 100 000 </w:t>
      </w:r>
      <w:proofErr w:type="spellStart"/>
      <w:r w:rsidR="004779E6" w:rsidRPr="004779E6">
        <w:rPr>
          <w:rFonts w:ascii="Roboto" w:hAnsi="Roboto"/>
          <w:sz w:val="24"/>
          <w:szCs w:val="24"/>
        </w:rPr>
        <w:t>euro</w:t>
      </w:r>
      <w:proofErr w:type="spellEnd"/>
      <w:r w:rsidR="004779E6" w:rsidRPr="004779E6">
        <w:rPr>
          <w:rFonts w:ascii="Roboto" w:hAnsi="Roboto"/>
          <w:sz w:val="24"/>
          <w:szCs w:val="24"/>
        </w:rPr>
        <w:t xml:space="preserve">, bet nepārsniedzot 3% no gada apgrozījuma. </w:t>
      </w:r>
    </w:p>
    <w:p w14:paraId="77DEE90A" w14:textId="454FB98D" w:rsidR="00CF520A" w:rsidRDefault="004779E6" w:rsidP="00B940D3">
      <w:pPr>
        <w:spacing w:after="0" w:line="276" w:lineRule="auto"/>
        <w:ind w:firstLine="720"/>
        <w:jc w:val="both"/>
        <w:rPr>
          <w:rFonts w:ascii="Roboto" w:hAnsi="Roboto"/>
          <w:sz w:val="24"/>
          <w:szCs w:val="24"/>
        </w:rPr>
      </w:pPr>
      <w:r w:rsidRPr="004779E6">
        <w:rPr>
          <w:rFonts w:ascii="Roboto" w:hAnsi="Roboto"/>
          <w:sz w:val="24"/>
          <w:szCs w:val="24"/>
        </w:rPr>
        <w:t xml:space="preserve">Nesamērīga, nepārdomāta pieeja sodu apmēram neatbilst vispārējās un speciālās </w:t>
      </w:r>
      <w:proofErr w:type="spellStart"/>
      <w:r w:rsidRPr="004779E6">
        <w:rPr>
          <w:rFonts w:ascii="Roboto" w:hAnsi="Roboto"/>
          <w:sz w:val="24"/>
          <w:szCs w:val="24"/>
        </w:rPr>
        <w:t>prevencijas</w:t>
      </w:r>
      <w:proofErr w:type="spellEnd"/>
      <w:r w:rsidRPr="004779E6">
        <w:rPr>
          <w:rFonts w:ascii="Roboto" w:hAnsi="Roboto"/>
          <w:sz w:val="24"/>
          <w:szCs w:val="24"/>
        </w:rPr>
        <w:t xml:space="preserve"> pamatprincipam – būtiska ir nevis soda bardzība, bet soda nenovēršamība. Līdzšinējā nozares regulējošo iestāžu praksē maksimālie sodi tiek piemēroti reti, tādēļ iztrūkst pamatojums, kādēļ būtu būtiski ‘jāsadārdzina’ Latvijas iedzīvotājiem pieejamie pakalpojumi un jāsamazina investīciju vides pievilcība ar šādu paaugstināta komercdarbības riska komponenti papildus jau tā pastāvošajai regulējošās vides nenoteiktībai. </w:t>
      </w:r>
      <w:r w:rsidR="00B940D3">
        <w:rPr>
          <w:rFonts w:ascii="Roboto" w:hAnsi="Roboto"/>
          <w:sz w:val="24"/>
          <w:szCs w:val="24"/>
        </w:rPr>
        <w:t xml:space="preserve"> </w:t>
      </w:r>
      <w:r w:rsidRPr="004779E6">
        <w:rPr>
          <w:rFonts w:ascii="Roboto" w:hAnsi="Roboto"/>
          <w:sz w:val="24"/>
          <w:szCs w:val="24"/>
        </w:rPr>
        <w:t xml:space="preserve">Ņemot vērā </w:t>
      </w:r>
      <w:r w:rsidR="00B940D3">
        <w:rPr>
          <w:rFonts w:ascii="Roboto" w:hAnsi="Roboto"/>
          <w:sz w:val="24"/>
          <w:szCs w:val="24"/>
        </w:rPr>
        <w:t>minēto</w:t>
      </w:r>
      <w:r w:rsidRPr="004779E6">
        <w:rPr>
          <w:rFonts w:ascii="Roboto" w:hAnsi="Roboto"/>
          <w:sz w:val="24"/>
          <w:szCs w:val="24"/>
        </w:rPr>
        <w:t xml:space="preserve">, </w:t>
      </w:r>
      <w:r w:rsidR="00B940D3">
        <w:rPr>
          <w:rFonts w:ascii="Roboto" w:hAnsi="Roboto"/>
          <w:sz w:val="24"/>
          <w:szCs w:val="24"/>
        </w:rPr>
        <w:t>LTRK uzskata</w:t>
      </w:r>
      <w:r w:rsidRPr="004779E6">
        <w:rPr>
          <w:rFonts w:ascii="Roboto" w:hAnsi="Roboto"/>
          <w:sz w:val="24"/>
          <w:szCs w:val="24"/>
        </w:rPr>
        <w:t>, ka soda apmēru attiecībā uz nacionāla mēroga pārkāpumiem nav pamata pārskatīt un sodu apmērs nav pārskatāms, bet atbilstoši Direktīvā paredzētajam ir atsevišķi izdalāmi tie pārkāpumi, kuriem ir pārrobežu raksturs.</w:t>
      </w:r>
    </w:p>
    <w:p w14:paraId="1E1F6C49" w14:textId="77777777" w:rsidR="002B0230" w:rsidRDefault="002B0230" w:rsidP="00557AE7">
      <w:pPr>
        <w:spacing w:after="0" w:line="276" w:lineRule="auto"/>
        <w:ind w:firstLine="720"/>
        <w:jc w:val="both"/>
        <w:rPr>
          <w:rFonts w:ascii="Roboto" w:hAnsi="Roboto"/>
          <w:sz w:val="24"/>
          <w:szCs w:val="24"/>
        </w:rPr>
      </w:pPr>
    </w:p>
    <w:p w14:paraId="51ADFEFD" w14:textId="7488D268" w:rsidR="00FF7B3C" w:rsidRPr="00FF7B3C" w:rsidRDefault="00FA3A73" w:rsidP="00B940D3">
      <w:pPr>
        <w:spacing w:after="0" w:line="276" w:lineRule="auto"/>
        <w:ind w:firstLine="720"/>
        <w:jc w:val="both"/>
        <w:rPr>
          <w:rFonts w:ascii="Roboto" w:hAnsi="Roboto" w:cs="Times New Roman"/>
          <w:sz w:val="24"/>
          <w:szCs w:val="24"/>
        </w:rPr>
      </w:pPr>
      <w:r>
        <w:rPr>
          <w:rFonts w:ascii="Roboto" w:hAnsi="Roboto" w:cs="Times New Roman"/>
          <w:sz w:val="24"/>
          <w:szCs w:val="24"/>
        </w:rPr>
        <w:t>Ņemot vērā minēto, aicinām likumprojekta 9.pantu</w:t>
      </w:r>
      <w:r w:rsidR="00FF7B3C" w:rsidRPr="00FF7B3C">
        <w:rPr>
          <w:rFonts w:ascii="Roboto" w:hAnsi="Roboto" w:cs="Times New Roman"/>
          <w:sz w:val="24"/>
          <w:szCs w:val="24"/>
        </w:rPr>
        <w:t xml:space="preserve"> izteikt šādā redakcijā: </w:t>
      </w:r>
    </w:p>
    <w:p w14:paraId="1B1C0DA6" w14:textId="43141A81"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“9. 15.</w:t>
      </w:r>
      <w:r w:rsidRPr="00FF7B3C">
        <w:rPr>
          <w:rFonts w:ascii="Roboto" w:hAnsi="Roboto" w:cs="Times New Roman"/>
          <w:sz w:val="24"/>
          <w:szCs w:val="24"/>
          <w:vertAlign w:val="superscript"/>
        </w:rPr>
        <w:t>2</w:t>
      </w:r>
      <w:r w:rsidRPr="00FF7B3C">
        <w:rPr>
          <w:rFonts w:ascii="Roboto" w:hAnsi="Roboto" w:cs="Times New Roman"/>
          <w:sz w:val="24"/>
          <w:szCs w:val="24"/>
        </w:rPr>
        <w:t xml:space="preserve"> pantā: </w:t>
      </w:r>
    </w:p>
    <w:p w14:paraId="1E4455B3" w14:textId="77777777" w:rsidR="00FF7B3C" w:rsidRPr="00FF7B3C" w:rsidRDefault="00FF7B3C" w:rsidP="00FF7B3C">
      <w:pPr>
        <w:spacing w:after="0" w:line="276" w:lineRule="auto"/>
        <w:ind w:firstLine="720"/>
        <w:jc w:val="both"/>
        <w:rPr>
          <w:rFonts w:ascii="Roboto" w:hAnsi="Roboto" w:cs="Times New Roman"/>
          <w:sz w:val="24"/>
          <w:szCs w:val="24"/>
        </w:rPr>
      </w:pPr>
      <w:r w:rsidRPr="00FF7B3C">
        <w:rPr>
          <w:rFonts w:ascii="Roboto" w:hAnsi="Roboto" w:cs="Times New Roman"/>
          <w:sz w:val="24"/>
          <w:szCs w:val="24"/>
        </w:rPr>
        <w:lastRenderedPageBreak/>
        <w:t xml:space="preserve">izteikt pirmo daļu šādā redakcijā: </w:t>
      </w:r>
    </w:p>
    <w:p w14:paraId="3E9876F0"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 xml:space="preserve">“(1) Uzraudzības iestāde ir tiesīga par negodīgu </w:t>
      </w:r>
      <w:proofErr w:type="spellStart"/>
      <w:r w:rsidRPr="00FF7B3C">
        <w:rPr>
          <w:rFonts w:ascii="Roboto" w:hAnsi="Roboto" w:cs="Times New Roman"/>
          <w:sz w:val="24"/>
          <w:szCs w:val="24"/>
        </w:rPr>
        <w:t>komercpraksi</w:t>
      </w:r>
      <w:proofErr w:type="spellEnd"/>
      <w:r w:rsidRPr="00FF7B3C">
        <w:rPr>
          <w:rFonts w:ascii="Roboto" w:hAnsi="Roboto" w:cs="Times New Roman"/>
          <w:sz w:val="24"/>
          <w:szCs w:val="24"/>
        </w:rPr>
        <w:t xml:space="preserve"> piemērot  naudas sodu līdz 10 procentiem no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īstenotāja gada apgrozījuma (ieņēmumiem) no saimnieciskajiem darījumiem, bet ne vairāk kā 100 000 </w:t>
      </w:r>
      <w:proofErr w:type="spellStart"/>
      <w:r w:rsidRPr="00FF7B3C">
        <w:rPr>
          <w:rFonts w:ascii="Roboto" w:hAnsi="Roboto" w:cs="Times New Roman"/>
          <w:sz w:val="24"/>
          <w:szCs w:val="24"/>
        </w:rPr>
        <w:t>euro</w:t>
      </w:r>
      <w:proofErr w:type="spellEnd"/>
      <w:r w:rsidRPr="00FF7B3C">
        <w:rPr>
          <w:rFonts w:ascii="Roboto" w:hAnsi="Roboto" w:cs="Times New Roman"/>
          <w:sz w:val="24"/>
          <w:szCs w:val="24"/>
        </w:rPr>
        <w:t xml:space="preserve">: </w:t>
      </w:r>
    </w:p>
    <w:p w14:paraId="7A17B6E4" w14:textId="6D2599B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1)</w:t>
      </w:r>
      <w:r>
        <w:rPr>
          <w:rFonts w:ascii="Roboto" w:hAnsi="Roboto" w:cs="Times New Roman"/>
          <w:sz w:val="24"/>
          <w:szCs w:val="24"/>
        </w:rPr>
        <w:t xml:space="preserve"> </w:t>
      </w:r>
      <w:r w:rsidRPr="00FF7B3C">
        <w:rPr>
          <w:rFonts w:ascii="Roboto" w:hAnsi="Roboto" w:cs="Times New Roman"/>
          <w:sz w:val="24"/>
          <w:szCs w:val="24"/>
        </w:rPr>
        <w:t xml:space="preserve">iepriekšējā pārskata vai saimnieciskajā gadā pirms lēmuma par naudas soda piemērošanu pieņemšanas; </w:t>
      </w:r>
    </w:p>
    <w:p w14:paraId="7AD043A2" w14:textId="700C6669"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2)</w:t>
      </w:r>
      <w:r>
        <w:rPr>
          <w:rFonts w:ascii="Roboto" w:hAnsi="Roboto" w:cs="Times New Roman"/>
          <w:sz w:val="24"/>
          <w:szCs w:val="24"/>
        </w:rPr>
        <w:t xml:space="preserve"> </w:t>
      </w:r>
      <w:r w:rsidRPr="00FF7B3C">
        <w:rPr>
          <w:rFonts w:ascii="Roboto" w:hAnsi="Roboto" w:cs="Times New Roman"/>
          <w:sz w:val="24"/>
          <w:szCs w:val="24"/>
        </w:rPr>
        <w:t xml:space="preserve">pārskata vai saimnieciskajā gadā, kurā ir izdarīts pārkāpums; </w:t>
      </w:r>
    </w:p>
    <w:p w14:paraId="22BF92F7" w14:textId="6D4EE65B"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3</w:t>
      </w:r>
      <w:r>
        <w:rPr>
          <w:rFonts w:ascii="Roboto" w:hAnsi="Roboto" w:cs="Times New Roman"/>
          <w:sz w:val="24"/>
          <w:szCs w:val="24"/>
        </w:rPr>
        <w:t xml:space="preserve">) </w:t>
      </w:r>
      <w:r w:rsidRPr="00FF7B3C">
        <w:rPr>
          <w:rFonts w:ascii="Roboto" w:hAnsi="Roboto" w:cs="Times New Roman"/>
          <w:sz w:val="24"/>
          <w:szCs w:val="24"/>
        </w:rPr>
        <w:t xml:space="preserve">kādā no pārskata vai saimnieciskajā gadā pārkāpuma realizēšanas laikā, ja pārkāpums ir ilgstošs; </w:t>
      </w:r>
    </w:p>
    <w:p w14:paraId="2A75E3F9" w14:textId="78A3DF2C"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 xml:space="preserve">4) laika periodā no dienas, kad uzsākta darbība, līdz pēdējam pilnajam mēnesim pirms lēmuma par naudas soda piemērošanu pieņemšanas, ja no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īstenotāja darbības uzsākšanas pagājis mazāk nekā gads.” </w:t>
      </w:r>
    </w:p>
    <w:p w14:paraId="07B7A3EC" w14:textId="77777777" w:rsidR="00FF7B3C" w:rsidRPr="00FF7B3C" w:rsidRDefault="00FF7B3C" w:rsidP="00FF7B3C">
      <w:pPr>
        <w:spacing w:after="0" w:line="276" w:lineRule="auto"/>
        <w:jc w:val="both"/>
        <w:rPr>
          <w:rFonts w:ascii="Roboto" w:hAnsi="Roboto" w:cs="Times New Roman"/>
          <w:sz w:val="24"/>
          <w:szCs w:val="24"/>
        </w:rPr>
      </w:pPr>
    </w:p>
    <w:p w14:paraId="2B184DC2"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Papildināt ar (1)</w:t>
      </w:r>
      <w:r w:rsidRPr="00FF7B3C">
        <w:rPr>
          <w:rFonts w:ascii="Roboto" w:hAnsi="Roboto" w:cs="Times New Roman"/>
          <w:sz w:val="24"/>
          <w:szCs w:val="24"/>
          <w:vertAlign w:val="superscript"/>
        </w:rPr>
        <w:t>1</w:t>
      </w:r>
      <w:r w:rsidRPr="00FF7B3C">
        <w:rPr>
          <w:rFonts w:ascii="Roboto" w:hAnsi="Roboto" w:cs="Times New Roman"/>
          <w:sz w:val="24"/>
          <w:szCs w:val="24"/>
        </w:rPr>
        <w:t xml:space="preserve"> daļu: </w:t>
      </w:r>
    </w:p>
    <w:p w14:paraId="5E6BC7B8"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“(1)</w:t>
      </w:r>
      <w:r w:rsidRPr="00FF7B3C">
        <w:rPr>
          <w:rFonts w:ascii="Roboto" w:hAnsi="Roboto" w:cs="Times New Roman"/>
          <w:sz w:val="24"/>
          <w:szCs w:val="24"/>
          <w:vertAlign w:val="superscript"/>
        </w:rPr>
        <w:t>1</w:t>
      </w:r>
      <w:r w:rsidRPr="00FF7B3C">
        <w:rPr>
          <w:rFonts w:ascii="Roboto" w:hAnsi="Roboto" w:cs="Times New Roman"/>
          <w:sz w:val="24"/>
          <w:szCs w:val="24"/>
        </w:rPr>
        <w:t xml:space="preserve"> Uzraudzības iestāde ir tiesīga par plaši izplatītas negodīgas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un Eiropas Savienības mēroga plaši izplatītas negodīgas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pārkāpumiem piemērot  naudas sodu līdz 4 procentiem no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īstenotāja gada apgrozījuma (ieņēmumiem) no saimnieciskajiem darījumiem: </w:t>
      </w:r>
    </w:p>
    <w:p w14:paraId="67D9B92E" w14:textId="7D9F6AE2"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1)</w:t>
      </w:r>
      <w:r>
        <w:rPr>
          <w:rFonts w:ascii="Roboto" w:hAnsi="Roboto" w:cs="Times New Roman"/>
          <w:sz w:val="24"/>
          <w:szCs w:val="24"/>
        </w:rPr>
        <w:t xml:space="preserve"> </w:t>
      </w:r>
      <w:r w:rsidRPr="00FF7B3C">
        <w:rPr>
          <w:rFonts w:ascii="Roboto" w:hAnsi="Roboto" w:cs="Times New Roman"/>
          <w:sz w:val="24"/>
          <w:szCs w:val="24"/>
        </w:rPr>
        <w:t xml:space="preserve">iepriekšējā pārskata vai saimnieciskajā gadā pirms lēmuma par naudas soda piemērošanu pieņemšanas; </w:t>
      </w:r>
    </w:p>
    <w:p w14:paraId="26A203A9" w14:textId="6B3BC491"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2)</w:t>
      </w:r>
      <w:r>
        <w:rPr>
          <w:rFonts w:ascii="Roboto" w:hAnsi="Roboto" w:cs="Times New Roman"/>
          <w:sz w:val="24"/>
          <w:szCs w:val="24"/>
        </w:rPr>
        <w:t xml:space="preserve"> </w:t>
      </w:r>
      <w:r w:rsidRPr="00FF7B3C">
        <w:rPr>
          <w:rFonts w:ascii="Roboto" w:hAnsi="Roboto" w:cs="Times New Roman"/>
          <w:sz w:val="24"/>
          <w:szCs w:val="24"/>
        </w:rPr>
        <w:t xml:space="preserve">pārskata vai saimnieciskajā gadā, kurā ir izdarīts pārkāpums; </w:t>
      </w:r>
    </w:p>
    <w:p w14:paraId="30733E17" w14:textId="4F256DFD"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3)</w:t>
      </w:r>
      <w:r>
        <w:rPr>
          <w:rFonts w:ascii="Roboto" w:hAnsi="Roboto" w:cs="Times New Roman"/>
          <w:sz w:val="24"/>
          <w:szCs w:val="24"/>
        </w:rPr>
        <w:t xml:space="preserve"> </w:t>
      </w:r>
      <w:r w:rsidRPr="00FF7B3C">
        <w:rPr>
          <w:rFonts w:ascii="Roboto" w:hAnsi="Roboto" w:cs="Times New Roman"/>
          <w:sz w:val="24"/>
          <w:szCs w:val="24"/>
        </w:rPr>
        <w:t xml:space="preserve">kādā no pārskata vai saimnieciskajā gadā pārkāpuma realizēšanas laikā, ja pārkāpums ir ilgstošs; </w:t>
      </w:r>
    </w:p>
    <w:p w14:paraId="5021CE13" w14:textId="028CBD9D"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 xml:space="preserve">4) laika periodā no dienas, kad uzsākta darbība, līdz pēdējam pilnajam mēnesim pirms lēmuma par naudas soda piemērošanu pieņemšanas, ja no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īstenotāja darbības uzsākšanas pagājis mazāk nekā gads.” </w:t>
      </w:r>
    </w:p>
    <w:p w14:paraId="3BEB80F3" w14:textId="77777777" w:rsidR="00FF7B3C" w:rsidRPr="00FF7B3C" w:rsidRDefault="00FF7B3C" w:rsidP="00FF7B3C">
      <w:pPr>
        <w:spacing w:after="0" w:line="276" w:lineRule="auto"/>
        <w:jc w:val="both"/>
        <w:rPr>
          <w:rFonts w:ascii="Roboto" w:hAnsi="Roboto" w:cs="Times New Roman"/>
          <w:sz w:val="24"/>
          <w:szCs w:val="24"/>
        </w:rPr>
      </w:pPr>
    </w:p>
    <w:p w14:paraId="54BEC025"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papildināt ar  (1)</w:t>
      </w:r>
      <w:r w:rsidRPr="00FF7B3C">
        <w:rPr>
          <w:rFonts w:ascii="Roboto" w:hAnsi="Roboto" w:cs="Times New Roman"/>
          <w:sz w:val="24"/>
          <w:szCs w:val="24"/>
          <w:vertAlign w:val="superscript"/>
        </w:rPr>
        <w:t>2</w:t>
      </w:r>
      <w:r w:rsidRPr="00FF7B3C">
        <w:rPr>
          <w:rFonts w:ascii="Roboto" w:hAnsi="Roboto" w:cs="Times New Roman"/>
          <w:sz w:val="24"/>
          <w:szCs w:val="24"/>
        </w:rPr>
        <w:t xml:space="preserve"> daļu šādā redakcijā: </w:t>
      </w:r>
    </w:p>
    <w:p w14:paraId="34DE2B6D"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“(1)</w:t>
      </w:r>
      <w:r w:rsidRPr="00FF7B3C">
        <w:rPr>
          <w:rFonts w:ascii="Roboto" w:hAnsi="Roboto" w:cs="Times New Roman"/>
          <w:sz w:val="24"/>
          <w:szCs w:val="24"/>
          <w:vertAlign w:val="superscript"/>
        </w:rPr>
        <w:t>2</w:t>
      </w:r>
      <w:r w:rsidRPr="00FF7B3C">
        <w:rPr>
          <w:rFonts w:ascii="Roboto" w:hAnsi="Roboto" w:cs="Times New Roman"/>
          <w:sz w:val="24"/>
          <w:szCs w:val="24"/>
        </w:rPr>
        <w:t xml:space="preserve"> Eiropas Savienības mēroga pārrobežu pārkāpumu gadījumos uzraudzības iestāde ir tiesīga ņemt vērā apgrozījumu arī tajās dalībvalstīs, kurās konstatēts attiecīgais pārkāpums, ja šāda informācija ir pieejama.” </w:t>
      </w:r>
    </w:p>
    <w:p w14:paraId="4A34C239" w14:textId="77777777" w:rsidR="00FF7B3C" w:rsidRPr="00FF7B3C" w:rsidRDefault="00FF7B3C" w:rsidP="00FF7B3C">
      <w:pPr>
        <w:spacing w:after="0" w:line="276" w:lineRule="auto"/>
        <w:jc w:val="both"/>
        <w:rPr>
          <w:rFonts w:ascii="Roboto" w:hAnsi="Roboto" w:cs="Times New Roman"/>
          <w:sz w:val="24"/>
          <w:szCs w:val="24"/>
        </w:rPr>
      </w:pPr>
    </w:p>
    <w:p w14:paraId="650BE570"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papildināt ar  (1)</w:t>
      </w:r>
      <w:r w:rsidRPr="00FF7B3C">
        <w:rPr>
          <w:rFonts w:ascii="Roboto" w:hAnsi="Roboto" w:cs="Times New Roman"/>
          <w:sz w:val="24"/>
          <w:szCs w:val="24"/>
          <w:vertAlign w:val="superscript"/>
        </w:rPr>
        <w:t>3</w:t>
      </w:r>
      <w:r w:rsidRPr="00FF7B3C">
        <w:rPr>
          <w:rFonts w:ascii="Roboto" w:hAnsi="Roboto" w:cs="Times New Roman"/>
          <w:sz w:val="24"/>
          <w:szCs w:val="24"/>
        </w:rPr>
        <w:t xml:space="preserve"> daļu šādā redakcijā: </w:t>
      </w:r>
    </w:p>
    <w:p w14:paraId="146DE6A3"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“(1)</w:t>
      </w:r>
      <w:r w:rsidRPr="00FF7B3C">
        <w:rPr>
          <w:rFonts w:ascii="Roboto" w:hAnsi="Roboto" w:cs="Times New Roman"/>
          <w:sz w:val="24"/>
          <w:szCs w:val="24"/>
          <w:vertAlign w:val="superscript"/>
        </w:rPr>
        <w:t>3</w:t>
      </w:r>
      <w:r w:rsidRPr="00FF7B3C">
        <w:rPr>
          <w:rFonts w:ascii="Roboto" w:hAnsi="Roboto" w:cs="Times New Roman"/>
          <w:sz w:val="24"/>
          <w:szCs w:val="24"/>
        </w:rPr>
        <w:t xml:space="preserve">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īstenotājam ir tiesības, pēc uzraudzības iestādes pieprasījuma, iesniegt aktuālo informāciju par gada apgrozījumu (ieņēmumiem). Ja uzraudzības iestādei nav pieejama apgrozījuma informācija, tai skaitā persona nesniedz šādu informāciju, vai iesniegtā informācija ir nepatiesa, iestāde ir tiesīga par negodīgu </w:t>
      </w:r>
      <w:proofErr w:type="spellStart"/>
      <w:r w:rsidRPr="00FF7B3C">
        <w:rPr>
          <w:rFonts w:ascii="Roboto" w:hAnsi="Roboto" w:cs="Times New Roman"/>
          <w:sz w:val="24"/>
          <w:szCs w:val="24"/>
        </w:rPr>
        <w:t>komercpraksi</w:t>
      </w:r>
      <w:proofErr w:type="spellEnd"/>
      <w:r w:rsidRPr="00FF7B3C">
        <w:rPr>
          <w:rFonts w:ascii="Roboto" w:hAnsi="Roboto" w:cs="Times New Roman"/>
          <w:sz w:val="24"/>
          <w:szCs w:val="24"/>
        </w:rPr>
        <w:t xml:space="preserve"> piemērot naudas sodu līdz diviem miljoniem </w:t>
      </w:r>
      <w:proofErr w:type="spellStart"/>
      <w:r w:rsidRPr="00FF7B3C">
        <w:rPr>
          <w:rFonts w:ascii="Roboto" w:hAnsi="Roboto" w:cs="Times New Roman"/>
          <w:sz w:val="24"/>
          <w:szCs w:val="24"/>
        </w:rPr>
        <w:t>euro</w:t>
      </w:r>
      <w:proofErr w:type="spellEnd"/>
      <w:r w:rsidRPr="00FF7B3C">
        <w:rPr>
          <w:rFonts w:ascii="Roboto" w:hAnsi="Roboto" w:cs="Times New Roman"/>
          <w:sz w:val="24"/>
          <w:szCs w:val="24"/>
        </w:rPr>
        <w:t xml:space="preserve">”. </w:t>
      </w:r>
    </w:p>
    <w:p w14:paraId="5735B2BC" w14:textId="77777777" w:rsidR="00FF7B3C" w:rsidRPr="00FF7B3C" w:rsidRDefault="00FF7B3C" w:rsidP="00FF7B3C">
      <w:pPr>
        <w:spacing w:after="0" w:line="276" w:lineRule="auto"/>
        <w:jc w:val="both"/>
        <w:rPr>
          <w:rFonts w:ascii="Roboto" w:hAnsi="Roboto" w:cs="Times New Roman"/>
          <w:sz w:val="24"/>
          <w:szCs w:val="24"/>
        </w:rPr>
      </w:pPr>
    </w:p>
    <w:p w14:paraId="4216C6FD"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 xml:space="preserve">papildināt otro daļu ar 1.1 punktu šādā redakcijā: </w:t>
      </w:r>
    </w:p>
    <w:p w14:paraId="7EDCB8F0"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 xml:space="preserve"> “11)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īstenotāja gūtais finansiālais labums no negodīgas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īstenošanas vai viņa potenciālie zaudējumi, kurus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rezultātā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īstenotājs ir novērsis, ja ir pieejami attiecīgie dati;”; </w:t>
      </w:r>
    </w:p>
    <w:p w14:paraId="74AFD801" w14:textId="77777777" w:rsidR="00FF7B3C" w:rsidRPr="00FF7B3C" w:rsidRDefault="00FF7B3C" w:rsidP="00FF7B3C">
      <w:pPr>
        <w:spacing w:after="0" w:line="276" w:lineRule="auto"/>
        <w:jc w:val="both"/>
        <w:rPr>
          <w:rFonts w:ascii="Roboto" w:hAnsi="Roboto" w:cs="Times New Roman"/>
          <w:sz w:val="24"/>
          <w:szCs w:val="24"/>
        </w:rPr>
      </w:pPr>
    </w:p>
    <w:p w14:paraId="18FE9248"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 xml:space="preserve">papildināt otro daļu ar 7. punktu šādā redakcijā: </w:t>
      </w:r>
    </w:p>
    <w:p w14:paraId="793E87A1"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lastRenderedPageBreak/>
        <w:t xml:space="preserve">“7) pārrobežu pārkāpumos ņem vērā arī sankcijas, kas </w:t>
      </w:r>
      <w:proofErr w:type="spellStart"/>
      <w:r w:rsidRPr="00FF7B3C">
        <w:rPr>
          <w:rFonts w:ascii="Roboto" w:hAnsi="Roboto" w:cs="Times New Roman"/>
          <w:sz w:val="24"/>
          <w:szCs w:val="24"/>
        </w:rPr>
        <w:t>komercprakses</w:t>
      </w:r>
      <w:proofErr w:type="spellEnd"/>
      <w:r w:rsidRPr="00FF7B3C">
        <w:rPr>
          <w:rFonts w:ascii="Roboto" w:hAnsi="Roboto" w:cs="Times New Roman"/>
          <w:sz w:val="24"/>
          <w:szCs w:val="24"/>
        </w:rPr>
        <w:t xml:space="preserve"> īstenotājam piemērotas par to pašu pārkāpumu citās dalībvalstīs, ja informācija par šādām sankcijām ir pieejama, izmantojot ar Eiropas Parlamenta un Padomes Regulu (ES) 2017/2394 izveidoto mehānismu.”; </w:t>
      </w:r>
    </w:p>
    <w:p w14:paraId="6EE62385" w14:textId="77777777" w:rsidR="00FF7B3C" w:rsidRPr="00FF7B3C" w:rsidRDefault="00FF7B3C" w:rsidP="00FF7B3C">
      <w:pPr>
        <w:spacing w:after="0" w:line="276" w:lineRule="auto"/>
        <w:jc w:val="both"/>
        <w:rPr>
          <w:rFonts w:ascii="Roboto" w:hAnsi="Roboto" w:cs="Times New Roman"/>
          <w:sz w:val="24"/>
          <w:szCs w:val="24"/>
        </w:rPr>
      </w:pPr>
    </w:p>
    <w:p w14:paraId="0DEDA539" w14:textId="77777777" w:rsidR="00FF7B3C" w:rsidRPr="00FF7B3C"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 xml:space="preserve">papildināt otro daļu ar 8. punktu šādā redakcijā: </w:t>
      </w:r>
    </w:p>
    <w:p w14:paraId="039D2637" w14:textId="70E83194" w:rsidR="00A82FA3" w:rsidRPr="00BC0AFA" w:rsidRDefault="00FF7B3C" w:rsidP="00FF7B3C">
      <w:pPr>
        <w:spacing w:after="0" w:line="276" w:lineRule="auto"/>
        <w:jc w:val="both"/>
        <w:rPr>
          <w:rFonts w:ascii="Roboto" w:hAnsi="Roboto" w:cs="Times New Roman"/>
          <w:sz w:val="24"/>
          <w:szCs w:val="24"/>
        </w:rPr>
      </w:pPr>
      <w:r w:rsidRPr="00FF7B3C">
        <w:rPr>
          <w:rFonts w:ascii="Roboto" w:hAnsi="Roboto" w:cs="Times New Roman"/>
          <w:sz w:val="24"/>
          <w:szCs w:val="24"/>
        </w:rPr>
        <w:t xml:space="preserve"> “8) citi  attiecināmie apstākļi”.”</w:t>
      </w:r>
    </w:p>
    <w:p w14:paraId="3F5A9D53" w14:textId="6C52E7EE" w:rsidR="00393A5B" w:rsidRDefault="00393A5B" w:rsidP="004D47AD">
      <w:pPr>
        <w:spacing w:after="0" w:line="276" w:lineRule="auto"/>
        <w:jc w:val="both"/>
        <w:rPr>
          <w:rFonts w:ascii="Roboto" w:hAnsi="Roboto"/>
          <w:bCs/>
          <w:color w:val="000000" w:themeColor="text1"/>
          <w:sz w:val="24"/>
          <w:szCs w:val="24"/>
          <w:lang w:eastAsia="lv-LV"/>
        </w:rPr>
      </w:pPr>
    </w:p>
    <w:p w14:paraId="439882A2" w14:textId="77777777" w:rsidR="00FF7B3C" w:rsidRPr="00BC0AFA" w:rsidRDefault="00FF7B3C" w:rsidP="004D47AD">
      <w:pPr>
        <w:spacing w:after="0" w:line="276" w:lineRule="auto"/>
        <w:jc w:val="both"/>
        <w:rPr>
          <w:rFonts w:ascii="Roboto" w:hAnsi="Roboto"/>
          <w:bCs/>
          <w:color w:val="000000" w:themeColor="text1"/>
          <w:sz w:val="24"/>
          <w:szCs w:val="24"/>
          <w:lang w:eastAsia="lv-LV"/>
        </w:rPr>
      </w:pPr>
    </w:p>
    <w:p w14:paraId="086E22E9" w14:textId="77777777" w:rsidR="002660F1" w:rsidRPr="00BC0AFA" w:rsidRDefault="002660F1" w:rsidP="004D47AD">
      <w:pPr>
        <w:spacing w:after="0" w:line="276" w:lineRule="auto"/>
        <w:rPr>
          <w:rFonts w:ascii="Roboto" w:hAnsi="Roboto"/>
          <w:bCs/>
          <w:color w:val="000000" w:themeColor="text1"/>
          <w:sz w:val="24"/>
          <w:szCs w:val="24"/>
          <w:lang w:eastAsia="lv-LV"/>
        </w:rPr>
      </w:pPr>
      <w:r w:rsidRPr="00BC0AFA">
        <w:rPr>
          <w:rFonts w:ascii="Roboto" w:hAnsi="Roboto"/>
          <w:bCs/>
          <w:color w:val="000000" w:themeColor="text1"/>
          <w:sz w:val="24"/>
          <w:szCs w:val="24"/>
          <w:lang w:eastAsia="lv-LV"/>
        </w:rPr>
        <w:t>Ar cieņu,</w:t>
      </w:r>
      <w:r w:rsidRPr="00BC0AFA">
        <w:rPr>
          <w:rFonts w:ascii="Roboto" w:hAnsi="Roboto"/>
          <w:bCs/>
          <w:color w:val="000000" w:themeColor="text1"/>
          <w:sz w:val="24"/>
          <w:szCs w:val="24"/>
          <w:lang w:eastAsia="lv-LV"/>
        </w:rPr>
        <w:tab/>
      </w:r>
    </w:p>
    <w:p w14:paraId="747E20D8" w14:textId="545028F5" w:rsidR="006011B1" w:rsidRPr="00BC0AFA" w:rsidRDefault="00210631" w:rsidP="00C543E8">
      <w:pPr>
        <w:tabs>
          <w:tab w:val="left" w:pos="8505"/>
        </w:tabs>
        <w:spacing w:after="0" w:line="276" w:lineRule="auto"/>
        <w:rPr>
          <w:rFonts w:ascii="Roboto" w:hAnsi="Roboto"/>
          <w:bCs/>
          <w:color w:val="000000" w:themeColor="text1"/>
          <w:sz w:val="24"/>
          <w:szCs w:val="24"/>
          <w:lang w:eastAsia="lv-LV"/>
        </w:rPr>
      </w:pPr>
      <w:r w:rsidRPr="00BC0AFA">
        <w:rPr>
          <w:rFonts w:ascii="Roboto" w:hAnsi="Roboto"/>
          <w:bCs/>
          <w:color w:val="000000" w:themeColor="text1"/>
          <w:sz w:val="24"/>
          <w:szCs w:val="24"/>
          <w:lang w:eastAsia="lv-LV"/>
        </w:rPr>
        <w:t>v</w:t>
      </w:r>
      <w:r w:rsidR="002660F1" w:rsidRPr="00BC0AFA">
        <w:rPr>
          <w:rFonts w:ascii="Roboto" w:hAnsi="Roboto"/>
          <w:bCs/>
          <w:color w:val="000000" w:themeColor="text1"/>
          <w:sz w:val="24"/>
          <w:szCs w:val="24"/>
          <w:lang w:eastAsia="lv-LV"/>
        </w:rPr>
        <w:t>aldes priekšsēdētājs</w:t>
      </w:r>
      <w:r w:rsidR="00DF5923" w:rsidRPr="00BC0AFA">
        <w:rPr>
          <w:rFonts w:ascii="Roboto" w:hAnsi="Roboto"/>
          <w:bCs/>
          <w:color w:val="000000" w:themeColor="text1"/>
          <w:sz w:val="24"/>
          <w:szCs w:val="24"/>
          <w:lang w:eastAsia="lv-LV"/>
        </w:rPr>
        <w:t xml:space="preserve">                                                                            </w:t>
      </w:r>
      <w:r w:rsidR="00CB2A4D" w:rsidRPr="00BC0AFA">
        <w:rPr>
          <w:rFonts w:ascii="Roboto" w:hAnsi="Roboto"/>
          <w:bCs/>
          <w:color w:val="000000" w:themeColor="text1"/>
          <w:sz w:val="24"/>
          <w:szCs w:val="24"/>
          <w:lang w:eastAsia="lv-LV"/>
        </w:rPr>
        <w:t xml:space="preserve">          </w:t>
      </w:r>
      <w:r w:rsidR="00BC0AFA">
        <w:rPr>
          <w:rFonts w:ascii="Roboto" w:hAnsi="Roboto"/>
          <w:bCs/>
          <w:color w:val="000000" w:themeColor="text1"/>
          <w:sz w:val="24"/>
          <w:szCs w:val="24"/>
          <w:lang w:eastAsia="lv-LV"/>
        </w:rPr>
        <w:t xml:space="preserve"> </w:t>
      </w:r>
      <w:r w:rsidR="00CB2A4D" w:rsidRPr="00BC0AFA">
        <w:rPr>
          <w:rFonts w:ascii="Roboto" w:hAnsi="Roboto"/>
          <w:bCs/>
          <w:color w:val="000000" w:themeColor="text1"/>
          <w:sz w:val="24"/>
          <w:szCs w:val="24"/>
          <w:lang w:eastAsia="lv-LV"/>
        </w:rPr>
        <w:t xml:space="preserve">  </w:t>
      </w:r>
      <w:r w:rsidR="002660F1" w:rsidRPr="00BC0AFA">
        <w:rPr>
          <w:rFonts w:ascii="Roboto" w:hAnsi="Roboto"/>
          <w:bCs/>
          <w:color w:val="000000" w:themeColor="text1"/>
          <w:sz w:val="24"/>
          <w:szCs w:val="24"/>
          <w:lang w:eastAsia="lv-LV"/>
        </w:rPr>
        <w:t>Jānis Endz</w:t>
      </w:r>
      <w:r w:rsidR="0089698B" w:rsidRPr="00BC0AFA">
        <w:rPr>
          <w:rFonts w:ascii="Roboto" w:hAnsi="Roboto"/>
          <w:bCs/>
          <w:color w:val="000000" w:themeColor="text1"/>
          <w:sz w:val="24"/>
          <w:szCs w:val="24"/>
          <w:lang w:eastAsia="lv-LV"/>
        </w:rPr>
        <w:t>iņš</w:t>
      </w:r>
    </w:p>
    <w:p w14:paraId="2F785FED" w14:textId="0C5F574A" w:rsidR="006011B1" w:rsidRPr="00BC0AFA" w:rsidRDefault="006011B1" w:rsidP="00DF5923">
      <w:pPr>
        <w:spacing w:after="0" w:line="276" w:lineRule="auto"/>
        <w:rPr>
          <w:rFonts w:ascii="Roboto" w:hAnsi="Roboto"/>
          <w:b/>
          <w:color w:val="000000" w:themeColor="text1"/>
          <w:sz w:val="24"/>
          <w:szCs w:val="24"/>
          <w:lang w:eastAsia="lv-LV"/>
        </w:rPr>
      </w:pPr>
    </w:p>
    <w:p w14:paraId="40A46463" w14:textId="77777777" w:rsidR="00CB2A4D" w:rsidRPr="00BC0AFA" w:rsidRDefault="00CB2A4D" w:rsidP="00DF5923">
      <w:pPr>
        <w:spacing w:after="0" w:line="276" w:lineRule="auto"/>
        <w:rPr>
          <w:rFonts w:ascii="Roboto" w:hAnsi="Roboto"/>
          <w:b/>
          <w:color w:val="000000" w:themeColor="text1"/>
          <w:sz w:val="24"/>
          <w:szCs w:val="24"/>
          <w:lang w:eastAsia="lv-LV"/>
        </w:rPr>
      </w:pPr>
    </w:p>
    <w:p w14:paraId="0831D03F" w14:textId="77777777" w:rsidR="002660F1" w:rsidRPr="00BC0AFA" w:rsidRDefault="002660F1" w:rsidP="004D47AD">
      <w:pPr>
        <w:spacing w:after="0" w:line="276" w:lineRule="auto"/>
        <w:jc w:val="center"/>
        <w:rPr>
          <w:rFonts w:ascii="Roboto" w:hAnsi="Roboto"/>
          <w:bCs/>
          <w:color w:val="000000" w:themeColor="text1"/>
          <w:sz w:val="24"/>
          <w:szCs w:val="24"/>
          <w:lang w:eastAsia="lv-LV"/>
        </w:rPr>
      </w:pPr>
      <w:r w:rsidRPr="00BC0AFA">
        <w:rPr>
          <w:rFonts w:ascii="Roboto" w:hAnsi="Roboto"/>
          <w:bCs/>
          <w:color w:val="000000" w:themeColor="text1"/>
          <w:sz w:val="24"/>
          <w:szCs w:val="24"/>
          <w:lang w:eastAsia="lv-LV"/>
        </w:rPr>
        <w:t>DOKUMENTS IR PARAKSTĪTS</w:t>
      </w:r>
    </w:p>
    <w:p w14:paraId="5EFDEE01" w14:textId="055926AE" w:rsidR="00302D67" w:rsidRPr="00BC0AFA" w:rsidRDefault="002660F1" w:rsidP="004D47AD">
      <w:pPr>
        <w:spacing w:after="0" w:line="276" w:lineRule="auto"/>
        <w:jc w:val="center"/>
        <w:rPr>
          <w:rFonts w:ascii="Roboto" w:hAnsi="Roboto"/>
          <w:bCs/>
          <w:color w:val="000000" w:themeColor="text1"/>
          <w:sz w:val="24"/>
          <w:szCs w:val="24"/>
          <w:lang w:eastAsia="lv-LV"/>
        </w:rPr>
      </w:pPr>
      <w:r w:rsidRPr="00BC0AFA">
        <w:rPr>
          <w:rFonts w:ascii="Roboto" w:hAnsi="Roboto"/>
          <w:bCs/>
          <w:color w:val="000000" w:themeColor="text1"/>
          <w:sz w:val="24"/>
          <w:szCs w:val="24"/>
          <w:lang w:eastAsia="lv-LV"/>
        </w:rPr>
        <w:t>AR DROŠU ELEKTRONISKO PARAKSTU</w:t>
      </w:r>
      <w:r w:rsidR="004A7C84" w:rsidRPr="00BC0AFA">
        <w:rPr>
          <w:rFonts w:ascii="Roboto" w:hAnsi="Roboto"/>
          <w:bCs/>
          <w:color w:val="000000" w:themeColor="text1"/>
          <w:sz w:val="24"/>
          <w:szCs w:val="24"/>
          <w:lang w:eastAsia="lv-LV"/>
        </w:rPr>
        <w:t xml:space="preserve"> UN SATUR LAIKA ZĪMOGU</w:t>
      </w:r>
    </w:p>
    <w:sectPr w:rsidR="00302D67" w:rsidRPr="00BC0AFA" w:rsidSect="00FF7B3C">
      <w:footerReference w:type="default" r:id="rId10"/>
      <w:footerReference w:type="first" r:id="rId1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0EB1EC" w14:textId="77777777" w:rsidR="00265075" w:rsidRDefault="00265075" w:rsidP="00637558">
      <w:pPr>
        <w:spacing w:after="0" w:line="240" w:lineRule="auto"/>
      </w:pPr>
      <w:r>
        <w:separator/>
      </w:r>
    </w:p>
  </w:endnote>
  <w:endnote w:type="continuationSeparator" w:id="0">
    <w:p w14:paraId="40377F5E" w14:textId="77777777" w:rsidR="00265075" w:rsidRDefault="00265075" w:rsidP="00637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4F88F" w14:textId="2F74F380" w:rsidR="00210631" w:rsidRPr="0007082B" w:rsidRDefault="003727A0" w:rsidP="0007082B">
    <w:pPr>
      <w:pStyle w:val="Footer"/>
      <w:jc w:val="right"/>
      <w:rPr>
        <w:rFonts w:ascii="Roboto" w:hAnsi="Roboto"/>
      </w:rPr>
    </w:pPr>
    <w:r>
      <w:rPr>
        <w:rFonts w:ascii="Roboto" w:hAnsi="Roboto"/>
        <w:noProof/>
        <w:lang w:eastAsia="lv-LV"/>
      </w:rPr>
      <mc:AlternateContent>
        <mc:Choice Requires="wps">
          <w:drawing>
            <wp:anchor distT="0" distB="0" distL="114300" distR="114300" simplePos="0" relativeHeight="251661312" behindDoc="0" locked="0" layoutInCell="0" allowOverlap="1" wp14:anchorId="34AE54F6" wp14:editId="00EEACA2">
              <wp:simplePos x="0" y="0"/>
              <wp:positionH relativeFrom="page">
                <wp:posOffset>0</wp:posOffset>
              </wp:positionH>
              <wp:positionV relativeFrom="page">
                <wp:posOffset>10228580</wp:posOffset>
              </wp:positionV>
              <wp:extent cx="7560310" cy="273050"/>
              <wp:effectExtent l="0" t="0" r="0" b="12700"/>
              <wp:wrapNone/>
              <wp:docPr id="1" name="MSIPCMe15b4722b915398b04c3aacf" descr="{&quot;HashCode&quot;:161642595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0E2E66" w14:textId="014C9751" w:rsidR="003727A0" w:rsidRPr="00D140BF" w:rsidRDefault="003727A0" w:rsidP="00D140BF">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34AE54F6" id="_x0000_t202" coordsize="21600,21600" o:spt="202" path="m,l,21600r21600,l21600,xe">
              <v:stroke joinstyle="miter"/>
              <v:path gradientshapeok="t" o:connecttype="rect"/>
            </v:shapetype>
            <v:shape id="MSIPCMe15b4722b915398b04c3aacf" o:spid="_x0000_s1026" type="#_x0000_t202" alt="{&quot;HashCode&quot;:1616425958,&quot;Height&quot;:841.0,&quot;Width&quot;:595.0,&quot;Placement&quot;:&quot;Footer&quot;,&quot;Index&quot;:&quot;Primary&quot;,&quot;Section&quot;:1,&quot;Top&quot;:0.0,&quot;Left&quot;:0.0}" style="position:absolute;left:0;text-align:left;margin-left:0;margin-top:805.4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" o:allowincell="f" filled="f" stroked="f" strokeweight=".5pt">
              <v:textbox inset=",0,20pt,0">
                <w:txbxContent>
                  <w:p w14:paraId="740E2E66" w14:textId="014C9751" w:rsidR="003727A0" w:rsidRPr="00D140BF" w:rsidRDefault="003727A0" w:rsidP="00D140BF">
                    <w:pPr>
                      <w:spacing w:after="0"/>
                      <w:jc w:val="right"/>
                      <w:rPr>
                        <w:rFonts w:ascii="Calibri" w:hAnsi="Calibri" w:cs="Calibri"/>
                        <w:color w:val="000000"/>
                        <w:sz w:val="20"/>
                      </w:rPr>
                    </w:pPr>
                  </w:p>
                </w:txbxContent>
              </v:textbox>
              <w10:wrap anchorx="page" anchory="page"/>
            </v:shape>
          </w:pict>
        </mc:Fallback>
      </mc:AlternateContent>
    </w:r>
    <w:sdt>
      <w:sdtPr>
        <w:rPr>
          <w:rFonts w:ascii="Roboto" w:hAnsi="Roboto"/>
        </w:rPr>
        <w:id w:val="-2126842280"/>
        <w:docPartObj>
          <w:docPartGallery w:val="Page Numbers (Bottom of Page)"/>
          <w:docPartUnique/>
        </w:docPartObj>
      </w:sdtPr>
      <w:sdtEndPr/>
      <w:sdtContent>
        <w:r w:rsidR="00210631" w:rsidRPr="0007082B">
          <w:rPr>
            <w:rFonts w:ascii="Roboto" w:hAnsi="Roboto"/>
          </w:rPr>
          <w:fldChar w:fldCharType="begin"/>
        </w:r>
        <w:r w:rsidR="00210631" w:rsidRPr="0007082B">
          <w:rPr>
            <w:rFonts w:ascii="Roboto" w:hAnsi="Roboto"/>
          </w:rPr>
          <w:instrText>PAGE   \* MERGEFORMAT</w:instrText>
        </w:r>
        <w:r w:rsidR="00210631" w:rsidRPr="0007082B">
          <w:rPr>
            <w:rFonts w:ascii="Roboto" w:hAnsi="Roboto"/>
          </w:rPr>
          <w:fldChar w:fldCharType="separate"/>
        </w:r>
        <w:r w:rsidR="00AE66D4" w:rsidRPr="00AE66D4">
          <w:rPr>
            <w:rFonts w:ascii="Roboto" w:hAnsi="Roboto"/>
          </w:rPr>
          <w:t>2</w:t>
        </w:r>
        <w:r w:rsidR="00210631" w:rsidRPr="0007082B">
          <w:rPr>
            <w:rFonts w:ascii="Roboto" w:hAnsi="Roboto"/>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D19D9" w14:textId="3E40CC77" w:rsidR="003727A0" w:rsidRDefault="003727A0">
    <w:pPr>
      <w:pStyle w:val="Footer"/>
    </w:pPr>
    <w:r>
      <w:rPr>
        <w:noProof/>
        <w:lang w:eastAsia="lv-LV"/>
      </w:rPr>
      <mc:AlternateContent>
        <mc:Choice Requires="wps">
          <w:drawing>
            <wp:anchor distT="0" distB="0" distL="114300" distR="114300" simplePos="0" relativeHeight="251662336" behindDoc="0" locked="0" layoutInCell="0" allowOverlap="1" wp14:anchorId="56F0D15D" wp14:editId="07BC1DDF">
              <wp:simplePos x="0" y="0"/>
              <wp:positionH relativeFrom="page">
                <wp:posOffset>0</wp:posOffset>
              </wp:positionH>
              <wp:positionV relativeFrom="page">
                <wp:posOffset>10228580</wp:posOffset>
              </wp:positionV>
              <wp:extent cx="7560310" cy="273050"/>
              <wp:effectExtent l="0" t="0" r="0" b="12700"/>
              <wp:wrapNone/>
              <wp:docPr id="3" name="MSIPCM049d439ba56d2a628c490909" descr="{&quot;HashCode&quot;:161642595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67940E" w14:textId="36E131A8" w:rsidR="003727A0" w:rsidRPr="00D140BF" w:rsidRDefault="00D140BF" w:rsidP="00D140BF">
                          <w:pPr>
                            <w:spacing w:after="0"/>
                            <w:jc w:val="right"/>
                            <w:rPr>
                              <w:rFonts w:ascii="Calibri" w:hAnsi="Calibri" w:cs="Calibri"/>
                              <w:color w:val="000000"/>
                              <w:sz w:val="20"/>
                            </w:rPr>
                          </w:pPr>
                          <w:r w:rsidRPr="00D140BF">
                            <w:rPr>
                              <w:rFonts w:ascii="Calibri" w:hAnsi="Calibri" w:cs="Calibri"/>
                              <w:color w:val="000000"/>
                              <w:sz w:val="20"/>
                            </w:rPr>
                            <w:t>Ierobežotas pieejamības ārēja informācija</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56F0D15D" id="_x0000_t202" coordsize="21600,21600" o:spt="202" path="m,l,21600r21600,l21600,xe">
              <v:stroke joinstyle="miter"/>
              <v:path gradientshapeok="t" o:connecttype="rect"/>
            </v:shapetype>
            <v:shape id="MSIPCM049d439ba56d2a628c490909" o:spid="_x0000_s1027" type="#_x0000_t202" alt="{&quot;HashCode&quot;:1616425958,&quot;Height&quot;:841.0,&quot;Width&quot;:595.0,&quot;Placement&quot;:&quot;Footer&quot;,&quot;Index&quot;:&quot;FirstPage&quot;,&quot;Section&quot;:1,&quot;Top&quot;:0.0,&quot;Left&quot;:0.0}" style="position:absolute;margin-left:0;margin-top:805.4pt;width:595.3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" o:allowincell="f" filled="f" stroked="f" strokeweight=".5pt">
              <v:textbox inset=",0,20pt,0">
                <w:txbxContent>
                  <w:p w14:paraId="7467940E" w14:textId="36E131A8" w:rsidR="003727A0" w:rsidRPr="00D140BF" w:rsidRDefault="00D140BF" w:rsidP="00D140BF">
                    <w:pPr>
                      <w:spacing w:after="0"/>
                      <w:jc w:val="right"/>
                      <w:rPr>
                        <w:rFonts w:ascii="Calibri" w:hAnsi="Calibri" w:cs="Calibri"/>
                        <w:color w:val="000000"/>
                        <w:sz w:val="20"/>
                      </w:rPr>
                    </w:pPr>
                    <w:r w:rsidRPr="00D140BF">
                      <w:rPr>
                        <w:rFonts w:ascii="Calibri" w:hAnsi="Calibri" w:cs="Calibri"/>
                        <w:color w:val="000000"/>
                        <w:sz w:val="20"/>
                      </w:rPr>
                      <w:t>Ierobežotas pieejamības ārēja informācija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CDC18" w14:textId="77777777" w:rsidR="00265075" w:rsidRDefault="00265075" w:rsidP="00637558">
      <w:pPr>
        <w:spacing w:after="0" w:line="240" w:lineRule="auto"/>
      </w:pPr>
      <w:r>
        <w:separator/>
      </w:r>
    </w:p>
  </w:footnote>
  <w:footnote w:type="continuationSeparator" w:id="0">
    <w:p w14:paraId="2C59CC38" w14:textId="77777777" w:rsidR="00265075" w:rsidRDefault="00265075" w:rsidP="00637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45B2F"/>
    <w:multiLevelType w:val="hybridMultilevel"/>
    <w:tmpl w:val="7AEE9184"/>
    <w:lvl w:ilvl="0" w:tplc="A38CC5FA">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9662169"/>
    <w:multiLevelType w:val="hybridMultilevel"/>
    <w:tmpl w:val="0F46403C"/>
    <w:lvl w:ilvl="0" w:tplc="7CC8894E">
      <w:start w:val="1"/>
      <w:numFmt w:val="decimal"/>
      <w:lvlText w:val="%1)"/>
      <w:lvlJc w:val="left"/>
      <w:pPr>
        <w:ind w:left="1215" w:hanging="49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9C008ED"/>
    <w:multiLevelType w:val="hybridMultilevel"/>
    <w:tmpl w:val="4F5CD33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1A850C6C"/>
    <w:multiLevelType w:val="hybridMultilevel"/>
    <w:tmpl w:val="8D92ABB6"/>
    <w:lvl w:ilvl="0" w:tplc="0409000F">
      <w:start w:val="1"/>
      <w:numFmt w:val="decimal"/>
      <w:lvlText w:val="%1."/>
      <w:lvlJc w:val="left"/>
      <w:pPr>
        <w:ind w:left="360" w:hanging="360"/>
      </w:pPr>
      <w:rPr>
        <w:strike w:val="0"/>
        <w:dstrike w:val="0"/>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233F6274"/>
    <w:multiLevelType w:val="hybridMultilevel"/>
    <w:tmpl w:val="11CC14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6194DF1"/>
    <w:multiLevelType w:val="hybridMultilevel"/>
    <w:tmpl w:val="8CAE6CF0"/>
    <w:lvl w:ilvl="0" w:tplc="9802FB40">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2C5568DD"/>
    <w:multiLevelType w:val="hybridMultilevel"/>
    <w:tmpl w:val="27D8FF9C"/>
    <w:lvl w:ilvl="0" w:tplc="9766CEFE">
      <w:start w:val="1"/>
      <w:numFmt w:val="decimal"/>
      <w:lvlText w:val="(%1)"/>
      <w:lvlJc w:val="left"/>
      <w:pPr>
        <w:ind w:left="502" w:hanging="360"/>
      </w:pPr>
      <w:rPr>
        <w:rFonts w:hint="default"/>
        <w:b w:val="0"/>
        <w:bCs w:val="0"/>
        <w:color w:val="auto"/>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7" w15:restartNumberingAfterBreak="0">
    <w:nsid w:val="40BE013B"/>
    <w:multiLevelType w:val="hybridMultilevel"/>
    <w:tmpl w:val="1E20FBBA"/>
    <w:lvl w:ilvl="0" w:tplc="D1F4314C">
      <w:start w:val="1"/>
      <w:numFmt w:val="decimal"/>
      <w:lvlText w:val="%1)"/>
      <w:lvlJc w:val="left"/>
      <w:pPr>
        <w:ind w:left="720" w:hanging="360"/>
      </w:pPr>
      <w:rPr>
        <w:rFonts w:hint="default"/>
        <w:strike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7024D1C"/>
    <w:multiLevelType w:val="hybridMultilevel"/>
    <w:tmpl w:val="6A9440C2"/>
    <w:lvl w:ilvl="0" w:tplc="AD228C06">
      <w:start w:val="7"/>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496C9F"/>
    <w:multiLevelType w:val="hybridMultilevel"/>
    <w:tmpl w:val="8CE0DB7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0" w15:restartNumberingAfterBreak="0">
    <w:nsid w:val="4B856C45"/>
    <w:multiLevelType w:val="hybridMultilevel"/>
    <w:tmpl w:val="E3B66410"/>
    <w:lvl w:ilvl="0" w:tplc="74AED098">
      <w:start w:val="1"/>
      <w:numFmt w:val="decimal"/>
      <w:lvlText w:val="%1."/>
      <w:lvlJc w:val="left"/>
      <w:pPr>
        <w:ind w:left="720" w:hanging="360"/>
      </w:pPr>
      <w:rPr>
        <w:rFonts w:cstheme="minorBid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B6B56D4"/>
    <w:multiLevelType w:val="hybridMultilevel"/>
    <w:tmpl w:val="1D14095E"/>
    <w:lvl w:ilvl="0" w:tplc="0564509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66F0EF6"/>
    <w:multiLevelType w:val="hybridMultilevel"/>
    <w:tmpl w:val="5204EF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7B13E8C"/>
    <w:multiLevelType w:val="hybridMultilevel"/>
    <w:tmpl w:val="967EFCDE"/>
    <w:lvl w:ilvl="0" w:tplc="EEFA9D14">
      <w:numFmt w:val="bullet"/>
      <w:lvlText w:val=""/>
      <w:lvlJc w:val="left"/>
      <w:pPr>
        <w:ind w:left="1440" w:hanging="720"/>
      </w:pPr>
      <w:rPr>
        <w:rFonts w:ascii="Symbol" w:eastAsiaTheme="minorHAns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73183BB2"/>
    <w:multiLevelType w:val="hybridMultilevel"/>
    <w:tmpl w:val="836685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3512F04"/>
    <w:multiLevelType w:val="hybridMultilevel"/>
    <w:tmpl w:val="D142787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785D4837"/>
    <w:multiLevelType w:val="hybridMultilevel"/>
    <w:tmpl w:val="75BE8D42"/>
    <w:lvl w:ilvl="0" w:tplc="7FF09E0A">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4"/>
  </w:num>
  <w:num w:numId="6">
    <w:abstractNumId w:val="11"/>
  </w:num>
  <w:num w:numId="7">
    <w:abstractNumId w:val="8"/>
  </w:num>
  <w:num w:numId="8">
    <w:abstractNumId w:val="6"/>
  </w:num>
  <w:num w:numId="9">
    <w:abstractNumId w:val="7"/>
  </w:num>
  <w:num w:numId="10">
    <w:abstractNumId w:val="2"/>
  </w:num>
  <w:num w:numId="11">
    <w:abstractNumId w:val="13"/>
  </w:num>
  <w:num w:numId="12">
    <w:abstractNumId w:val="9"/>
  </w:num>
  <w:num w:numId="13">
    <w:abstractNumId w:val="10"/>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E59"/>
    <w:rsid w:val="00003CA4"/>
    <w:rsid w:val="00006AAE"/>
    <w:rsid w:val="00022455"/>
    <w:rsid w:val="00024370"/>
    <w:rsid w:val="0003678F"/>
    <w:rsid w:val="00041928"/>
    <w:rsid w:val="00061030"/>
    <w:rsid w:val="000615B0"/>
    <w:rsid w:val="00063AD6"/>
    <w:rsid w:val="0007082B"/>
    <w:rsid w:val="000709C6"/>
    <w:rsid w:val="00074955"/>
    <w:rsid w:val="00074CFA"/>
    <w:rsid w:val="000837EC"/>
    <w:rsid w:val="000974EA"/>
    <w:rsid w:val="000A4739"/>
    <w:rsid w:val="000A5936"/>
    <w:rsid w:val="000C1EDB"/>
    <w:rsid w:val="000D6E2D"/>
    <w:rsid w:val="000F0E24"/>
    <w:rsid w:val="0010234D"/>
    <w:rsid w:val="0010757A"/>
    <w:rsid w:val="00114A0B"/>
    <w:rsid w:val="00140B90"/>
    <w:rsid w:val="001477F4"/>
    <w:rsid w:val="001546A1"/>
    <w:rsid w:val="00167399"/>
    <w:rsid w:val="00176628"/>
    <w:rsid w:val="001943D9"/>
    <w:rsid w:val="001A321C"/>
    <w:rsid w:val="001C27CC"/>
    <w:rsid w:val="001C59E8"/>
    <w:rsid w:val="001D06F2"/>
    <w:rsid w:val="001D2F6B"/>
    <w:rsid w:val="001D6884"/>
    <w:rsid w:val="00210631"/>
    <w:rsid w:val="00237ABC"/>
    <w:rsid w:val="00257C2B"/>
    <w:rsid w:val="00265075"/>
    <w:rsid w:val="002660F1"/>
    <w:rsid w:val="00267713"/>
    <w:rsid w:val="002A29C5"/>
    <w:rsid w:val="002A3519"/>
    <w:rsid w:val="002B0230"/>
    <w:rsid w:val="002B4D69"/>
    <w:rsid w:val="00302D67"/>
    <w:rsid w:val="0034093C"/>
    <w:rsid w:val="003727A0"/>
    <w:rsid w:val="00380A43"/>
    <w:rsid w:val="003818C4"/>
    <w:rsid w:val="00393A5B"/>
    <w:rsid w:val="003A3511"/>
    <w:rsid w:val="003A526E"/>
    <w:rsid w:val="003A6FC5"/>
    <w:rsid w:val="003B41B4"/>
    <w:rsid w:val="003C1F8C"/>
    <w:rsid w:val="003C2913"/>
    <w:rsid w:val="0041529F"/>
    <w:rsid w:val="00444E59"/>
    <w:rsid w:val="00453217"/>
    <w:rsid w:val="0046561A"/>
    <w:rsid w:val="004708F6"/>
    <w:rsid w:val="004779E6"/>
    <w:rsid w:val="00497132"/>
    <w:rsid w:val="004A41E4"/>
    <w:rsid w:val="004A7C84"/>
    <w:rsid w:val="004B42DB"/>
    <w:rsid w:val="004B6FA8"/>
    <w:rsid w:val="004B7DE8"/>
    <w:rsid w:val="004C4526"/>
    <w:rsid w:val="004C53D1"/>
    <w:rsid w:val="004D47AD"/>
    <w:rsid w:val="004E75E9"/>
    <w:rsid w:val="00505C8F"/>
    <w:rsid w:val="00511246"/>
    <w:rsid w:val="00523DE4"/>
    <w:rsid w:val="00533BB7"/>
    <w:rsid w:val="00543048"/>
    <w:rsid w:val="00551B48"/>
    <w:rsid w:val="00552E9E"/>
    <w:rsid w:val="00553840"/>
    <w:rsid w:val="00554598"/>
    <w:rsid w:val="00557AE7"/>
    <w:rsid w:val="005770E8"/>
    <w:rsid w:val="0059177E"/>
    <w:rsid w:val="00592B18"/>
    <w:rsid w:val="005B3BE5"/>
    <w:rsid w:val="005C36E8"/>
    <w:rsid w:val="005C607F"/>
    <w:rsid w:val="005E207E"/>
    <w:rsid w:val="005E32D1"/>
    <w:rsid w:val="005F1051"/>
    <w:rsid w:val="005F4A11"/>
    <w:rsid w:val="005F65C0"/>
    <w:rsid w:val="006011B1"/>
    <w:rsid w:val="00614F59"/>
    <w:rsid w:val="006174AE"/>
    <w:rsid w:val="00623B1D"/>
    <w:rsid w:val="00627517"/>
    <w:rsid w:val="00637558"/>
    <w:rsid w:val="00673EF6"/>
    <w:rsid w:val="00677B41"/>
    <w:rsid w:val="00692E60"/>
    <w:rsid w:val="00696F32"/>
    <w:rsid w:val="006C7D55"/>
    <w:rsid w:val="006D136B"/>
    <w:rsid w:val="006D36AC"/>
    <w:rsid w:val="006E42C9"/>
    <w:rsid w:val="006E7D9C"/>
    <w:rsid w:val="006E7F4D"/>
    <w:rsid w:val="00720026"/>
    <w:rsid w:val="00735FC5"/>
    <w:rsid w:val="00741749"/>
    <w:rsid w:val="00741AB3"/>
    <w:rsid w:val="0075203C"/>
    <w:rsid w:val="00766309"/>
    <w:rsid w:val="00770668"/>
    <w:rsid w:val="00780478"/>
    <w:rsid w:val="00785F22"/>
    <w:rsid w:val="00796496"/>
    <w:rsid w:val="0079754A"/>
    <w:rsid w:val="007B47CC"/>
    <w:rsid w:val="007C38F9"/>
    <w:rsid w:val="007C7325"/>
    <w:rsid w:val="007D61EF"/>
    <w:rsid w:val="007E3E4C"/>
    <w:rsid w:val="00812618"/>
    <w:rsid w:val="00822AD5"/>
    <w:rsid w:val="00834CAA"/>
    <w:rsid w:val="00860091"/>
    <w:rsid w:val="00873E3B"/>
    <w:rsid w:val="00881D4E"/>
    <w:rsid w:val="008921A8"/>
    <w:rsid w:val="0089698B"/>
    <w:rsid w:val="008B14D1"/>
    <w:rsid w:val="008E4FD3"/>
    <w:rsid w:val="008E5780"/>
    <w:rsid w:val="00912FC4"/>
    <w:rsid w:val="00916719"/>
    <w:rsid w:val="009203AA"/>
    <w:rsid w:val="00925B90"/>
    <w:rsid w:val="00927C2E"/>
    <w:rsid w:val="00932AA6"/>
    <w:rsid w:val="00936143"/>
    <w:rsid w:val="009446F5"/>
    <w:rsid w:val="00946E4D"/>
    <w:rsid w:val="009521A7"/>
    <w:rsid w:val="00961141"/>
    <w:rsid w:val="0097544B"/>
    <w:rsid w:val="00985584"/>
    <w:rsid w:val="009867D3"/>
    <w:rsid w:val="009928D5"/>
    <w:rsid w:val="00995FAD"/>
    <w:rsid w:val="009A1C6A"/>
    <w:rsid w:val="009B4226"/>
    <w:rsid w:val="009C1703"/>
    <w:rsid w:val="009C3FAC"/>
    <w:rsid w:val="009D1A51"/>
    <w:rsid w:val="00A54363"/>
    <w:rsid w:val="00A55EF7"/>
    <w:rsid w:val="00A5788D"/>
    <w:rsid w:val="00A70215"/>
    <w:rsid w:val="00A71A54"/>
    <w:rsid w:val="00A82FA3"/>
    <w:rsid w:val="00A86DE3"/>
    <w:rsid w:val="00A902D0"/>
    <w:rsid w:val="00AB787A"/>
    <w:rsid w:val="00AC40C2"/>
    <w:rsid w:val="00AE386A"/>
    <w:rsid w:val="00AE66D4"/>
    <w:rsid w:val="00AE70AF"/>
    <w:rsid w:val="00B319A3"/>
    <w:rsid w:val="00B46954"/>
    <w:rsid w:val="00B568D6"/>
    <w:rsid w:val="00B940D3"/>
    <w:rsid w:val="00B94BE1"/>
    <w:rsid w:val="00BA2393"/>
    <w:rsid w:val="00BC0AFA"/>
    <w:rsid w:val="00BC644A"/>
    <w:rsid w:val="00BD14EE"/>
    <w:rsid w:val="00C1049E"/>
    <w:rsid w:val="00C23953"/>
    <w:rsid w:val="00C321F6"/>
    <w:rsid w:val="00C3708B"/>
    <w:rsid w:val="00C543E8"/>
    <w:rsid w:val="00C80B9B"/>
    <w:rsid w:val="00C84B65"/>
    <w:rsid w:val="00CA2443"/>
    <w:rsid w:val="00CA5D40"/>
    <w:rsid w:val="00CB2A4D"/>
    <w:rsid w:val="00CF060F"/>
    <w:rsid w:val="00CF3B66"/>
    <w:rsid w:val="00CF520A"/>
    <w:rsid w:val="00D01869"/>
    <w:rsid w:val="00D140BF"/>
    <w:rsid w:val="00D22919"/>
    <w:rsid w:val="00D34FC9"/>
    <w:rsid w:val="00D4646C"/>
    <w:rsid w:val="00D61799"/>
    <w:rsid w:val="00D63C9B"/>
    <w:rsid w:val="00D71C98"/>
    <w:rsid w:val="00D736BC"/>
    <w:rsid w:val="00D77648"/>
    <w:rsid w:val="00DE0FAB"/>
    <w:rsid w:val="00DE3046"/>
    <w:rsid w:val="00DE783B"/>
    <w:rsid w:val="00DF0396"/>
    <w:rsid w:val="00DF2557"/>
    <w:rsid w:val="00DF5923"/>
    <w:rsid w:val="00E21AC6"/>
    <w:rsid w:val="00E241EA"/>
    <w:rsid w:val="00E55C07"/>
    <w:rsid w:val="00E561DE"/>
    <w:rsid w:val="00E57049"/>
    <w:rsid w:val="00E627C5"/>
    <w:rsid w:val="00E73FCD"/>
    <w:rsid w:val="00E95C9F"/>
    <w:rsid w:val="00EC1C52"/>
    <w:rsid w:val="00EE75EC"/>
    <w:rsid w:val="00F101B5"/>
    <w:rsid w:val="00F254C7"/>
    <w:rsid w:val="00F40E49"/>
    <w:rsid w:val="00F44C0C"/>
    <w:rsid w:val="00F5246B"/>
    <w:rsid w:val="00F611C2"/>
    <w:rsid w:val="00F635BB"/>
    <w:rsid w:val="00F75237"/>
    <w:rsid w:val="00F97CE7"/>
    <w:rsid w:val="00FA37A0"/>
    <w:rsid w:val="00FA3A73"/>
    <w:rsid w:val="00FE64C2"/>
    <w:rsid w:val="00FF7B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998B7"/>
  <w15:chartTrackingRefBased/>
  <w15:docId w15:val="{AB07B381-F977-4C11-A8E9-17BC06B1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Normal bullet 2,Bullet list,Saistīto dokumentu saraksts,Syle 1,Numurets,List Paragraph11,OBC Bullet,Bullet Style,L,H&amp;P List Paragraph,List Paragraph1,Akapit z listą BS,Bullet 1,Bullet Points,Dot pt,F5 List Paragraph"/>
    <w:basedOn w:val="Normal"/>
    <w:link w:val="ListParagraphChar"/>
    <w:uiPriority w:val="34"/>
    <w:qFormat/>
    <w:rsid w:val="00444E59"/>
    <w:pPr>
      <w:ind w:left="720"/>
      <w:contextualSpacing/>
    </w:pPr>
  </w:style>
  <w:style w:type="character" w:styleId="Hyperlink">
    <w:name w:val="Hyperlink"/>
    <w:basedOn w:val="DefaultParagraphFont"/>
    <w:uiPriority w:val="99"/>
    <w:unhideWhenUsed/>
    <w:rsid w:val="00C80B9B"/>
    <w:rPr>
      <w:color w:val="0563C1" w:themeColor="hyperlink"/>
      <w:u w:val="single"/>
    </w:rPr>
  </w:style>
  <w:style w:type="character" w:customStyle="1" w:styleId="UnresolvedMention1">
    <w:name w:val="Unresolved Mention1"/>
    <w:basedOn w:val="DefaultParagraphFont"/>
    <w:uiPriority w:val="99"/>
    <w:semiHidden/>
    <w:unhideWhenUsed/>
    <w:rsid w:val="00C80B9B"/>
    <w:rPr>
      <w:color w:val="605E5C"/>
      <w:shd w:val="clear" w:color="auto" w:fill="E1DFDD"/>
    </w:rPr>
  </w:style>
  <w:style w:type="paragraph" w:customStyle="1" w:styleId="tv213">
    <w:name w:val="tv213"/>
    <w:basedOn w:val="Normal"/>
    <w:rsid w:val="002660F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637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558"/>
    <w:rPr>
      <w:noProof/>
      <w:lang w:val="en-US"/>
    </w:rPr>
  </w:style>
  <w:style w:type="paragraph" w:styleId="Footer">
    <w:name w:val="footer"/>
    <w:basedOn w:val="Normal"/>
    <w:link w:val="FooterChar"/>
    <w:uiPriority w:val="99"/>
    <w:unhideWhenUsed/>
    <w:rsid w:val="00637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558"/>
    <w:rPr>
      <w:noProof/>
      <w:lang w:val="en-US"/>
    </w:rPr>
  </w:style>
  <w:style w:type="paragraph" w:styleId="FootnoteText">
    <w:name w:val="footnote text"/>
    <w:basedOn w:val="Normal"/>
    <w:link w:val="FootnoteTextChar"/>
    <w:uiPriority w:val="99"/>
    <w:semiHidden/>
    <w:unhideWhenUsed/>
    <w:rsid w:val="000D6E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E2D"/>
    <w:rPr>
      <w:noProof/>
      <w:sz w:val="20"/>
      <w:szCs w:val="20"/>
      <w:lang w:val="en-US"/>
    </w:rPr>
  </w:style>
  <w:style w:type="character" w:styleId="FootnoteReference">
    <w:name w:val="footnote reference"/>
    <w:basedOn w:val="DefaultParagraphFont"/>
    <w:uiPriority w:val="99"/>
    <w:semiHidden/>
    <w:unhideWhenUsed/>
    <w:rsid w:val="000D6E2D"/>
    <w:rPr>
      <w:vertAlign w:val="superscript"/>
    </w:rPr>
  </w:style>
  <w:style w:type="paragraph" w:styleId="BalloonText">
    <w:name w:val="Balloon Text"/>
    <w:basedOn w:val="Normal"/>
    <w:link w:val="BalloonTextChar"/>
    <w:uiPriority w:val="99"/>
    <w:semiHidden/>
    <w:unhideWhenUsed/>
    <w:rsid w:val="00372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7A0"/>
    <w:rPr>
      <w:rFonts w:ascii="Segoe UI" w:hAnsi="Segoe UI" w:cs="Segoe UI"/>
      <w:noProof/>
      <w:sz w:val="18"/>
      <w:szCs w:val="18"/>
      <w:lang w:val="en-US"/>
    </w:rPr>
  </w:style>
  <w:style w:type="character" w:customStyle="1" w:styleId="ListParagraphChar">
    <w:name w:val="List Paragraph Char"/>
    <w:aliases w:val="2 Char,Strip Char,Normal bullet 2 Char,Bullet list Char,Saistīto dokumentu saraksts Char,Syle 1 Char,Numurets Char,List Paragraph11 Char,OBC Bullet Char,Bullet Style Char,L Char,H&amp;P List Paragraph Char,List Paragraph1 Char"/>
    <w:basedOn w:val="DefaultParagraphFont"/>
    <w:link w:val="ListParagraph"/>
    <w:uiPriority w:val="34"/>
    <w:locked/>
    <w:rsid w:val="00627517"/>
    <w:rPr>
      <w:noProof/>
      <w:lang w:val="en-US"/>
    </w:rPr>
  </w:style>
  <w:style w:type="character" w:customStyle="1" w:styleId="normaltextrun">
    <w:name w:val="normaltextrun"/>
    <w:basedOn w:val="DefaultParagraphFont"/>
    <w:rsid w:val="00627517"/>
  </w:style>
  <w:style w:type="character" w:customStyle="1" w:styleId="spellingerror">
    <w:name w:val="spellingerror"/>
    <w:basedOn w:val="DefaultParagraphFont"/>
    <w:rsid w:val="00627517"/>
  </w:style>
  <w:style w:type="character" w:styleId="UnresolvedMention">
    <w:name w:val="Unresolved Mention"/>
    <w:basedOn w:val="DefaultParagraphFont"/>
    <w:uiPriority w:val="99"/>
    <w:semiHidden/>
    <w:unhideWhenUsed/>
    <w:rsid w:val="008B1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4530">
      <w:bodyDiv w:val="1"/>
      <w:marLeft w:val="0"/>
      <w:marRight w:val="0"/>
      <w:marTop w:val="0"/>
      <w:marBottom w:val="0"/>
      <w:divBdr>
        <w:top w:val="none" w:sz="0" w:space="0" w:color="auto"/>
        <w:left w:val="none" w:sz="0" w:space="0" w:color="auto"/>
        <w:bottom w:val="none" w:sz="0" w:space="0" w:color="auto"/>
        <w:right w:val="none" w:sz="0" w:space="0" w:color="auto"/>
      </w:divBdr>
    </w:div>
    <w:div w:id="331178327">
      <w:bodyDiv w:val="1"/>
      <w:marLeft w:val="0"/>
      <w:marRight w:val="0"/>
      <w:marTop w:val="0"/>
      <w:marBottom w:val="0"/>
      <w:divBdr>
        <w:top w:val="none" w:sz="0" w:space="0" w:color="auto"/>
        <w:left w:val="none" w:sz="0" w:space="0" w:color="auto"/>
        <w:bottom w:val="none" w:sz="0" w:space="0" w:color="auto"/>
        <w:right w:val="none" w:sz="0" w:space="0" w:color="auto"/>
      </w:divBdr>
    </w:div>
    <w:div w:id="510341525">
      <w:bodyDiv w:val="1"/>
      <w:marLeft w:val="0"/>
      <w:marRight w:val="0"/>
      <w:marTop w:val="0"/>
      <w:marBottom w:val="0"/>
      <w:divBdr>
        <w:top w:val="none" w:sz="0" w:space="0" w:color="auto"/>
        <w:left w:val="none" w:sz="0" w:space="0" w:color="auto"/>
        <w:bottom w:val="none" w:sz="0" w:space="0" w:color="auto"/>
        <w:right w:val="none" w:sz="0" w:space="0" w:color="auto"/>
      </w:divBdr>
    </w:div>
    <w:div w:id="681980653">
      <w:bodyDiv w:val="1"/>
      <w:marLeft w:val="0"/>
      <w:marRight w:val="0"/>
      <w:marTop w:val="0"/>
      <w:marBottom w:val="0"/>
      <w:divBdr>
        <w:top w:val="none" w:sz="0" w:space="0" w:color="auto"/>
        <w:left w:val="none" w:sz="0" w:space="0" w:color="auto"/>
        <w:bottom w:val="none" w:sz="0" w:space="0" w:color="auto"/>
        <w:right w:val="none" w:sz="0" w:space="0" w:color="auto"/>
      </w:divBdr>
    </w:div>
    <w:div w:id="715546313">
      <w:bodyDiv w:val="1"/>
      <w:marLeft w:val="0"/>
      <w:marRight w:val="0"/>
      <w:marTop w:val="0"/>
      <w:marBottom w:val="0"/>
      <w:divBdr>
        <w:top w:val="none" w:sz="0" w:space="0" w:color="auto"/>
        <w:left w:val="none" w:sz="0" w:space="0" w:color="auto"/>
        <w:bottom w:val="none" w:sz="0" w:space="0" w:color="auto"/>
        <w:right w:val="none" w:sz="0" w:space="0" w:color="auto"/>
      </w:divBdr>
    </w:div>
    <w:div w:id="800415363">
      <w:bodyDiv w:val="1"/>
      <w:marLeft w:val="0"/>
      <w:marRight w:val="0"/>
      <w:marTop w:val="0"/>
      <w:marBottom w:val="0"/>
      <w:divBdr>
        <w:top w:val="none" w:sz="0" w:space="0" w:color="auto"/>
        <w:left w:val="none" w:sz="0" w:space="0" w:color="auto"/>
        <w:bottom w:val="none" w:sz="0" w:space="0" w:color="auto"/>
        <w:right w:val="none" w:sz="0" w:space="0" w:color="auto"/>
      </w:divBdr>
    </w:div>
    <w:div w:id="842479191">
      <w:bodyDiv w:val="1"/>
      <w:marLeft w:val="0"/>
      <w:marRight w:val="0"/>
      <w:marTop w:val="0"/>
      <w:marBottom w:val="0"/>
      <w:divBdr>
        <w:top w:val="none" w:sz="0" w:space="0" w:color="auto"/>
        <w:left w:val="none" w:sz="0" w:space="0" w:color="auto"/>
        <w:bottom w:val="none" w:sz="0" w:space="0" w:color="auto"/>
        <w:right w:val="none" w:sz="0" w:space="0" w:color="auto"/>
      </w:divBdr>
    </w:div>
    <w:div w:id="844514771">
      <w:bodyDiv w:val="1"/>
      <w:marLeft w:val="0"/>
      <w:marRight w:val="0"/>
      <w:marTop w:val="0"/>
      <w:marBottom w:val="0"/>
      <w:divBdr>
        <w:top w:val="none" w:sz="0" w:space="0" w:color="auto"/>
        <w:left w:val="none" w:sz="0" w:space="0" w:color="auto"/>
        <w:bottom w:val="none" w:sz="0" w:space="0" w:color="auto"/>
        <w:right w:val="none" w:sz="0" w:space="0" w:color="auto"/>
      </w:divBdr>
    </w:div>
    <w:div w:id="903954240">
      <w:bodyDiv w:val="1"/>
      <w:marLeft w:val="0"/>
      <w:marRight w:val="0"/>
      <w:marTop w:val="0"/>
      <w:marBottom w:val="0"/>
      <w:divBdr>
        <w:top w:val="none" w:sz="0" w:space="0" w:color="auto"/>
        <w:left w:val="none" w:sz="0" w:space="0" w:color="auto"/>
        <w:bottom w:val="none" w:sz="0" w:space="0" w:color="auto"/>
        <w:right w:val="none" w:sz="0" w:space="0" w:color="auto"/>
      </w:divBdr>
    </w:div>
    <w:div w:id="1010913247">
      <w:bodyDiv w:val="1"/>
      <w:marLeft w:val="0"/>
      <w:marRight w:val="0"/>
      <w:marTop w:val="0"/>
      <w:marBottom w:val="0"/>
      <w:divBdr>
        <w:top w:val="none" w:sz="0" w:space="0" w:color="auto"/>
        <w:left w:val="none" w:sz="0" w:space="0" w:color="auto"/>
        <w:bottom w:val="none" w:sz="0" w:space="0" w:color="auto"/>
        <w:right w:val="none" w:sz="0" w:space="0" w:color="auto"/>
      </w:divBdr>
    </w:div>
    <w:div w:id="1065493224">
      <w:bodyDiv w:val="1"/>
      <w:marLeft w:val="0"/>
      <w:marRight w:val="0"/>
      <w:marTop w:val="0"/>
      <w:marBottom w:val="0"/>
      <w:divBdr>
        <w:top w:val="none" w:sz="0" w:space="0" w:color="auto"/>
        <w:left w:val="none" w:sz="0" w:space="0" w:color="auto"/>
        <w:bottom w:val="none" w:sz="0" w:space="0" w:color="auto"/>
        <w:right w:val="none" w:sz="0" w:space="0" w:color="auto"/>
      </w:divBdr>
    </w:div>
    <w:div w:id="1168013815">
      <w:bodyDiv w:val="1"/>
      <w:marLeft w:val="0"/>
      <w:marRight w:val="0"/>
      <w:marTop w:val="0"/>
      <w:marBottom w:val="0"/>
      <w:divBdr>
        <w:top w:val="none" w:sz="0" w:space="0" w:color="auto"/>
        <w:left w:val="none" w:sz="0" w:space="0" w:color="auto"/>
        <w:bottom w:val="none" w:sz="0" w:space="0" w:color="auto"/>
        <w:right w:val="none" w:sz="0" w:space="0" w:color="auto"/>
      </w:divBdr>
    </w:div>
    <w:div w:id="1267234689">
      <w:bodyDiv w:val="1"/>
      <w:marLeft w:val="0"/>
      <w:marRight w:val="0"/>
      <w:marTop w:val="0"/>
      <w:marBottom w:val="0"/>
      <w:divBdr>
        <w:top w:val="none" w:sz="0" w:space="0" w:color="auto"/>
        <w:left w:val="none" w:sz="0" w:space="0" w:color="auto"/>
        <w:bottom w:val="none" w:sz="0" w:space="0" w:color="auto"/>
        <w:right w:val="none" w:sz="0" w:space="0" w:color="auto"/>
      </w:divBdr>
    </w:div>
    <w:div w:id="1290744778">
      <w:bodyDiv w:val="1"/>
      <w:marLeft w:val="0"/>
      <w:marRight w:val="0"/>
      <w:marTop w:val="0"/>
      <w:marBottom w:val="0"/>
      <w:divBdr>
        <w:top w:val="none" w:sz="0" w:space="0" w:color="auto"/>
        <w:left w:val="none" w:sz="0" w:space="0" w:color="auto"/>
        <w:bottom w:val="none" w:sz="0" w:space="0" w:color="auto"/>
        <w:right w:val="none" w:sz="0" w:space="0" w:color="auto"/>
      </w:divBdr>
    </w:div>
    <w:div w:id="1369404614">
      <w:bodyDiv w:val="1"/>
      <w:marLeft w:val="0"/>
      <w:marRight w:val="0"/>
      <w:marTop w:val="0"/>
      <w:marBottom w:val="0"/>
      <w:divBdr>
        <w:top w:val="none" w:sz="0" w:space="0" w:color="auto"/>
        <w:left w:val="none" w:sz="0" w:space="0" w:color="auto"/>
        <w:bottom w:val="none" w:sz="0" w:space="0" w:color="auto"/>
        <w:right w:val="none" w:sz="0" w:space="0" w:color="auto"/>
      </w:divBdr>
    </w:div>
    <w:div w:id="1376850587">
      <w:bodyDiv w:val="1"/>
      <w:marLeft w:val="0"/>
      <w:marRight w:val="0"/>
      <w:marTop w:val="0"/>
      <w:marBottom w:val="0"/>
      <w:divBdr>
        <w:top w:val="none" w:sz="0" w:space="0" w:color="auto"/>
        <w:left w:val="none" w:sz="0" w:space="0" w:color="auto"/>
        <w:bottom w:val="none" w:sz="0" w:space="0" w:color="auto"/>
        <w:right w:val="none" w:sz="0" w:space="0" w:color="auto"/>
      </w:divBdr>
    </w:div>
    <w:div w:id="1545603442">
      <w:bodyDiv w:val="1"/>
      <w:marLeft w:val="0"/>
      <w:marRight w:val="0"/>
      <w:marTop w:val="0"/>
      <w:marBottom w:val="0"/>
      <w:divBdr>
        <w:top w:val="none" w:sz="0" w:space="0" w:color="auto"/>
        <w:left w:val="none" w:sz="0" w:space="0" w:color="auto"/>
        <w:bottom w:val="none" w:sz="0" w:space="0" w:color="auto"/>
        <w:right w:val="none" w:sz="0" w:space="0" w:color="auto"/>
      </w:divBdr>
    </w:div>
    <w:div w:id="1609897564">
      <w:bodyDiv w:val="1"/>
      <w:marLeft w:val="0"/>
      <w:marRight w:val="0"/>
      <w:marTop w:val="0"/>
      <w:marBottom w:val="0"/>
      <w:divBdr>
        <w:top w:val="none" w:sz="0" w:space="0" w:color="auto"/>
        <w:left w:val="none" w:sz="0" w:space="0" w:color="auto"/>
        <w:bottom w:val="none" w:sz="0" w:space="0" w:color="auto"/>
        <w:right w:val="none" w:sz="0" w:space="0" w:color="auto"/>
      </w:divBdr>
    </w:div>
    <w:div w:id="1776636343">
      <w:bodyDiv w:val="1"/>
      <w:marLeft w:val="0"/>
      <w:marRight w:val="0"/>
      <w:marTop w:val="0"/>
      <w:marBottom w:val="0"/>
      <w:divBdr>
        <w:top w:val="none" w:sz="0" w:space="0" w:color="auto"/>
        <w:left w:val="none" w:sz="0" w:space="0" w:color="auto"/>
        <w:bottom w:val="none" w:sz="0" w:space="0" w:color="auto"/>
        <w:right w:val="none" w:sz="0" w:space="0" w:color="auto"/>
      </w:divBdr>
    </w:div>
    <w:div w:id="1894002725">
      <w:bodyDiv w:val="1"/>
      <w:marLeft w:val="0"/>
      <w:marRight w:val="0"/>
      <w:marTop w:val="0"/>
      <w:marBottom w:val="0"/>
      <w:divBdr>
        <w:top w:val="none" w:sz="0" w:space="0" w:color="auto"/>
        <w:left w:val="none" w:sz="0" w:space="0" w:color="auto"/>
        <w:bottom w:val="none" w:sz="0" w:space="0" w:color="auto"/>
        <w:right w:val="none" w:sz="0" w:space="0" w:color="auto"/>
      </w:divBdr>
    </w:div>
    <w:div w:id="1964190748">
      <w:bodyDiv w:val="1"/>
      <w:marLeft w:val="0"/>
      <w:marRight w:val="0"/>
      <w:marTop w:val="0"/>
      <w:marBottom w:val="0"/>
      <w:divBdr>
        <w:top w:val="none" w:sz="0" w:space="0" w:color="auto"/>
        <w:left w:val="none" w:sz="0" w:space="0" w:color="auto"/>
        <w:bottom w:val="none" w:sz="0" w:space="0" w:color="auto"/>
        <w:right w:val="none" w:sz="0" w:space="0" w:color="auto"/>
      </w:divBdr>
    </w:div>
    <w:div w:id="212102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sts@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4A94A-9271-40CF-A7BC-0658AEE0E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3744</Words>
  <Characters>2135</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Janis Lielpeteris</dc:creator>
  <cp:keywords/>
  <dc:description/>
  <cp:lastModifiedBy>Arta Šmukste</cp:lastModifiedBy>
  <cp:revision>2</cp:revision>
  <dcterms:created xsi:type="dcterms:W3CDTF">2021-11-16T18:43:00Z</dcterms:created>
  <dcterms:modified xsi:type="dcterms:W3CDTF">2021-11-16T18:43:00Z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2021-04-27T10:43:36Z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f22c5b5e-c1e1-49df-8324-cb7aaff4033b</vt:lpwstr>
  </property>
  <property fmtid="{D5CDD505-2E9C-101B-9397-08002B2CF9AE}" pid="8" name="MSIP_Label_c54935a6-4770-4220-81af-914f9d5d5144_ContentBits">
    <vt:lpwstr>2</vt:lpwstr>
  </property>
</Properties>
</file>