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25-TA-2450: Noteikumu projekts (Grozījumi)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Grozījumi Ministru kabineta 2009. gada 30. jūnija noteikumos Nr. 720 "Noteikumi par valsts nodevas apmēru, samaksas kārtību un atvieglojumiem par ziņu par deklarēto dzīvesvietu reģistrāciju"</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center"/>
            <w:noWrap w:val="true"/>
            <w:gridSpan w:val="5"/>
            <w:tcMar>
              <w:top w:w="75.0" w:type="dxa"/>
              <w:left w:w="75.0" w:type="dxa"/>
              <w:bottom w:w="75.0" w:type="dxa"/>
              <w:right w:w="75.0" w:type="dxa"/>
            </w:tcMar>
            <w:tcBorders>
              <w:left w:val="nil"/>
              <w:right w:val="nil"/>
            </w:tcBorders>
          </w:tcPr>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1.0 Likumi.lv (14.10.2016.)</w:t>
            </w:r>
          </w:p>
        </w:tc>
      </w:tr>
      <w:tr>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Izsludināšana: 05.02.2026. 11:58</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Izdarīt Ministru kabineta 2009. gada 30. jūnija noteikumos Nr. 720 "Noteikumi par valsts nodevas apmēru, samaksas kārtību un atvieglojumiem par ziņu par deklarēto dzīvesvietu reģistrāciju" (Latvijas Vēstnesis, 2009, 104. nr.; 2011, 122. nr.; 2013, 138. nr.; 2016, 199. nr.) šādus grozījumus: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(IEM - 11.02.2026.)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Ministru kabineta iekārtas likuma 31. panta pirmās daļas 1. punktam Ministru kabinets var izdot ārējus normatīvos aktus - noteikumus, ja likums Ministru kabinetu tam īpaši pilnvarojis. Pilnvarojumā norāda tā galvenos satura virzienus.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Likuma "Par nodokļiem un nodevām" 10. panta otrā daļa paredz, ka Ministru kabineta noteikumos par valsts nodevām tostarp ir jāparedz to maksāšanas kārtība, likmes, atvieglojumi, atbrīvojumi. Dzīvesvietas deklarēšanas likuma 14.</w:t>
            </w:r>
            <w:r w:rsidR="00000000" w:rsidRPr="00000000" w:rsidDel="00000000">
              <w:rPr>
                <w:vertAlign w:val="superscript"/>
                <w:rtl w:val="0"/>
              </w:rPr>
              <w:t xml:space="preserve">2</w:t>
            </w:r>
            <w:r w:rsidR="00000000" w:rsidRPr="00000000" w:rsidDel="00000000">
              <w:rPr>
                <w:rtl w:val="0"/>
              </w:rPr>
              <w:t xml:space="preserve"> pantā likumdevējs noteicis pilnvarojumu Ministru kabinetam noteikt par ziņu par deklarēto dzīvesvietu reģistrāciju maksājama valsts nodevas apmēru, samaksas kārtību un atvieglojumus.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gan no likuma “Par nodokļiem un nodevām” 10. panta otrās daļas izriet, ka jautājums par valsts nodevas samaksas atbrīvojumu ir Ministru kabineta kompetencē, tomēr, ievērojot Dzīvesvietas deklarēšanas likuma 14.² pantā noteikto, lūdzam projekta 1. punktā ietvertajā 1.2. apakšpunktā aizstāt vārdu "atbrīvojumu" ar vārdu "atvieglojumu".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gan Anotācijas, gan Noteikumu projekta teksts.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Noteikumi stāsies spēkā vispārējā kārtībā.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(IEM - 11.02.2026.)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juridiskās tehnikas prasības, projekta 2. punkts ir svītrojams, jo grozījumu noteikumu projektā punkts par spēkā stāšanos paredzams tikai gadījumā, ja nepieciešams noteikt konkrētu spēkā stāšanās datumu.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Svītrots.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Izsludināšana: 16.10.2025. 11:31</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(IEM - 30.10.2025.)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24.10.2025. panākto vienošanās sapulcē par likumprojektā "Grozījumi Dzīvesvietas deklarēšanas likumā" (24-TA-1009) izmantoto jēdzienu akreditētās personas definēšanai, lūdzam noteikumu projekta anotācijā norādīt šādu tekstu: "Latvijā akreditētas ārvalstu diplomātiskās vai konsulārās pārstāvniecības, starptautiskās organizācijas vai tās pārstāvniecības, cita starptautisko tiesību subjekta, konsulārās iestādes darbinieks, šāda darbinieka ģimenes loceklis vai privātais mājkalpotājs.".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deklarēt dzīvesvietas adresi var persona, kurai ir piešķirts akreditētās personas statuss, tad arī noteikumu projekta anotācijā nevajag atsaukties uz personas apliecību, kura tikai apliecina, ka personai Latvijas Republikā ir piešķirts akreditētās personas statuss.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Anotācijas 1.3. sadaļa.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7.1. Projekta izpildē iesaistītās institūcijas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(IEM - 30.10.2025.)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Svītrot sākotnējās ietekmes novērtējuma ziņojuma 7.1.punktā vārdus "Iekšlietu ministrija", jo tā nenodrošinās projektā ietvertā tiesiskā regulējuma izpildi.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Anotācijas 7.1.punkts.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7.1. Projekta izpildē iesaistītās institūcijas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4.12. Latvijā akreditētā ārvalstu diplomātiskās vai konsulārās pārstāvniecības, starptautiskās organizācijas vai tās pārstāvniecības, cita starptautisko tiesību subjekta, konsulārās iestādes darbinieks, šāda darbinieka ģimenes locekļa un privātā mājkalpotāja personas apliecības turētājs.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(IEM - 30.10.2025.)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sanāksmē par likumprojektu "Grozījumi Dzīvesvietas deklarēšanas likumā" notikušās diskusijas par personu, kuras saskaņā ar Latvijas Republikas normatīvajiem aktiem un Latvijas Republikai saistošiem starptautiskajiem līgumiem bauda diplomātiskās vai konsulārās un tām pielīdzinātās privilēģijas un imunitātes (turpmāk - akreditētās personas), dzīvesvietas deklarēšanas kārtību, kā arī ievērojot noteikumu 4.punkta gramatisko redakciju, precizēt projekta 1.1.apakšpunktā ietverto noteikumu 4.12.apakšpunktu, paredzot, ka valsts nodevu par dzīvesvietas deklarēšanu nemaksā konkrētas akreditētās personas, nesaistot to ar attiecīgo personas statusu apliecinošo dokumentu, proti personas apliecību.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4.12. Latvijā akreditētas ārvalstu diplomātiskās vai konsulārās pārstāvniecības, starptautiskās organizācijas vai tās pārstāvniecības, cita starptautisko tiesību subjekta, konsulārās iestādes darbinieks, šāda darbinieka ģimenes loceklis vai privātais mājkalpotājs.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atbilstoši piedāvātajai redakcijai.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4.12. Latvijā akreditētas ārvalstu diplomātiskās vai konsulārās pārstāvniecības, starptautiskās organizācijas vai tās pārstāvniecības, cita starptautisko tiesību subjekta, konsulārās iestādes darbinieks, šāda darbinieka ģimenes loceklis vai privātais mājkalpotājs.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- 30.10.2025.)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noteikumu projekta anotācijas (ex-ante) izriet, ka grozījumu izstrādes pamatojums ir saistīts ar likumprojektu "Grozījumi Dzīvesvietas deklarēšanas likumā" (24-TA-1009), kurā ietvertie grozījumi paredz pilnveidot regulējumu attiecībā uz personām, kuras saskaņā ar normatīvajiem aktiem un starptautiskajām saistībām bauda diplomātiskās vai konsulārās privilēģijas un imunitātes.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TAP portālā pieejamo informāciju minētais likumprojekts ir reģistrēts Saeimas IS ar Nr.1096/Lp14 un atbilstoši Saeimas likumdošanas datu bāzē pieejamai informācijai likumprojekts iesniegts Saeimā 2025.gada 10.oktobrī, un nav vēl skatīts 1.lasījumā.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anotācijas izstrādes pamatojumā aktualizēt informāciju, norādot, ka likumprojekts ir iesniegts Saeimā, kā arī norādīt tā Saeimas IS reģistrēto numuru.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vēlamies vērst uzmanību, ka atbilstoši Valsts iestāžu juridisko dienestu vadītāju 2010.gada 12.marta sanāksmes protokola Nr. 2 1.§ 8. punktam no Valsts kancelejas puses ieteikts Ministru kabineta noteikumus nodot saskaņošanai un atzinuma sniegšanai tad, kad likumprojekts Saeimā izskatīts otrajā lasījumā.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tika aktualizēta informācija par likumprojektu “Grozījumi Dzīvesvietas deklarēšanas likumā” (Nr. 1096/Lp14) un noteikumu projekts atkārtotai iestāžu saskaņošanai tiks virzīts pēc minētā likumprojekta izskatīšanas Saeimā 2.lasījumā.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(IEM - 30.10.2025.)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izvērtēt noteikumu projekta spēkā stāšanās laiku. Norādāms, ka likumprojekta "Grozījumi Dzīvesvietas deklarēšanas likumā" (1096/Lp) spēkā stāšanās laiks ir noteikts 2026.gada 1.septembris saistībā ar to, ka tiek ieviests jauns deklarēto ziņu pārbaudes mehānisms, kura ieviešanai nepieciešams pārejas periods.  Noteikumu projekts paredz noteikt kārtību, kādā akreditētā persona tiek atbrīvota no valsts nodevas samaksas par deklarētās dzīvesvietas adreses ziņu reģistrāciju. Noteikumu projektā noteiktās kārtības ieviešana nav saistīta ar ikumprojektā "Grozījumi Dzīvesvietas deklarēšanas likumā" (1096/Lp) paredzēto spēkā stāšanās laiku.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- 30.10.2025.)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projekta anotācijas 1.1.sadaļā minētais noteikumu projekta izstrādes pamatojums un 1.2.sadaļā skaidrotais mērķis tiek saistīts ar virzītajiem grozījumiem Dzīvesvietas deklarēšanas likumā, atzīmējot vienlaicīgu abu tiesību aktu projektu spēkā stāšanās termiņu, tomēr anotācijas 1.3.sadaļā ir norādīta vien atsauce uz Dzīvesvietas deklarēšanas likuma 6.panta otro daļu spēkā esošajā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1.3.sadaļā skaidrot, ko paredz virzītie grozījumi Dzīvesvietas deklarēšanas likumā saistībā ar noteikumu projekta regulējumu.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- 30.10.2025.)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projekta anotācijas 1.3.sadaļas pašreizējās situācijas aprakstā par Latvijā akreditēto ārvalstu diplomātisko, konsulāro pārstāvniecību, starptautisko organizāciju darbiniekiem, to ģimenes locekļiem un privātajiem mājkalpotājiem minēts, ka "</w:t>
            </w:r>
            <w:r w:rsidR="00000000" w:rsidRPr="00000000" w:rsidDel="00000000">
              <w:rPr>
                <w:i w:val="1"/>
                <w:rtl w:val="0"/>
              </w:rPr>
              <w:t xml:space="preserve">spēkā esošajos Ministru kabineta 2009. gada 30. jūnija noteikumos Nr. 720 "Noteikumi par valsts nodevas apmēru, samaksas kārtību un atvieglojumiem par ziņu par deklarēto dzīvesvietu reģistrāciju" </w:t>
            </w:r>
            <w:r w:rsidR="00000000" w:rsidRPr="00000000" w:rsidDel="00000000">
              <w:rPr>
                <w:i w:val="1"/>
                <w:u w:val="single"/>
                <w:rtl w:val="0"/>
              </w:rPr>
              <w:t xml:space="preserve">nav regulēts jautājums par valsts nodevas apmēru, samaksas kārtību</w:t>
            </w:r>
            <w:r w:rsidR="00000000" w:rsidRPr="00000000" w:rsidDel="00000000">
              <w:rPr>
                <w:i w:val="1"/>
                <w:rtl w:val="0"/>
              </w:rPr>
              <w:t xml:space="preserve"> un atvieglojumiem par ziņu par deklarēto dzīvesvietu reģistrāciju tieši iepriekš minētājām personu kategorijām</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Ministru kabineta 2009. gada 30. jūnija noteikumu Nr. 720 "Noteikumi par valsts nodevas apmēru, samaksas kārtību un atvieglojumiem par ziņu par deklarēto dzīvesvietu reģistrāciju" 4. punktā tiek izdalītas personas, kuras ir atbrīvotas no nodevas samaksas. Savukārt valsts nodevas apmēra un samaksas regulējums paredz vispārēju kārtību, neizdalot konkrētas personu kategorijas, tādēļ tiesību akta projekta anotācijā korekti būtu norādīt vien to, ka (...) "nav regulēts jautājums par valsts nodevas atbrīvojumiem par ziņu par deklarēto dzīvesvietu reģistrāciju".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Anotācijas 1.3.sadaļa.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- 30.10.2025.)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projektā minēts, ka grozījumi attiecībā uz noteiktām personu kategorijām paredz atbrīvojumu no valsts nodevas samaksas par deklarētās dzīvesvietas reģistrāciju Latvijā. Tā kā šāds regulējums var ietekmēt budžeta ieņēmumus, ir nepieciešams aizpildīt anotācijas III sadaļu, indikatīvi norādot ietekmi.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projektu vienlaicīgi tika iekļautas subjektu kategorijas, kurām ir jādeklarē dzīvesvieta Latvijā, gan arī tām paredzot atvieglojumus, proti, atbrīvojot no šāda pakalpojuma samaksas, kas izriet no diplomātiskās un konsulārās un tām pielīdzinātām privilēģijām, ko, tostarp attiecina arī uz Latvijas valsti. Līdz ar to nevar paredzēt budžeta ieņēmumu ietekmi.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6.2. Sabiedrības līdzdalības organizēšanas veidi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- 29.10.2025.)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sabiedrības līdzdalības organizēšanas veidā norādīts - </w:t>
            </w:r>
            <w:r w:rsidR="00000000" w:rsidRPr="00000000" w:rsidDel="00000000">
              <w:rPr>
                <w:i w:val="1"/>
                <w:rtl w:val="0"/>
              </w:rPr>
              <w:t xml:space="preserve">publiskā apspriešana</w:t>
            </w:r>
            <w:r w:rsidR="00000000" w:rsidRPr="00000000" w:rsidDel="00000000">
              <w:rPr>
                <w:rtl w:val="0"/>
              </w:rPr>
              <w:t xml:space="preserve">, lūdzam norādīt sabiedrības līdzdalības rezultātus.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 publiskā apspriešana netiks īstenota.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Sabiedrība pēc normatīvā akta pieņemšanas tiks informēta ar publikāciju oficiālajā izdevumā "Latvijas Vēstnesis", kā arī tas tiks ievietots bezmaksas normatīvo aktu datu bāzē www.likumi.lv.</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6.2. Sabiedrības līdzdalības organizēšanas veidi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Tiesību akta projekta izpildes nodrošināšana un tās ietekme uz institūcijām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- 29.10.2025.)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projekta anotācijas 7. sadaļas 7.1. punktā norādīts, ka projekts ietekmēs Ārlietu ministriju, Iekšlietu ministriju, PMLP un pašvaldības, iesakām precizēt anotācijas 7. sadaļu, sniedzot informāciju par to kā noteikumu projekts ietekmēs katru institūciju.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norādām, ka ja ar projektu palielināsies administratīvais slogs attiecīgajām institūcijām, lūdzam aizpildīt anotācijas 7.2., 7.3. un 7.4. apakšpunktu. Gadījumā, ja administratīvais slogs paliek nemainīgs iesakām to norādīt sadaļā </w:t>
            </w:r>
            <w:r w:rsidR="00000000" w:rsidRPr="00000000" w:rsidDel="00000000">
              <w:rPr>
                <w:i w:val="1"/>
                <w:rtl w:val="0"/>
              </w:rPr>
              <w:t xml:space="preserve">cita informācija</w:t>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7. sadaļa papildināta ar skaidrojumu.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Tiesību akta projekta izpildes nodrošināšana un tās ietekme uz institūcijām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Lai saņemtu valsts nodevas samaksas atvieglojumu, šo noteikumu </w:t>
            </w:r>
            <w:r w:rsidR="00000000" w:rsidRPr="00000000" w:rsidDel="00000000">
              <w:rPr>
                <w:rtl w:val="0"/>
              </w:rPr>
              <w:t xml:space="preserve">4.1.</w:t>
            </w:r>
            <w:r w:rsidR="00000000" w:rsidRPr="00000000" w:rsidDel="00000000">
              <w:rPr>
                <w:rtl w:val="0"/>
              </w:rPr>
              <w:t xml:space="preserve">, </w:t>
            </w:r>
            <w:r w:rsidR="00000000" w:rsidRPr="00000000" w:rsidDel="00000000">
              <w:rPr>
                <w:rtl w:val="0"/>
              </w:rPr>
              <w:t xml:space="preserve">4.2.</w:t>
            </w:r>
            <w:r w:rsidR="00000000" w:rsidRPr="00000000" w:rsidDel="00000000">
              <w:rPr>
                <w:rtl w:val="0"/>
              </w:rPr>
              <w:t xml:space="preserve">, </w:t>
            </w:r>
            <w:r w:rsidR="00000000" w:rsidRPr="00000000" w:rsidDel="00000000">
              <w:rPr>
                <w:rtl w:val="0"/>
              </w:rPr>
              <w:t xml:space="preserve">4.3.</w:t>
            </w:r>
            <w:r w:rsidR="00000000" w:rsidRPr="00000000" w:rsidDel="00000000">
              <w:rPr>
                <w:rtl w:val="0"/>
              </w:rPr>
              <w:t xml:space="preserve">, </w:t>
            </w:r>
            <w:r w:rsidR="00000000" w:rsidRPr="00000000" w:rsidDel="00000000">
              <w:rPr>
                <w:rtl w:val="0"/>
              </w:rPr>
              <w:t xml:space="preserve">4.4.</w:t>
            </w:r>
            <w:r w:rsidR="00000000" w:rsidRPr="00000000" w:rsidDel="00000000">
              <w:rPr>
                <w:rtl w:val="0"/>
              </w:rPr>
              <w:t xml:space="preserve">, </w:t>
            </w:r>
            <w:r w:rsidR="00000000" w:rsidRPr="00000000" w:rsidDel="00000000">
              <w:rPr>
                <w:rtl w:val="0"/>
              </w:rPr>
              <w:t xml:space="preserve">4.5.</w:t>
            </w:r>
            <w:r w:rsidR="00000000" w:rsidRPr="00000000" w:rsidDel="00000000">
              <w:rPr>
                <w:rtl w:val="0"/>
              </w:rPr>
              <w:t xml:space="preserve">, </w:t>
            </w:r>
            <w:r w:rsidR="00000000" w:rsidRPr="00000000" w:rsidDel="00000000">
              <w:rPr>
                <w:rtl w:val="0"/>
              </w:rPr>
              <w:t xml:space="preserve">4.6.</w:t>
            </w:r>
            <w:r w:rsidR="00000000" w:rsidRPr="00000000" w:rsidDel="00000000">
              <w:rPr>
                <w:rtl w:val="0"/>
              </w:rPr>
              <w:t xml:space="preserve">, </w:t>
            </w:r>
            <w:r w:rsidR="00000000" w:rsidRPr="00000000" w:rsidDel="00000000">
              <w:rPr>
                <w:rtl w:val="0"/>
              </w:rPr>
              <w:t xml:space="preserve">4.8.</w:t>
            </w:r>
            <w:r w:rsidR="00000000" w:rsidRPr="00000000" w:rsidDel="00000000">
              <w:rPr>
                <w:rtl w:val="0"/>
              </w:rPr>
              <w:t xml:space="preserve">, </w:t>
            </w:r>
            <w:r w:rsidR="00000000" w:rsidRPr="00000000" w:rsidDel="00000000">
              <w:rPr>
                <w:rtl w:val="0"/>
              </w:rPr>
              <w:t xml:space="preserve">4.9.</w:t>
            </w:r>
            <w:r w:rsidR="00000000" w:rsidRPr="00000000" w:rsidDel="00000000">
              <w:rPr>
                <w:rtl w:val="0"/>
              </w:rPr>
              <w:t xml:space="preserve">, </w:t>
            </w:r>
            <w:r w:rsidR="00000000" w:rsidRPr="00000000" w:rsidDel="00000000">
              <w:rPr>
                <w:rtl w:val="0"/>
              </w:rPr>
              <w:t xml:space="preserve">4.10.</w:t>
            </w:r>
            <w:r w:rsidR="00000000" w:rsidRPr="00000000" w:rsidDel="00000000">
              <w:rPr>
                <w:rtl w:val="0"/>
              </w:rPr>
              <w:t xml:space="preserve"> un </w:t>
            </w:r>
            <w:r w:rsidR="00000000" w:rsidRPr="00000000" w:rsidDel="00000000">
              <w:rPr>
                <w:rtl w:val="0"/>
              </w:rPr>
              <w:t xml:space="preserve">4.12. </w:t>
            </w:r>
            <w:r w:rsidR="00000000" w:rsidRPr="00000000" w:rsidDel="00000000">
              <w:rPr>
                <w:rtl w:val="0"/>
              </w:rPr>
              <w:t xml:space="preserve">apakšpunktā minētās personas uzrāda attiecīgo statusu vai faktu apliecinošu dokumentu, ja šāds dokuments nav iestādes rīcībā.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- 30.10.2025.)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Dzīvesvietas deklarēšanas likuma 7.panta pirmo daļu dzīvesvietas deklarēšanas un papildu adreses reģistrēšanas iestādes ir attiecīgās pašvaldības, to iestādes, vai Pilsonības un migrācijas lietu pārvalde.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būtu nepārprotami skaidrs, kas noteikumu 5.punktā tiek saprasts ar vārdu "iestāde", aicinām izvērtēt iespēju noteikumu 5.punktā uzskaitīt šīs dzīvesvietas deklarēšanas un papildu adreses reģistrēšanas iestādes. Jo noteikumos vārds "iestāde", izņemot šo 5.punktu vispār netiek lietots. Noteikumu 3.</w:t>
            </w:r>
            <w:r w:rsidR="00000000" w:rsidRPr="00000000" w:rsidDel="00000000">
              <w:rPr>
                <w:vertAlign w:val="superscript"/>
                <w:rtl w:val="0"/>
              </w:rPr>
              <w:t xml:space="preserve">1</w:t>
            </w:r>
            <w:r w:rsidR="00000000" w:rsidRPr="00000000" w:rsidDel="00000000">
              <w:rPr>
                <w:rtl w:val="0"/>
              </w:rPr>
              <w:t xml:space="preserve"> punktā ir minēta Pilsonības un migrācijas lietu pārvalde, kas turpmāk tekstā saīsināta kā "pārvalde", tāpēc nav īsti skaidrs, kas domāts ar iestādi noteikumu 5.punkta (noteikumu projekta 1.2.apakšpunkta) izpratnē.</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5. punkta redakcija ir universāla, tā var būt jebkura iestāde, kuras rīcībā ir attiecīgo statusu vai faktu apliecinošs dokuments atbrīvojuma saņemšanai, tādēļ nav nepieciešams norādīt konkrētu iestādi.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Lai saņemtu valsts nodevas samaksas atvieglojumu, šo noteikumu </w:t>
            </w:r>
            <w:r w:rsidR="00000000" w:rsidRPr="00000000" w:rsidDel="00000000">
              <w:rPr>
                <w:rtl w:val="0"/>
              </w:rPr>
              <w:t xml:space="preserve">4.1.</w:t>
            </w:r>
            <w:r w:rsidR="00000000" w:rsidRPr="00000000" w:rsidDel="00000000">
              <w:rPr>
                <w:rtl w:val="0"/>
              </w:rPr>
              <w:t xml:space="preserve">, </w:t>
            </w:r>
            <w:r w:rsidR="00000000" w:rsidRPr="00000000" w:rsidDel="00000000">
              <w:rPr>
                <w:rtl w:val="0"/>
              </w:rPr>
              <w:t xml:space="preserve">4.2.</w:t>
            </w:r>
            <w:r w:rsidR="00000000" w:rsidRPr="00000000" w:rsidDel="00000000">
              <w:rPr>
                <w:rtl w:val="0"/>
              </w:rPr>
              <w:t xml:space="preserve">, </w:t>
            </w:r>
            <w:r w:rsidR="00000000" w:rsidRPr="00000000" w:rsidDel="00000000">
              <w:rPr>
                <w:rtl w:val="0"/>
              </w:rPr>
              <w:t xml:space="preserve">4.3.</w:t>
            </w:r>
            <w:r w:rsidR="00000000" w:rsidRPr="00000000" w:rsidDel="00000000">
              <w:rPr>
                <w:rtl w:val="0"/>
              </w:rPr>
              <w:t xml:space="preserve">, </w:t>
            </w:r>
            <w:r w:rsidR="00000000" w:rsidRPr="00000000" w:rsidDel="00000000">
              <w:rPr>
                <w:rtl w:val="0"/>
              </w:rPr>
              <w:t xml:space="preserve">4.4.</w:t>
            </w:r>
            <w:r w:rsidR="00000000" w:rsidRPr="00000000" w:rsidDel="00000000">
              <w:rPr>
                <w:rtl w:val="0"/>
              </w:rPr>
              <w:t xml:space="preserve">, </w:t>
            </w:r>
            <w:r w:rsidR="00000000" w:rsidRPr="00000000" w:rsidDel="00000000">
              <w:rPr>
                <w:rtl w:val="0"/>
              </w:rPr>
              <w:t xml:space="preserve">4.5.</w:t>
            </w:r>
            <w:r w:rsidR="00000000" w:rsidRPr="00000000" w:rsidDel="00000000">
              <w:rPr>
                <w:rtl w:val="0"/>
              </w:rPr>
              <w:t xml:space="preserve">, </w:t>
            </w:r>
            <w:r w:rsidR="00000000" w:rsidRPr="00000000" w:rsidDel="00000000">
              <w:rPr>
                <w:rtl w:val="0"/>
              </w:rPr>
              <w:t xml:space="preserve">4.6.</w:t>
            </w:r>
            <w:r w:rsidR="00000000" w:rsidRPr="00000000" w:rsidDel="00000000">
              <w:rPr>
                <w:rtl w:val="0"/>
              </w:rPr>
              <w:t xml:space="preserve">, </w:t>
            </w:r>
            <w:r w:rsidR="00000000" w:rsidRPr="00000000" w:rsidDel="00000000">
              <w:rPr>
                <w:rtl w:val="0"/>
              </w:rPr>
              <w:t xml:space="preserve">4.8.</w:t>
            </w:r>
            <w:r w:rsidR="00000000" w:rsidRPr="00000000" w:rsidDel="00000000">
              <w:rPr>
                <w:rtl w:val="0"/>
              </w:rPr>
              <w:t xml:space="preserve">, </w:t>
            </w:r>
            <w:r w:rsidR="00000000" w:rsidRPr="00000000" w:rsidDel="00000000">
              <w:rPr>
                <w:rtl w:val="0"/>
              </w:rPr>
              <w:t xml:space="preserve">4.9.</w:t>
            </w:r>
            <w:r w:rsidR="00000000" w:rsidRPr="00000000" w:rsidDel="00000000">
              <w:rPr>
                <w:rtl w:val="0"/>
              </w:rPr>
              <w:t xml:space="preserve">, </w:t>
            </w:r>
            <w:r w:rsidR="00000000" w:rsidRPr="00000000" w:rsidDel="00000000">
              <w:rPr>
                <w:rtl w:val="0"/>
              </w:rPr>
              <w:t xml:space="preserve">4.10.</w:t>
            </w:r>
            <w:r w:rsidR="00000000" w:rsidRPr="00000000" w:rsidDel="00000000">
              <w:rPr>
                <w:rtl w:val="0"/>
              </w:rPr>
              <w:t xml:space="preserve"> un </w:t>
            </w:r>
            <w:r w:rsidR="00000000" w:rsidRPr="00000000" w:rsidDel="00000000">
              <w:rPr>
                <w:rtl w:val="0"/>
              </w:rPr>
              <w:t xml:space="preserve">4.12. </w:t>
            </w:r>
            <w:r w:rsidR="00000000" w:rsidRPr="00000000" w:rsidDel="00000000">
              <w:rPr>
                <w:rtl w:val="0"/>
              </w:rPr>
              <w:t xml:space="preserve">apakšpunktā minētās personas uzrāda attiecīgo statusu vai faktu apliecinošu dokumentu, ja šāds dokuments nav iestādes rīcībā.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Lai saņemtu valsts nodevas samaksas atvieglojumu, šo noteikumu </w:t>
            </w:r>
            <w:r w:rsidR="00000000" w:rsidRPr="00000000" w:rsidDel="00000000">
              <w:rPr>
                <w:rtl w:val="0"/>
              </w:rPr>
              <w:t xml:space="preserve">4.1.</w:t>
            </w:r>
            <w:r w:rsidR="00000000" w:rsidRPr="00000000" w:rsidDel="00000000">
              <w:rPr>
                <w:rtl w:val="0"/>
              </w:rPr>
              <w:t xml:space="preserve">, </w:t>
            </w:r>
            <w:r w:rsidR="00000000" w:rsidRPr="00000000" w:rsidDel="00000000">
              <w:rPr>
                <w:rtl w:val="0"/>
              </w:rPr>
              <w:t xml:space="preserve">4.2.</w:t>
            </w:r>
            <w:r w:rsidR="00000000" w:rsidRPr="00000000" w:rsidDel="00000000">
              <w:rPr>
                <w:rtl w:val="0"/>
              </w:rPr>
              <w:t xml:space="preserve">, </w:t>
            </w:r>
            <w:r w:rsidR="00000000" w:rsidRPr="00000000" w:rsidDel="00000000">
              <w:rPr>
                <w:rtl w:val="0"/>
              </w:rPr>
              <w:t xml:space="preserve">4.3.</w:t>
            </w:r>
            <w:r w:rsidR="00000000" w:rsidRPr="00000000" w:rsidDel="00000000">
              <w:rPr>
                <w:rtl w:val="0"/>
              </w:rPr>
              <w:t xml:space="preserve">, </w:t>
            </w:r>
            <w:r w:rsidR="00000000" w:rsidRPr="00000000" w:rsidDel="00000000">
              <w:rPr>
                <w:rtl w:val="0"/>
              </w:rPr>
              <w:t xml:space="preserve">4.4.</w:t>
            </w:r>
            <w:r w:rsidR="00000000" w:rsidRPr="00000000" w:rsidDel="00000000">
              <w:rPr>
                <w:rtl w:val="0"/>
              </w:rPr>
              <w:t xml:space="preserve">, </w:t>
            </w:r>
            <w:r w:rsidR="00000000" w:rsidRPr="00000000" w:rsidDel="00000000">
              <w:rPr>
                <w:rtl w:val="0"/>
              </w:rPr>
              <w:t xml:space="preserve">4.5.</w:t>
            </w:r>
            <w:r w:rsidR="00000000" w:rsidRPr="00000000" w:rsidDel="00000000">
              <w:rPr>
                <w:rtl w:val="0"/>
              </w:rPr>
              <w:t xml:space="preserve">, </w:t>
            </w:r>
            <w:r w:rsidR="00000000" w:rsidRPr="00000000" w:rsidDel="00000000">
              <w:rPr>
                <w:rtl w:val="0"/>
              </w:rPr>
              <w:t xml:space="preserve">4.6.</w:t>
            </w:r>
            <w:r w:rsidR="00000000" w:rsidRPr="00000000" w:rsidDel="00000000">
              <w:rPr>
                <w:rtl w:val="0"/>
              </w:rPr>
              <w:t xml:space="preserve">, </w:t>
            </w:r>
            <w:r w:rsidR="00000000" w:rsidRPr="00000000" w:rsidDel="00000000">
              <w:rPr>
                <w:rtl w:val="0"/>
              </w:rPr>
              <w:t xml:space="preserve">4.8.</w:t>
            </w:r>
            <w:r w:rsidR="00000000" w:rsidRPr="00000000" w:rsidDel="00000000">
              <w:rPr>
                <w:rtl w:val="0"/>
              </w:rPr>
              <w:t xml:space="preserve">, </w:t>
            </w:r>
            <w:r w:rsidR="00000000" w:rsidRPr="00000000" w:rsidDel="00000000">
              <w:rPr>
                <w:rtl w:val="0"/>
              </w:rPr>
              <w:t xml:space="preserve">4.9.</w:t>
            </w:r>
            <w:r w:rsidR="00000000" w:rsidRPr="00000000" w:rsidDel="00000000">
              <w:rPr>
                <w:rtl w:val="0"/>
              </w:rPr>
              <w:t xml:space="preserve">, </w:t>
            </w:r>
            <w:r w:rsidR="00000000" w:rsidRPr="00000000" w:rsidDel="00000000">
              <w:rPr>
                <w:rtl w:val="0"/>
              </w:rPr>
              <w:t xml:space="preserve">4.10.</w:t>
            </w:r>
            <w:r w:rsidR="00000000" w:rsidRPr="00000000" w:rsidDel="00000000">
              <w:rPr>
                <w:rtl w:val="0"/>
              </w:rPr>
              <w:t xml:space="preserve"> un </w:t>
            </w:r>
            <w:r w:rsidR="00000000" w:rsidRPr="00000000" w:rsidDel="00000000">
              <w:rPr>
                <w:rtl w:val="0"/>
              </w:rPr>
              <w:t xml:space="preserve">4.12. </w:t>
            </w:r>
            <w:r w:rsidR="00000000" w:rsidRPr="00000000" w:rsidDel="00000000">
              <w:rPr>
                <w:rtl w:val="0"/>
              </w:rPr>
              <w:t xml:space="preserve">apakšpunktā minētās personas uzrāda attiecīgo statusu vai faktu apliecinošu dokumentu, ja šāds dokuments nav iestādes rīcībā.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- 30.10.2025.)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Šobrīd saskaņā ar Dzīvesvietas deklarēšanas likuma 7.panta pirmo daļu dzīvesvietas deklarēšanas un papildu adreses reģistrēšanas iestādes ir attiecīgās pašvaldības, to iestādes, vai Pilsonības un migrācijas lietu pārvalde.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likumprojektā "Grozījumi Dzīvesvietas deklarēšanas likumā" (24-TA-1009) ietvertais grozījums paredz papildināt likuma 7.pantu ar 1.</w:t>
            </w:r>
            <w:r w:rsidR="00000000" w:rsidRPr="00000000" w:rsidDel="00000000">
              <w:rPr>
                <w:vertAlign w:val="superscript"/>
                <w:rtl w:val="0"/>
              </w:rPr>
              <w:t xml:space="preserve">1 </w:t>
            </w:r>
            <w:r w:rsidR="00000000" w:rsidRPr="00000000" w:rsidDel="00000000">
              <w:rPr>
                <w:rtl w:val="0"/>
              </w:rPr>
              <w:t xml:space="preserve">daļu, nosakot, ja personas apliecības turētājs ir Latvijā akreditētā ārvalstu diplomātiskās vai konsulārās pārstāvniecības, starptautiskās organizācijas vai tās pārstāvniecības, cita starptautisko tiesību subjekta un konsulārās iestādes darbinieks, šāda darbinieka ģimenes loceklis vai privātais mājkalpotājs, v</w:t>
            </w:r>
            <w:r w:rsidR="00000000" w:rsidRPr="00000000" w:rsidDel="00000000">
              <w:rPr>
                <w:u w:val="single"/>
                <w:rtl w:val="0"/>
              </w:rPr>
              <w:t xml:space="preserve">iņa dzīvesvietu deklarē </w:t>
            </w:r>
            <w:r w:rsidR="00000000" w:rsidRPr="00000000" w:rsidDel="00000000">
              <w:rPr>
                <w:rtl w:val="0"/>
              </w:rPr>
              <w:t xml:space="preserve">un papildu adresi norāda </w:t>
            </w:r>
            <w:r w:rsidR="00000000" w:rsidRPr="00000000" w:rsidDel="00000000">
              <w:rPr>
                <w:u w:val="single"/>
                <w:rtl w:val="0"/>
              </w:rPr>
              <w:t xml:space="preserve">Ārlietu ministrija.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noteikumu 5.punkta piedāvātajai redakcijai, lai saņemtu valsts nodevas samaksas atvieglojumu, šo noteikumu 4.1., 4.2., 4.3., 4.4., 4.5., 4.6., 4.8., 4.9., 4.10. un </w:t>
            </w:r>
            <w:r w:rsidR="00000000" w:rsidRPr="00000000" w:rsidDel="00000000">
              <w:rPr>
                <w:u w:val="single"/>
                <w:rtl w:val="0"/>
              </w:rPr>
              <w:t xml:space="preserve">4.12. apakšpunktā</w:t>
            </w:r>
            <w:r w:rsidR="00000000" w:rsidRPr="00000000" w:rsidDel="00000000">
              <w:rPr>
                <w:rtl w:val="0"/>
              </w:rPr>
              <w:t xml:space="preserve"> minētās personas uzrāda attiecīgo statusu vai faktu apliecinošu dokumentu, ja šāds dokuments nav iestādes rīcībā.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Personu apliecinošu dokumentu likuma 5.panta septīto daļu akreditētu personu apliecības (atbilstoši šī panta pirmās daļas 5.punktam ar minēto apliecību saprot Latvijā akreditētas ārvalstu diplomātiskās vai konsulārās pārstāvniecības, starptautiskās organizācijas vai tās pārstāvniecības, cita starptautisko tiesību subjekta, konsulārās iestādes darbinieka, šāda darbinieka ģimenes locekļa vai privātā mājkalpotāja personas apliecību) </w:t>
            </w:r>
            <w:r w:rsidR="00000000" w:rsidRPr="00000000" w:rsidDel="00000000">
              <w:rPr>
                <w:u w:val="single"/>
                <w:rtl w:val="0"/>
              </w:rPr>
              <w:t xml:space="preserve">izsniedz Ārlietu ministrija</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minētā secinām, ka Ārlietu ministrijas rīcībā būtu jābūt informācijai par to, ka tā izsniegusi konkrētajai personai akreditētas personas apliecību.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izvērtēt, vai ir nepieciešams noteikumu 5.punku papildināt ar atsauci uz noteikumu 4.12.apakšpunktu.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šāda atsauce ir nepieciešama, tad lūdzam anotāciju papildināt ar skaidrojumu, ka Ārlietu ministrijas rīcībā šobrīd nav informācija par konkrētās personas piederību pie Latvijā akreditētas ārvalstu diplomātiskās vai konsulārās pārstāvniecības, starptautiskās organizācijas vai tās pārstāvniecības, cita starptautisko tiesību subjekta vai konsulārās iestādes, kā arī attiecīgo darbinieku ģimenes locekļu vai privāto mājkalpotāju statusu, un tādēļ noteikumu projektā tiek paredzēts, ka Latvijā akreditētās ārvalstu diplomātiskās vai konsulārās pārstāvniecības, starptautiskās organizācijas vai tās pārstāvniecības, citas starptautisko tiesību subjekta, konsulārās iestādes darbinieks, šāda darbinieka ģimenes locekļa un privātā mājkalpotāja personas apliecības turētājs iesniedz Ārlietu ministrijai attiecīgo statusu vai faktu apliecinošus dokumentus.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5. punkta redakcija ir universāla un ļaus izvairīties no tehniskiem grozījumiem, ja nākotnē Latvijā akreditēto subjektu dzīvesvietu Latvijā deklarēs kāda cita iestāde, nevis Ārlietu ministrija.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Lai saņemtu valsts nodevas samaksas atvieglojumu, šo noteikumu </w:t>
            </w:r>
            <w:r w:rsidR="00000000" w:rsidRPr="00000000" w:rsidDel="00000000">
              <w:rPr>
                <w:rtl w:val="0"/>
              </w:rPr>
              <w:t xml:space="preserve">4.1.</w:t>
            </w:r>
            <w:r w:rsidR="00000000" w:rsidRPr="00000000" w:rsidDel="00000000">
              <w:rPr>
                <w:rtl w:val="0"/>
              </w:rPr>
              <w:t xml:space="preserve">, </w:t>
            </w:r>
            <w:r w:rsidR="00000000" w:rsidRPr="00000000" w:rsidDel="00000000">
              <w:rPr>
                <w:rtl w:val="0"/>
              </w:rPr>
              <w:t xml:space="preserve">4.2.</w:t>
            </w:r>
            <w:r w:rsidR="00000000" w:rsidRPr="00000000" w:rsidDel="00000000">
              <w:rPr>
                <w:rtl w:val="0"/>
              </w:rPr>
              <w:t xml:space="preserve">, </w:t>
            </w:r>
            <w:r w:rsidR="00000000" w:rsidRPr="00000000" w:rsidDel="00000000">
              <w:rPr>
                <w:rtl w:val="0"/>
              </w:rPr>
              <w:t xml:space="preserve">4.3.</w:t>
            </w:r>
            <w:r w:rsidR="00000000" w:rsidRPr="00000000" w:rsidDel="00000000">
              <w:rPr>
                <w:rtl w:val="0"/>
              </w:rPr>
              <w:t xml:space="preserve">, </w:t>
            </w:r>
            <w:r w:rsidR="00000000" w:rsidRPr="00000000" w:rsidDel="00000000">
              <w:rPr>
                <w:rtl w:val="0"/>
              </w:rPr>
              <w:t xml:space="preserve">4.4.</w:t>
            </w:r>
            <w:r w:rsidR="00000000" w:rsidRPr="00000000" w:rsidDel="00000000">
              <w:rPr>
                <w:rtl w:val="0"/>
              </w:rPr>
              <w:t xml:space="preserve">, </w:t>
            </w:r>
            <w:r w:rsidR="00000000" w:rsidRPr="00000000" w:rsidDel="00000000">
              <w:rPr>
                <w:rtl w:val="0"/>
              </w:rPr>
              <w:t xml:space="preserve">4.5.</w:t>
            </w:r>
            <w:r w:rsidR="00000000" w:rsidRPr="00000000" w:rsidDel="00000000">
              <w:rPr>
                <w:rtl w:val="0"/>
              </w:rPr>
              <w:t xml:space="preserve">, </w:t>
            </w:r>
            <w:r w:rsidR="00000000" w:rsidRPr="00000000" w:rsidDel="00000000">
              <w:rPr>
                <w:rtl w:val="0"/>
              </w:rPr>
              <w:t xml:space="preserve">4.6.</w:t>
            </w:r>
            <w:r w:rsidR="00000000" w:rsidRPr="00000000" w:rsidDel="00000000">
              <w:rPr>
                <w:rtl w:val="0"/>
              </w:rPr>
              <w:t xml:space="preserve">, </w:t>
            </w:r>
            <w:r w:rsidR="00000000" w:rsidRPr="00000000" w:rsidDel="00000000">
              <w:rPr>
                <w:rtl w:val="0"/>
              </w:rPr>
              <w:t xml:space="preserve">4.8.</w:t>
            </w:r>
            <w:r w:rsidR="00000000" w:rsidRPr="00000000" w:rsidDel="00000000">
              <w:rPr>
                <w:rtl w:val="0"/>
              </w:rPr>
              <w:t xml:space="preserve">, </w:t>
            </w:r>
            <w:r w:rsidR="00000000" w:rsidRPr="00000000" w:rsidDel="00000000">
              <w:rPr>
                <w:rtl w:val="0"/>
              </w:rPr>
              <w:t xml:space="preserve">4.9.</w:t>
            </w:r>
            <w:r w:rsidR="00000000" w:rsidRPr="00000000" w:rsidDel="00000000">
              <w:rPr>
                <w:rtl w:val="0"/>
              </w:rPr>
              <w:t xml:space="preserve">, </w:t>
            </w:r>
            <w:r w:rsidR="00000000" w:rsidRPr="00000000" w:rsidDel="00000000">
              <w:rPr>
                <w:rtl w:val="0"/>
              </w:rPr>
              <w:t xml:space="preserve">4.10.</w:t>
            </w:r>
            <w:r w:rsidR="00000000" w:rsidRPr="00000000" w:rsidDel="00000000">
              <w:rPr>
                <w:rtl w:val="0"/>
              </w:rPr>
              <w:t xml:space="preserve"> un </w:t>
            </w:r>
            <w:r w:rsidR="00000000" w:rsidRPr="00000000" w:rsidDel="00000000">
              <w:rPr>
                <w:rtl w:val="0"/>
              </w:rPr>
              <w:t xml:space="preserve">4.12. </w:t>
            </w:r>
            <w:r w:rsidR="00000000" w:rsidRPr="00000000" w:rsidDel="00000000">
              <w:rPr>
                <w:rtl w:val="0"/>
              </w:rPr>
              <w:t xml:space="preserve">apakšpunktā minētās personas uzrāda attiecīgo statusu vai faktu apliecinošu dokumentu, ja šāds dokuments nav iestādes rīcībā.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Lai saņemtu valsts nodevas samaksas atvieglojumu, šo noteikumu </w:t>
            </w:r>
            <w:r w:rsidR="00000000" w:rsidRPr="00000000" w:rsidDel="00000000">
              <w:rPr>
                <w:rtl w:val="0"/>
              </w:rPr>
              <w:t xml:space="preserve">4.1.</w:t>
            </w:r>
            <w:r w:rsidR="00000000" w:rsidRPr="00000000" w:rsidDel="00000000">
              <w:rPr>
                <w:rtl w:val="0"/>
              </w:rPr>
              <w:t xml:space="preserve">, </w:t>
            </w:r>
            <w:r w:rsidR="00000000" w:rsidRPr="00000000" w:rsidDel="00000000">
              <w:rPr>
                <w:rtl w:val="0"/>
              </w:rPr>
              <w:t xml:space="preserve">4.2.</w:t>
            </w:r>
            <w:r w:rsidR="00000000" w:rsidRPr="00000000" w:rsidDel="00000000">
              <w:rPr>
                <w:rtl w:val="0"/>
              </w:rPr>
              <w:t xml:space="preserve">, </w:t>
            </w:r>
            <w:r w:rsidR="00000000" w:rsidRPr="00000000" w:rsidDel="00000000">
              <w:rPr>
                <w:rtl w:val="0"/>
              </w:rPr>
              <w:t xml:space="preserve">4.3.</w:t>
            </w:r>
            <w:r w:rsidR="00000000" w:rsidRPr="00000000" w:rsidDel="00000000">
              <w:rPr>
                <w:rtl w:val="0"/>
              </w:rPr>
              <w:t xml:space="preserve">, </w:t>
            </w:r>
            <w:r w:rsidR="00000000" w:rsidRPr="00000000" w:rsidDel="00000000">
              <w:rPr>
                <w:rtl w:val="0"/>
              </w:rPr>
              <w:t xml:space="preserve">4.4.</w:t>
            </w:r>
            <w:r w:rsidR="00000000" w:rsidRPr="00000000" w:rsidDel="00000000">
              <w:rPr>
                <w:rtl w:val="0"/>
              </w:rPr>
              <w:t xml:space="preserve">, </w:t>
            </w:r>
            <w:r w:rsidR="00000000" w:rsidRPr="00000000" w:rsidDel="00000000">
              <w:rPr>
                <w:rtl w:val="0"/>
              </w:rPr>
              <w:t xml:space="preserve">4.5.</w:t>
            </w:r>
            <w:r w:rsidR="00000000" w:rsidRPr="00000000" w:rsidDel="00000000">
              <w:rPr>
                <w:rtl w:val="0"/>
              </w:rPr>
              <w:t xml:space="preserve">, </w:t>
            </w:r>
            <w:r w:rsidR="00000000" w:rsidRPr="00000000" w:rsidDel="00000000">
              <w:rPr>
                <w:rtl w:val="0"/>
              </w:rPr>
              <w:t xml:space="preserve">4.6.</w:t>
            </w:r>
            <w:r w:rsidR="00000000" w:rsidRPr="00000000" w:rsidDel="00000000">
              <w:rPr>
                <w:rtl w:val="0"/>
              </w:rPr>
              <w:t xml:space="preserve">, </w:t>
            </w:r>
            <w:r w:rsidR="00000000" w:rsidRPr="00000000" w:rsidDel="00000000">
              <w:rPr>
                <w:rtl w:val="0"/>
              </w:rPr>
              <w:t xml:space="preserve">4.8.</w:t>
            </w:r>
            <w:r w:rsidR="00000000" w:rsidRPr="00000000" w:rsidDel="00000000">
              <w:rPr>
                <w:rtl w:val="0"/>
              </w:rPr>
              <w:t xml:space="preserve">, </w:t>
            </w:r>
            <w:r w:rsidR="00000000" w:rsidRPr="00000000" w:rsidDel="00000000">
              <w:rPr>
                <w:rtl w:val="0"/>
              </w:rPr>
              <w:t xml:space="preserve">4.9.</w:t>
            </w:r>
            <w:r w:rsidR="00000000" w:rsidRPr="00000000" w:rsidDel="00000000">
              <w:rPr>
                <w:rtl w:val="0"/>
              </w:rPr>
              <w:t xml:space="preserve">, </w:t>
            </w:r>
            <w:r w:rsidR="00000000" w:rsidRPr="00000000" w:rsidDel="00000000">
              <w:rPr>
                <w:rtl w:val="0"/>
              </w:rPr>
              <w:t xml:space="preserve">4.10.</w:t>
            </w:r>
            <w:r w:rsidR="00000000" w:rsidRPr="00000000" w:rsidDel="00000000">
              <w:rPr>
                <w:rtl w:val="0"/>
              </w:rPr>
              <w:t xml:space="preserve"> un </w:t>
            </w:r>
            <w:r w:rsidR="00000000" w:rsidRPr="00000000" w:rsidDel="00000000">
              <w:rPr>
                <w:rtl w:val="0"/>
              </w:rPr>
              <w:t xml:space="preserve">4.12. </w:t>
            </w:r>
            <w:r w:rsidR="00000000" w:rsidRPr="00000000" w:rsidDel="00000000">
              <w:rPr>
                <w:rtl w:val="0"/>
              </w:rPr>
              <w:t xml:space="preserve">apakšpunktā minētās personas uzrāda attiecīgo statusu vai faktu apliecinošu dokumentu, ja šāds dokuments nav iestādes rīcībā.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- 30.10.2025.)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Ministru kabineta 2018.gada 7.augusta noteikumu Nr.453 "Valsts nodevu uzskaites noteikumi" 8.2.apakšpunktu valsts nodevas administrācija savā izvēlētajā valsts nodevu uzskaites tehniskajā risinājumā par katru tās administrēto valsts nodevu, kas iemaksājama vai iemaksāta valsts budžetā, nodrošina vismaz šādas informācijas uzskaiti: samaksai aprēķinātā valsts nodevas summa. Ja valsts nodevas summai ir piemērots viens vai vairāki atvieglojumi vai atbrīvojumi, tos uzskaita atsevišķi, norādot to piemērošanas pamatojumu.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skaidrots Ministru kabineta noteikumu projekta "Valsts nodevu uzskaites noteikumi" sākotnējās ietekmes novērtējuma ziņojumā (anotācijā) "</w:t>
            </w:r>
            <w:r w:rsidR="00000000" w:rsidRPr="00000000" w:rsidDel="00000000">
              <w:rPr>
                <w:i w:val="1"/>
                <w:rtl w:val="0"/>
              </w:rPr>
              <w:t xml:space="preserve">šobrīd atšķirīgos normatīvajos aktos lieto atšķirīgu terminoloģiju attiecībā uz gadījumiem, kad persona ir pilnībā vai daļēji atbrīvota no valsts nodevas samaksas. Tomēr, ņemot vērā, ka šos gadījumus, veicot valsts nodevu uzskaiti, būtu jānošķir, Noteikumu kontekstā </w:t>
            </w:r>
            <w:r w:rsidR="00000000" w:rsidRPr="00000000" w:rsidDel="00000000">
              <w:rPr>
                <w:i w:val="1"/>
                <w:u w:val="single"/>
                <w:rtl w:val="0"/>
              </w:rPr>
              <w:t xml:space="preserve">ar atbrīvojumu tiek saprasta personas pilnīga atbrīvošana no valsts nodevas samaksa</w:t>
            </w:r>
            <w:r w:rsidR="00000000" w:rsidRPr="00000000" w:rsidDel="00000000">
              <w:rPr>
                <w:i w:val="1"/>
                <w:rtl w:val="0"/>
              </w:rPr>
              <w:t xml:space="preserve">s, savukārt ar atvieglojumu – daļēja atbrīvošana no valsts nodevas samaksas</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noteikumu 4.punktā uzskaitītās personas ir pilnībā atbrīvotas no valsts nodevas samaksas, lūdzam noteikumu 5.punktā aizstāt vārdu "atvieglojumu" ar vārdu "atbrīvojumu" (vienlaikus atbilstoši precizējot arī anotācijā lietoto terminoloģiju).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atbilstoši piedāvātajai redakcijai.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Lai saņemtu valsts nodevas samaksas atvieglojumu, šo noteikumu </w:t>
            </w:r>
            <w:r w:rsidR="00000000" w:rsidRPr="00000000" w:rsidDel="00000000">
              <w:rPr>
                <w:rtl w:val="0"/>
              </w:rPr>
              <w:t xml:space="preserve">4.1.</w:t>
            </w:r>
            <w:r w:rsidR="00000000" w:rsidRPr="00000000" w:rsidDel="00000000">
              <w:rPr>
                <w:rtl w:val="0"/>
              </w:rPr>
              <w:t xml:space="preserve">, </w:t>
            </w:r>
            <w:r w:rsidR="00000000" w:rsidRPr="00000000" w:rsidDel="00000000">
              <w:rPr>
                <w:rtl w:val="0"/>
              </w:rPr>
              <w:t xml:space="preserve">4.2.</w:t>
            </w:r>
            <w:r w:rsidR="00000000" w:rsidRPr="00000000" w:rsidDel="00000000">
              <w:rPr>
                <w:rtl w:val="0"/>
              </w:rPr>
              <w:t xml:space="preserve">, </w:t>
            </w:r>
            <w:r w:rsidR="00000000" w:rsidRPr="00000000" w:rsidDel="00000000">
              <w:rPr>
                <w:rtl w:val="0"/>
              </w:rPr>
              <w:t xml:space="preserve">4.3.</w:t>
            </w:r>
            <w:r w:rsidR="00000000" w:rsidRPr="00000000" w:rsidDel="00000000">
              <w:rPr>
                <w:rtl w:val="0"/>
              </w:rPr>
              <w:t xml:space="preserve">, </w:t>
            </w:r>
            <w:r w:rsidR="00000000" w:rsidRPr="00000000" w:rsidDel="00000000">
              <w:rPr>
                <w:rtl w:val="0"/>
              </w:rPr>
              <w:t xml:space="preserve">4.4.</w:t>
            </w:r>
            <w:r w:rsidR="00000000" w:rsidRPr="00000000" w:rsidDel="00000000">
              <w:rPr>
                <w:rtl w:val="0"/>
              </w:rPr>
              <w:t xml:space="preserve">, </w:t>
            </w:r>
            <w:r w:rsidR="00000000" w:rsidRPr="00000000" w:rsidDel="00000000">
              <w:rPr>
                <w:rtl w:val="0"/>
              </w:rPr>
              <w:t xml:space="preserve">4.5.</w:t>
            </w:r>
            <w:r w:rsidR="00000000" w:rsidRPr="00000000" w:rsidDel="00000000">
              <w:rPr>
                <w:rtl w:val="0"/>
              </w:rPr>
              <w:t xml:space="preserve">, </w:t>
            </w:r>
            <w:r w:rsidR="00000000" w:rsidRPr="00000000" w:rsidDel="00000000">
              <w:rPr>
                <w:rtl w:val="0"/>
              </w:rPr>
              <w:t xml:space="preserve">4.6.</w:t>
            </w:r>
            <w:r w:rsidR="00000000" w:rsidRPr="00000000" w:rsidDel="00000000">
              <w:rPr>
                <w:rtl w:val="0"/>
              </w:rPr>
              <w:t xml:space="preserve">, </w:t>
            </w:r>
            <w:r w:rsidR="00000000" w:rsidRPr="00000000" w:rsidDel="00000000">
              <w:rPr>
                <w:rtl w:val="0"/>
              </w:rPr>
              <w:t xml:space="preserve">4.8.</w:t>
            </w:r>
            <w:r w:rsidR="00000000" w:rsidRPr="00000000" w:rsidDel="00000000">
              <w:rPr>
                <w:rtl w:val="0"/>
              </w:rPr>
              <w:t xml:space="preserve">, </w:t>
            </w:r>
            <w:r w:rsidR="00000000" w:rsidRPr="00000000" w:rsidDel="00000000">
              <w:rPr>
                <w:rtl w:val="0"/>
              </w:rPr>
              <w:t xml:space="preserve">4.9.</w:t>
            </w:r>
            <w:r w:rsidR="00000000" w:rsidRPr="00000000" w:rsidDel="00000000">
              <w:rPr>
                <w:rtl w:val="0"/>
              </w:rPr>
              <w:t xml:space="preserve">, </w:t>
            </w:r>
            <w:r w:rsidR="00000000" w:rsidRPr="00000000" w:rsidDel="00000000">
              <w:rPr>
                <w:rtl w:val="0"/>
              </w:rPr>
              <w:t xml:space="preserve">4.10.</w:t>
            </w:r>
            <w:r w:rsidR="00000000" w:rsidRPr="00000000" w:rsidDel="00000000">
              <w:rPr>
                <w:rtl w:val="0"/>
              </w:rPr>
              <w:t xml:space="preserve"> un </w:t>
            </w:r>
            <w:r w:rsidR="00000000" w:rsidRPr="00000000" w:rsidDel="00000000">
              <w:rPr>
                <w:rtl w:val="0"/>
              </w:rPr>
              <w:t xml:space="preserve">4.12. </w:t>
            </w:r>
            <w:r w:rsidR="00000000" w:rsidRPr="00000000" w:rsidDel="00000000">
              <w:rPr>
                <w:rtl w:val="0"/>
              </w:rPr>
              <w:t xml:space="preserve">apakšpunktā minētās personas uzrāda attiecīgo statusu vai faktu apliecinošu dokumentu, ja šāds dokuments nav iestādes rīcībā.</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25-TA-2450</w:t>
    </w:r>
    <w:r>
      <w:br/>
    </w:r>
    <w:r w:rsidR="00000000" w:rsidRPr="00000000" w:rsidDel="00000000">
      <w:rPr>
        <w:rtl w:val="0"/>
      </w:rPr>
      <w:t xml:space="preserve">12.03.2026. 10.35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25-TA-2450</w:t>
    </w:r>
    <w:r>
      <w:br/>
    </w:r>
    <w:r w:rsidR="00000000" w:rsidRPr="00000000" w:rsidDel="00000000">
      <w:rPr>
        <w:rtl w:val="0"/>
      </w:rPr>
      <w:t xml:space="preserve">12.03.2026. 10.35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Izziņa_25-TA-2450.docx</dc:title>
</cp:coreProperties>
</file>

<file path=docProps/custom.xml><?xml version="1.0" encoding="utf-8"?>
<Properties xmlns="http://schemas.openxmlformats.org/officeDocument/2006/custom-properties" xmlns:vt="http://schemas.openxmlformats.org/officeDocument/2006/docPropsVTypes"/>
</file>