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22-TA-274: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„Līdzekļi neparedzētiem gadījumiem”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- 31.01.2022.)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Konceptuāli neiebilstam pret jautājuma izskatīšanu Ministru kabineta sēdē, ja 6.punkts tiks papildināts ar 2022.gadam uzrādītā nepieciešamā finansējuma izdevumu pozīciju aprēķiniem.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Projekta sākotnējās ietekmes (ex-ante) novērtējuma ziņojuma (anotācijas) 3.sadaļas „Tiesību akta projekta ietekme uz valsts budžetu un pašvaldību budžetiem” 6.punkts papildināts ar šādiem indikatīvajiem rādītājiem: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„2022.gadā izmaksas 3 002 518,62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 veido: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finansējums atbalsta sniegšanai komersantiem vismaz 2 882 912,41 </w:t>
            </w:r>
            <w:r w:rsidR="00000000" w:rsidRPr="00000000" w:rsidDel="00000000">
              <w:rPr>
                <w:i w:val="1"/>
                <w:rtl w:val="0"/>
              </w:rPr>
              <w:t xml:space="preserve">euro.</w:t>
            </w:r>
            <w:r w:rsidR="00000000" w:rsidRPr="00000000" w:rsidDel="00000000">
              <w:rPr>
                <w:rtl w:val="0"/>
              </w:rPr>
              <w:t xml:space="preserve"> Indikatīvi tiks atbalstīti vēl 30 komersanti (pieņemot, ka vidējas kopējā atbalsta izmaksas ir 96 000 </w:t>
            </w:r>
            <w:r w:rsidR="00000000" w:rsidRPr="00000000" w:rsidDel="00000000">
              <w:rPr>
                <w:i w:val="1"/>
                <w:rtl w:val="0"/>
              </w:rPr>
              <w:t xml:space="preserve">euro)</w:t>
            </w:r>
            <w:r w:rsidR="00000000" w:rsidRPr="00000000" w:rsidDel="00000000">
              <w:rPr>
                <w:rtl w:val="0"/>
              </w:rPr>
              <w:t xml:space="preserve">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ekspertu izdevumi līdz 22 280,00 </w:t>
            </w:r>
            <w:r w:rsidR="00000000" w:rsidRPr="00000000" w:rsidDel="00000000">
              <w:rPr>
                <w:i w:val="1"/>
                <w:rtl w:val="0"/>
              </w:rPr>
              <w:t xml:space="preserve">euro.</w:t>
            </w:r>
            <w:r w:rsidR="00000000" w:rsidRPr="00000000" w:rsidDel="00000000">
              <w:rPr>
                <w:rtl w:val="0"/>
              </w:rPr>
              <w:t xml:space="preserve"> Katra pasākuma dzīvotspēju visbiežāk  vērtē 3 eksperti. Lai nodrošinātu 30 projektu izvērtēšanu, būs nepieciešami 90 ekspertu atzinumi. Vidējās viena atzinuma izmaksas ir 150 </w:t>
            </w:r>
            <w:r w:rsidR="00000000" w:rsidRPr="00000000" w:rsidDel="00000000">
              <w:rPr>
                <w:i w:val="1"/>
                <w:rtl w:val="0"/>
              </w:rPr>
              <w:t xml:space="preserve">euro.</w:t>
            </w:r>
            <w:r w:rsidR="00000000" w:rsidRPr="00000000" w:rsidDel="00000000">
              <w:rPr>
                <w:rtl w:val="0"/>
              </w:rPr>
              <w:t xml:space="preserve"> Tātad kopējās sākotnējo atzinumu izmaksas aprēķinātas 13 500 </w:t>
            </w:r>
            <w:r w:rsidR="00000000" w:rsidRPr="00000000" w:rsidDel="00000000">
              <w:rPr>
                <w:i w:val="1"/>
                <w:rtl w:val="0"/>
              </w:rPr>
              <w:t xml:space="preserve">euro </w:t>
            </w:r>
            <w:r w:rsidR="00000000" w:rsidRPr="00000000" w:rsidDel="00000000">
              <w:rPr>
                <w:rtl w:val="0"/>
              </w:rPr>
              <w:t xml:space="preserve">apmērā. 8 780 euro rezervēti 58 ekspertu atzinumiem par klientu ierosinātajām izmaiņām projektā;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sabiedrības „Altum” vadības izmaksas līdz 97 326,21 </w:t>
            </w:r>
            <w:r w:rsidR="00000000" w:rsidRPr="00000000" w:rsidDel="00000000">
              <w:rPr>
                <w:i w:val="1"/>
                <w:rtl w:val="0"/>
              </w:rPr>
              <w:t xml:space="preserve">euro.”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22-TA-274</w:t>
    </w:r>
    <w:r>
      <w:br/>
    </w:r>
    <w:r w:rsidR="00000000" w:rsidRPr="00000000" w:rsidDel="00000000">
      <w:rPr>
        <w:rtl w:val="0"/>
      </w:rPr>
      <w:t xml:space="preserve">31.01.2022. 20.23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22-TA-274</w:t>
    </w:r>
    <w:r>
      <w:br/>
    </w:r>
    <w:r w:rsidR="00000000" w:rsidRPr="00000000" w:rsidDel="00000000">
      <w:rPr>
        <w:rtl w:val="0"/>
      </w:rPr>
      <w:t xml:space="preserve">31.01.2022. 20.23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Izziņa_22-TA-274.docx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