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22-TA-2486: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Visaptverošu gaisa transporta nolīgumu starp Dienvidaustrumāzijas valstu asociācijas dalībvalstīm un Eiropas Savienību un tās dalībvalstīm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Visaptverošu gaisa transporta nolīgumu starp Dienvidaustrumāzijas valstu asociācijas dalībvalstīm un Eiropas Savienību un tās dalībvalstīm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likumprojekts stājas spēkā nākamajā dienā pēc izsludināšanas. Vēršam uzmanību, ka norādi par likuma spēkā stāšanos likumā iekļauj tikai tādos gadījumos, ja likumam tiek noteikts īpašs spēkā stāšanās laiks (saskaņā ar Latvijas Republikas Satversmes 69. pantā noteikto likums stājas spēkā četrpadsmit dienas pēc izsludināšanas, ja likumā nav noteikts cits termiņš). Attiecīgi lūdzam atbilstoši precizēt likumprojektu vai arī lūdzam anotācijā skaidrot nepieciešamību noteikt īpašu likuma spēkā stāšanās laiku. Vēršam uzmanību, ka anotācijā norādīts, ka likumprojekts stājas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Visaptverošu gaisa transporta nolīgumu starp Dienvidaustrumāzijas valstu asociācijas dalībvalstīm un Eiropas Savienību un tās dalībvalstīm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par Nolīgumā paredzēto regulējumu, kā arī skaidrot, kas ir Dienvidaustrumāzijas valstu asociācija un kādas valstis tajā ietilpst.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4. sadaļas 1. punktu, papildinot to ar konkrētu skaidrojumu par plānoto saistīto tiesību aktu būtību un nepieciešamību, tostarp skaidrojot, kādas izmaiņas paredzētas nacionālajos normatīvajos aktos saistībā ar 4. sadaļā minēto starptautisko līgumu apturēšanu (sk. 1999. gada 16. decembra likumu "Par Latvijas Republikas valdības un Singapūras Republikas valdības nolīgumu par gaisa satiksmi" un 1997. gada 17. februāra likumu "Par Latvijas Republikas valdības un Taizemes Karalistes valdības nolīgumu par gaisa satiksmi"). Papildus lūdzam 4. sadaļā iekļauto informāciju norādīt arī anotācijas 1.3. sadaļas risinājuma aprakstā, kā arī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norādi par minēto līgumu apturēšanu, lūdzam sniegt skaidrojumu likumprojekta anotācijā, vai atsevišķus minēto līgumu nosacījumus nebūs pamata piemērot saskaņā ar Nolīguma 26.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Nolīguma 24. panta 1. punktam neko Nolīgumā nesaprot kā nodomu piešķirt tiesības vai uzlikt pienākumus, uz kuriem Puses valstspiederīgie var tieši atsaukties jebkuras citas Puses tiesās vai šķīrējtiesās. No minētā izriet, ka Pušu pienākumu izpildei, kuri korespondē konkrētām privātpersonu tiesībām, iespējams, varētu nebūt pietiekami vienīgi atsaukties uz Nolīgumā ietvertiem pienākumiem, bet tos var būt nepieciešams ieviest tai skaitā nacionālajā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4.sadaļā sniegts skaidrojums par abiem Latvijas divpusējiem nolīgumiem ar Singapūru un Taizemi: Lai gan Nolīguma 26.panta 1.punkts paredz, ka šie abi nolīgumi tiek apturēti, kamēr ir spēkā Nolīgums, tomēr saskaņā ar Nolīguma 26.panta 2.punktu šo abu nolīgumu noteikumus par jautājumiem, kas aptverti Nolīguma 3., 4., 10. un 13. pantā, turpina piemērot, ja tie attiecīgajiem gaisa pārvadātājiem ir labvēlīgāki. Līdz ar to Latvijas noslēgtie divpusējie nolīgumi ar Singapūru un Taizemi netiks apturēti.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Nolīguma 24. panta 1. punktā minēto nacionālajā regulējumā nav nepieciešams ieviest kādus īpašus papildu nosacījumus. Latvijā jebkura privātpersona ar sūdzību par kādu konkrētu pakalpojumu var vērsties Patērētāju tiesību aizsardzības centrā.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izstrādāts, lai apstiprinātu Nolīgumu, lūdzam atbilstoši papildināt likumprojekta anotācijas 5. sadaļas 2. tabulu, jo īpaši norādot informāciju par ar Nolīgumu uzņemtajām saistībām, to būtību un konkrētiem veicamiem pasākumiem vai uzdevumiem, kas nepieciešami šo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minētajā noteikumu projekta anotācijas sadaļā norādīts uz 1944.gada 7.decembra Konvencija par starptautisko civilo aviāciju saistību izpildi, bet nepieciešams norādīt arī uz Nolīguma saistību izpildi, kas vairākos gadījumos paredz Pušu pienākumus, piemēram, Nolīguma 21. panta 2. punktā. Vēršam uzmanību, ka, ja Latvija slēdz kādu divpusēju starptautisku līgumu vai pievienojas kādam daudzpusējam starptautiskam līgumam, anotācijas 5. sadaļai ir jāsniedz priekšstats par to, kādas saistības Latvija ar to uzņemas, kā Latvija plāno tās izpildīt un vai šādas saistības atbilst Latvijas valsts iekārtai, tiesību sistēmai un faktiskajām iespējām šādas saistības pildīt.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projekta dokumentu kopuma ir secināms, ka tiks parakstīti divi dokumenti – nolīgums un paziņojumu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protokollēmumā atbalstīts un dots pilnvarojums parakstīt nolīgumu, savukārt pilnvarā ir minēts gan nolīgums, gan paziņojumu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atsauces par paziņojumu protokolu, arī 3.pantā paredzēts, ka izsludināts tiek tikai nolīgums latviešu valodā. Lūgums skaidrot anotācijā paziņojumu protokola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minētā paziņojumu protokola loma šajā projektā – vai tas ir juridiski saistošs dokuments jeb juridiski nesaistoša apņemšanās, un vai tam ir nepieciešams Saeimas apstiprinājums, vai to var parakstīt bez tā. Lūgums sniegt izsmeļošu skaidrojumu par paziņojumu protokola statusu anotācijā, un izdarīt atbilstošas izmaiņas attiecībā uz paziņojumu protokolu citos tiesību akta projekta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sniegts skaidrojums par Paziņojumu protokola statusu: Lai Nolīgums pēc iespējas ātrāk sniegtu visas priekšrocības, tas būtu jānoslēdz ātri. Šajā sakarā ir paredzēts, ka, parakstot Nolīgumu, ES un tās dalībvalstis un ASEAN dalībvalstis vienlaikus paraksta Paziņojumu protokolu, kas noteiks, ka saskaņā ar saviem piemērojamajiem normatīvajiem aktiem tās veiks visus pasākumus, kas nepieciešami, lai Nolīgums stātos spēkā pēc iespējas ātrāk, un no Nolīguma parakstīšanas dienas līdz tā spēkā stāšanās brīdim labvēlīgi izskatīs viena otras gaisa pārvadātāju pieteikumus gaisa pārvadājumu pakalpojumiem un darbības atļaujām ar nosacījumiem, kas ir līdzvērtīgi Nolīgumā iekļautajiem. Paziņojumu protokols nav uzskatāms par Nolīguma daļu un nav apstiprināms ar likumu, jo tas paredz tikai ES un ASEAN dalībvalstu apņemšanos veikt attiecīgus pasākumus līdz Nolīguma spēkā stāšanās brīdim. Tomēr saskaņā ar ES Padomes prasību katras dalībvalsts pārstāvim ir nepieciešams attiecīgs savas valsts valdības pilnvarojums parakstīt šo Paziņojumu protokolu.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4.sadaļā minēts, ka saskaņā ar nolīgumu tiek apturēti divi Latvijas starptautiskie divpusējie nolīgumi, bet nav aprakstīta šīs apturēšanas kārtība un procedūra. Tāpat ne protokollēmumā, ne likumprojektā nav norādes uz šo faktu, tādējādi nav paredzēts mehānisms, kā divpusējo līgumu apturēšana tiek ienesta mūsu tiesību sistēmā. Lūgums sniegt plašāku skaidrojumu anotācijā par šo divpusējo līgumu apturēšanu, iesaistītajām institūcijām veicamās darbības (piemēram, Ārlietu ministrijai) un nepieciešamības gadījumā tiesību akta projekta dokumentos izdarīt atbilstošas papildinājums attiecībā uz divpusējo līgumu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4.sadaļā sniegts skaidrojums par abiem Latvijas divpusējiem nolīgumiem ar Singapūru un Taizemi: Lai gan Nolīguma 26.panta 1.punkts paredz, ka šie abi nolīgumi tiek apturēti, kamēr ir spēkā Nolīgums, tomēr saskaņā ar Nolīguma 26.panta 2.punktu šo abu nolīgumu noteikumus par jautājumiem, kas aptverti Nolīguma 3., 4., 10. un 13. pantā, turpina piemērot, ja tie attiecīgajiem gaisa pārvadātājiem ir labvēlīgāki. Līdz ar to Latvijas noslēgtie divpusējie nolīgumi ar Singapūru un Taizemi netiks apturēti.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Visaptverošs gaisa transporta nolīgums starp Dienvidaustrumāzijas valstu asociācijas dalībvalstīm un Eiropas Savienību un tās dalībvalstīm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beigās ietverts Paziņojumu protokols, kas tiek pieminēts arī anotācijā un pilnvarā. Pirmkārt, lūdzam anotācijā pilnīgāk aprakstīt Paziņojuma protokola saturu. Otrkārt, lūdzam sniegt skaidrojumu par protokola nozīmi un statusu kontekstā ar Nolīgumu, kā arī tā juridisko spēku, tostarp skaidrojot, vai tas ir uzskatāms par Nolīguma daļu un vai tas paredz saistošas normas vai tikai politiskas apņemšanās (sk. formulējumus "</w:t>
            </w:r>
            <w:r w:rsidR="00000000" w:rsidRPr="00000000" w:rsidDel="00000000">
              <w:rPr>
                <w:i w:val="1"/>
                <w:rtl w:val="0"/>
              </w:rPr>
              <w:t xml:space="preserve">pauž nodomu</w:t>
            </w:r>
            <w:r w:rsidR="00000000" w:rsidRPr="00000000" w:rsidDel="00000000">
              <w:rPr>
                <w:rtl w:val="0"/>
              </w:rPr>
              <w:t xml:space="preserve">", "</w:t>
            </w:r>
            <w:r w:rsidR="00000000" w:rsidRPr="00000000" w:rsidDel="00000000">
              <w:rPr>
                <w:i w:val="1"/>
                <w:rtl w:val="0"/>
              </w:rPr>
              <w:t xml:space="preserve">var paziņot</w:t>
            </w:r>
            <w:r w:rsidR="00000000" w:rsidRPr="00000000" w:rsidDel="00000000">
              <w:rPr>
                <w:rtl w:val="0"/>
              </w:rPr>
              <w:t xml:space="preserve">"). Treškārt, saistībā ar Paziņojumu protokolu vēršam uzmanību, ka tas citastarp paredz: "</w:t>
            </w:r>
            <w:r w:rsidR="00000000" w:rsidRPr="00000000" w:rsidDel="00000000">
              <w:rPr>
                <w:i w:val="1"/>
                <w:rtl w:val="0"/>
              </w:rPr>
              <w:t xml:space="preserve">ASEAN dalībvalstu un ES dalībvalstu kompetentās aeronavigācijas iestādes </w:t>
            </w:r>
            <w:r w:rsidR="00000000" w:rsidRPr="00000000" w:rsidDel="00000000">
              <w:rPr>
                <w:i w:val="1"/>
                <w:u w:val="single"/>
                <w:rtl w:val="0"/>
              </w:rPr>
              <w:t xml:space="preserve">pauž nodomu</w:t>
            </w:r>
            <w:r w:rsidR="00000000" w:rsidRPr="00000000" w:rsidDel="00000000">
              <w:rPr>
                <w:i w:val="1"/>
                <w:rtl w:val="0"/>
              </w:rPr>
              <w:t xml:space="preserve">, </w:t>
            </w:r>
            <w:r w:rsidR="00000000" w:rsidRPr="00000000" w:rsidDel="00000000">
              <w:rPr>
                <w:i w:val="1"/>
                <w:u w:val="single"/>
                <w:rtl w:val="0"/>
              </w:rPr>
              <w:t xml:space="preserve">ciktāl to pieļauj to attiecīgie piemērojamie normatīvie akti,</w:t>
            </w:r>
            <w:r w:rsidR="00000000" w:rsidRPr="00000000" w:rsidDel="00000000">
              <w:rPr>
                <w:i w:val="1"/>
                <w:rtl w:val="0"/>
              </w:rPr>
              <w:t xml:space="preserve"> labvēlīgi izskatīt cita citas gaisa pārvadātāju pieteikumus gaisa pārvadājumu pakalpojumiem un darbības atļaujām </w:t>
            </w:r>
            <w:r w:rsidR="00000000" w:rsidRPr="00000000" w:rsidDel="00000000">
              <w:rPr>
                <w:i w:val="1"/>
                <w:u w:val="single"/>
                <w:rtl w:val="0"/>
              </w:rPr>
              <w:t xml:space="preserve">ar nosacījumiem, kas ir līdzvērtīgi šajā nolīgumā iekļautajiem</w:t>
            </w:r>
            <w:r w:rsidR="00000000" w:rsidRPr="00000000" w:rsidDel="00000000">
              <w:rPr>
                <w:i w:val="1"/>
                <w:rtl w:val="0"/>
              </w:rPr>
              <w:t xml:space="preserve">, atbilstīgi savstarpējas tiesību atzīšanas un savstarpības principam, no nolīguma parakstīšanas dienas līdz tā spēkā stāšanās brīdim</w:t>
            </w:r>
            <w:r w:rsidR="00000000" w:rsidRPr="00000000" w:rsidDel="00000000">
              <w:rPr>
                <w:rtl w:val="0"/>
              </w:rPr>
              <w:t xml:space="preserve">." Ņemot vērā minēto, lūdzam sniegt skaidrojumu, kas ar minēto paziņojumu ir domāts, un lūdzam izvērtēt, vai nav nepieciešamas izmaiņas nacionālajos normatīvajos aktos, kā arī vai, lai attiecīgais noteikums un Paziņojumu protokols kopumā tiktu piemērots, nav nepieciešamas precizēt likumprojektu, īpaši 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izvērtēt arī Ministru kabineta sēdes protokollēmuma projekta 2. punkta un pilnvaras formulējumus un tos precizēt,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sniegts skaidrojums par Paziņojumu protokola statusu: Lai Nolīgums pēc iespējas ātrāk sniegtu visas priekšrocības, tas būtu jānoslēdz ātri. Šajā sakarā ir paredzēts, ka, parakstot Nolīgumu, ES un tās dalībvalstis un ASEAN dalībvalstis vienlaikus paraksta Paziņojumu protokolu, kas noteiks, ka saskaņā ar saviem piemērojamajiem normatīvajiem aktiem tās veiks visus pasākumus, kas nepieciešami, lai Nolīgums stātos spēkā pēc iespējas ātrāk, un no Nolīguma parakstīšanas dienas līdz tā spēkā stāšanās brīdim labvēlīgi izskatīs viena otras gaisa pārvadātāju pieteikumus gaisa pārvadājumu pakalpojumiem un darbības atļaujām ar nosacījumiem, kas ir līdzvērtīgi Nolīgumā iekļautajiem. Paziņojumu protokols nav uzskatāms par Nolīguma daļu un nav apstiprināms ar likumu, jo tas paredz tikai ES un ASEAN dalībvalstu apņemšanos veikt attiecīgus pasākumus līdz Nolīguma spēkā stāšanās brīdim. Tomēr saskaņā ar ES Padomes prasību katras dalībvalsts pārstāvim ir nepieciešams attiecīgs savas valsts valdības pilnvarojums parakstīt šo Paziņojumu protokolu.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Nolīgums stājas spēkā tā 33.pantā noteiktajā laikā un kārtībā, un Ārlietu ministrija par Nolīguma spēkā stāšanos paziņo oficiālajā izdevumā “Latvijas Vēstnesis”. Līdz ar likumu izsludināms Nolīgums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Nolīguma vienību likumprojekta 3. pantā (proti, "33. panta 3. punktā noteiktajā laikā un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Nolīgums stājas spēkā tā 33.panta 3.punktā noteiktajā laikā un kārtībā, un Ārlietu ministrija par Nolīguma spēkā stāšanos paziņo oficiālajā izdevumā “Latvijas Vēstnesis”. Līdz ar likumu izsludināms Nolīgums latviešu valodā.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par citiem iepriekš noslēgtiem starptautiskiem līgumiem un to piemērošanu sakarā ar Nolīgumu pārcelt no anotācijas 4. sadaļas uz anotācijas 1.3. sadaļu. Aicinām minēto informāciju iekļaut arī anotācijas 5.2.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5.2. sadaļu, tostarp 2. tabulu, norādot konkrētu Konvencijas par starptautisko civilo aviāciju, kas atklāta parakstīšanai Čikāgā 1944.gada 7.decembrī (turpmāk - Konvencija), vienību (proti, 6. pantu). Lūdzam arī papildināt vai svītrot norādīto informāciju par Nolīguma 21. panta 2. punktu, ņemot vērā, ka informācija ir norādīta selektīvi tikai par šauru Nolīgumā paredzēto aspektu, nevis vispārīgi par ar Nolīgumu uzņemtajām saistībām, to būtību un konkrētiem veicamiem pasākumiem vai uzdevumiem, kas nepieciešami šo saistību izpildei. Tā vietā aicinām drīzāk papildināt aili par Konvencijas 6. panta izpildi, norādot, ka Nolīgums nosaka ES dalībvalstu un Dienvidaustrumāzijas asociācijas valstu aviokompāniju tiesības u.tml. papildinošu informāciju (salīdzinājumam sk., piemēram, likuma "Par Kopējās aviācijas telpas nolīgumu starp Eiropas Savienību un tās dalībvalstīm, no vienas puses, un Armēnijas Republiku, no otras puses"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Visaptveroša gaisa transporta nolīguma starp Dienvidaustrumāzijas valstu asociācijas dalībvalstīm un Eiropas Savienību un tās dalībvalstīm (turpmāk – Nolīgums)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precizētā likumprojekta anotācijas redzams, ka vēloties, lai Nolīgums pēc iespējas ātrāk sniegtu visas priekšrocības, tas būtu jānoslēdz ātri. Tādēļ ir paredzēts, ka ES un tās dalībvalstis un ASEAN dalībvalstis līdz ar Nolīgumu paraksta Paziņojumu protokolu, kas noteic, ka dalībvalstis saskaņā ar saviem piemērojamajiem normatīvajiem aktiem veiks visus pasākumus, kas nepieciešami, lai Nolīgums stātos spēkā pēc iespējas ātrāk un līdz Nolīguma spēkā stāšanās brīdim tās labvēlīgi izskatīs viena otras gaisa pārvadātāju pieteikumus gaisa pārvadājumu pakalpojumiem un darbības atļaujām ar nosacījumiem, kas ir līdzvērtīgi Nolīgumā iekļautajiem. Lai arī Paziņojumu protokols nav uzskatāms par Nolīguma daļu un nav apstiprināms ar likumu, jo tas paredz tikai ES un ASEAN dalībvalstu apņemšanos veikt attiecīgus pasākumus līdz Nolīguma spēkā stāšanās brīdim, tomēr šī apņemšanās izriet no valdības kompetences un tādēļ protokollēmuma 1.punktā valdībai būtu jādod arī atbalsts parakstīt minēto Paziņojumu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Visaptveroša gaisa transporta nolīguma starp Dienvidaustrumāzijas valstu asociācijas dalībvalstīm un Eiropas Savienību un tās dalībvalstīm (turpmāk – Nolīgums) un Paziņojumu protokola saistībā ar ASEAN un ES Visaptveroša gaisa transporta nolīguma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Visaptveroša gaisa transporta nolīguma starp Dienvidaustrumāzijas valstu asociācijas dalībvalstīm un Eiropas Savienību un tās dalībvalstīm (turpmāk – Nolīgums) un Paziņojumu protokola saistībā ar ASEAN un ES Visaptveroša gaisa transporta nolīguma parakstīšanu (turpmāk – Paziņojumu protokols) parakstīšanu.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Visaptveroša gaisa transporta nolīguma starp Dienvidaustrumāzijas valstu asociācijas dalībvalstīm un Eiropas Savienību un tās dalībvalstīm (turpmāk – Nolīgums)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sēdes protokollēmuma projekta 2. punkta formulējumu, kā arī izziņā un anotācijā sniegto informāciju par Paziņojumu protokola statusu, aicinām izvērtēt iespēju arī precizēt 1. punktu, konkrēti paredzot Ministru kabineta atbalstu ne tikai Nolīguma parakstīšanai, bet arī Paziņojumu protokola parakstīšanai.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Visaptveroša gaisa transporta nolīguma starp Dienvidaustrumāzijas valstu asociācijas dalībvalstīm un Eiropas Savienību un tās dalībvalstīm (turpmāk – Nolīgums) un Paziņojumu protokola saistībā ar ASEAN un ES Visaptveroša gaisa transporta nolīguma parakstīšanu (turpmāk – Paziņojumu protokols) parakstīšanu.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Latvijas Republikas Pastāvīgo pārstāvi Eiropas Savienībā, ārkārtējo un pilnvaroto vēstnieci Leldi Līci-Līcīti parakstīt Nolīgumu, kā arī Paziņojumu protokolu saistībā ar ASEAN un ES Visaptveroša gaisa transporta nolīguma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konsekventi 2. punktā abās minēšanas reizēs lietot Ministru kabineta sēdes protokollēmuma projekta 1. punktā izveidoto saīsinājumu "Nolīgums".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Latvijas Republikas Pastāvīgo pārstāvi Eiropas Savienībā, ārkārtējo un pilnvaroto vēstnieci Leldi Līci-Līcīti parakstīt Nolīgumu un Paziņojumu protokolu.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22-TA-2486</w:t>
    </w:r>
    <w:r>
      <w:br/>
    </w:r>
    <w:r w:rsidR="00000000" w:rsidRPr="00000000" w:rsidDel="00000000">
      <w:rPr>
        <w:rtl w:val="0"/>
      </w:rPr>
      <w:t xml:space="preserve">19.09.2022. 17.05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22-TA-2486</w:t>
    </w:r>
    <w:r>
      <w:br/>
    </w:r>
    <w:r w:rsidR="00000000" w:rsidRPr="00000000" w:rsidDel="00000000">
      <w:rPr>
        <w:rtl w:val="0"/>
      </w:rPr>
      <w:t xml:space="preserve">19.09.2022. 17.05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Izziņa_22-TA-2486.docx</dc:title>
</cp:coreProperties>
</file>

<file path=docProps/custom.xml><?xml version="1.0" encoding="utf-8"?>
<Properties xmlns="http://schemas.openxmlformats.org/officeDocument/2006/custom-properties" xmlns:vt="http://schemas.openxmlformats.org/officeDocument/2006/docPropsVTypes"/>
</file>