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projekts) sākotnējās ietekmes (ex-ante) novērtējuma ziņojuma (turpmāk – anotācija) 1.3. sadaļā "Pašreizējā situācija" ir norādīts, ka no Ministru kabineta 2021. gada 30. novembra noteikumiem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noteikumi Nr. 774) tiks svītrotas atsevišķas tiesību normas, kas šobrīd nosaka kārtību, kādā no akcīzes nodokļa atbrīvo neapstrādātas tabakas lapas, kuras izmanto augsnes uzlabošanas līdzekļu un augu aizsardzības līdzekļu ražošanā, jo likums “Grozījumi likumā “Par akcīzes nodokli”” paredz izslēgt no likuma “Par akcīzes nodokli” 17.panta piekto daļu, kurā ir iekļauts deleģējums Ministru kabinetam izdot noteikumus attiecībā uz minēto akcīzes nodokļa atbrīvojumu. Minētā Likuma "Grozījumi likumā  "Par akcīzes nodokli" 6. panta otrā daļa stājas spēkā vispārējā kārtībā, proti, 2025. gada 2. jūnijā. Ņemot vērā minēto, lūdzam projektā paredzēt, ka projekta normas, kas noteic, ka no noteikumiem Nr. 774 jāizslēdz regulējums, kas attiecas uz kārtību, kādā no akcīzes nodokļa atbrīvo neapstrādātas tabakas lapas, kuras izmanto augsnes uzlabošanas līdzekļu un augu aizsardzības līdzekļu ražošanā, stājas spēkā vispārējā kārtībā, nevis 2025.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anotāciju attiecībā uz projekta normu spēkā stāšanās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šo noteikumu 1.2.  un 1.9. apakšpunkts stājas spēkā 2025.gada 1.oktobrī. Attiecīgi ir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no nodokļa atbrīvo tabakas izstrādājumus, elektroniskajās smēķēšanas ierīcēs izmantojamo šķidrumu, elektroniskajās smēķēšanas ierīcēs izmantojamā šķidruma sagatavošanas sastāvdaļas un tabakas aizstājējproduktus, kurus apstiprināts akcīzes preču noliktavas turētājs (turpmāk - noliktavas turētājs) iznīcina vai izmanto kvalitātes noteikšanai.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 apakšpunktā iekļauto noteikumu Nr. 774 1.3. apakšpunktu, paredzot, ka Ministru kabinets nosaka </w:t>
            </w:r>
            <w:r w:rsidR="00000000" w:rsidRPr="00000000" w:rsidDel="00000000">
              <w:rPr>
                <w:u w:val="single"/>
                <w:rtl w:val="0"/>
              </w:rPr>
              <w:t xml:space="preserve">prasības</w:t>
            </w:r>
            <w:r w:rsidR="00000000" w:rsidRPr="00000000" w:rsidDel="00000000">
              <w:rPr>
                <w:rtl w:val="0"/>
              </w:rPr>
              <w:t xml:space="preserve"> un kārtību, kādā no nodokļa ir atbrīvoti attiecīgie tabakas izstrādājumi, proti, atbilstoši tam, kāds deleģējums ietverts likuma "Par akcīzes nodokli" 17. panta pirmajā daļā. Minētais pamatojams ar Ministru kabineta 2009. gada 3. februāra noteikumu Nr. 108 "Normatīvo aktu projektu sagatavošanas noteikumi" 100. punktu, kas noteic, ka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attiecīgi lūdzam precizēt arī projekta 1.2. apakšpunktā iekļauto noteikumu Nr. 744 1.4. apakšpunktu, jo likuma "Par akcīzes nodokli" 17.</w:t>
            </w:r>
            <w:r w:rsidR="00000000" w:rsidRPr="00000000" w:rsidDel="00000000">
              <w:rPr>
                <w:vertAlign w:val="superscript"/>
                <w:rtl w:val="0"/>
              </w:rPr>
              <w:t xml:space="preserve">1</w:t>
            </w:r>
            <w:r w:rsidR="00000000" w:rsidRPr="00000000" w:rsidDel="00000000">
              <w:rPr>
                <w:rtl w:val="0"/>
              </w:rPr>
              <w:t xml:space="preserve"> panta otrā daļa paredz deleģējumu Ministru kabinetam noteikt </w:t>
            </w:r>
            <w:r w:rsidR="00000000" w:rsidRPr="00000000" w:rsidDel="00000000">
              <w:rPr>
                <w:u w:val="single"/>
                <w:rtl w:val="0"/>
              </w:rPr>
              <w:t xml:space="preserve">prasības </w:t>
            </w:r>
            <w:r w:rsidR="00000000" w:rsidRPr="00000000" w:rsidDel="00000000">
              <w:rPr>
                <w:rtl w:val="0"/>
              </w:rPr>
              <w:t xml:space="preserve">un kārtību, kādā piemēro šā panta pirmajā daļā minētos nodokļa atbrīvojumus.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 un 1.2.apakšpunkts, kas izsaka jaunā redakcijā Ministru kabineta 2021. gada 30. novembra noteikumu Nr. 774 1.3. un 1.4.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un kārtību, kādā no nodokļa atbrīvo tabakas izstrādājumus, elektroniskajās smēķēšanas ierīcēs izmantojamo šķidrumu, elektroniskajās smēķēšanas ierīcēs izmantojamā šķidruma sagatavošanas sastāvdaļas un tabakas aizstājējproduktus, kurus apstiprināts akcīzes preču noliktavas turētājs (turpmāk - noliktavas turētājs) iznīcina vai izmanto kvalitātes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un kārtību, kādā no nodokļa atbrīvo tabakas izstrādājumus, kurus noliktavas turētājs izmanto citu tabakas izstrādājumu ražošanai, kas nav akcīzes preces Latvijas Republikā."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sākotnējās ietekmes (ex-ante) novērtējuma ziņojuma (anotācijas) 1.2.apakšsadaļu, norādot, ka Ministru kabineta noteikumu projekts "Grozījumi Ministru kabineta 2021.gada 30.novembra noteikumos Nr.774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projekts) stājas spēkā </w:t>
            </w:r>
            <w:r w:rsidR="00000000" w:rsidRPr="00000000" w:rsidDel="00000000">
              <w:rPr>
                <w:u w:val="single"/>
                <w:rtl w:val="0"/>
              </w:rPr>
              <w:t xml:space="preserve">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projektu ir paredzēts, ka 2025.gada 1.oktobrī stājas spēkā divi atsevišķi projekta punkti, nevis viss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25-TA-919</w:t>
    </w:r>
    <w:r>
      <w:br/>
    </w:r>
    <w:r w:rsidR="00000000" w:rsidRPr="00000000" w:rsidDel="00000000">
      <w:rPr>
        <w:rtl w:val="0"/>
      </w:rPr>
      <w:t xml:space="preserve">09.09.2025. 10.18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25-TA-919</w:t>
    </w:r>
    <w:r>
      <w:br/>
    </w:r>
    <w:r w:rsidR="00000000" w:rsidRPr="00000000" w:rsidDel="00000000">
      <w:rPr>
        <w:rtl w:val="0"/>
      </w:rPr>
      <w:t xml:space="preserve">09.09.2025. 10.18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Izziņa_25-TA-919.docx</dc:title>
</cp:coreProperties>
</file>

<file path=docProps/custom.xml><?xml version="1.0" encoding="utf-8"?>
<Properties xmlns="http://schemas.openxmlformats.org/officeDocument/2006/custom-properties" xmlns:vt="http://schemas.openxmlformats.org/officeDocument/2006/docPropsVTypes"/>
</file>