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24-TA-2882: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projekta pasi kā Ministru kabineta rīkojuma projekta pielikumu Nr.1.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 iekļauta kā Ministru kabineta rīkojuma projekta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norāda uz nepieciešamību iekļaut Ministru kabineta rīkojuma projekta 6.punktu, kurā tiek noteikts projekta īstenošanas termiņš, ņemot vērā, ka Ministru kabineta 04.06.2024. noteikumu Nr. 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w:t>
            </w:r>
            <w:r w:rsidR="00000000" w:rsidRPr="00000000" w:rsidDel="00000000">
              <w:rPr>
                <w:rtl w:val="0"/>
              </w:rPr>
              <w:t xml:space="preserve">36.punktā noteiktais maksimālais termiņš ir 3 gadi, ja ar Ministru kabineta lēmumu netiek noteikts cits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iekļauts 6.punkts, nosakot, ka Projekts tiek īstenots līdz 2029.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pases projektu, paredzot, ka projekts tiks īstenots un finansēts no ES fondu līdzekļiem ne ilgāk par 2029. gada 31. decembri.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pases 7. punkts “Cita būtiska informācija”, paredzot, ka Projekts tiks īstenots un finansēts no ES fondu līdzekļiem ne ilgāk par 2029. gada 31. decembri.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(turpmāk - Projekts) pasi (pielikumā) un Projekta izmaksas – Eiropas Reģionālā attīstības fonda finansējumu 8 500 000 euro apmērā un valsts budžeta finansējumu 1 500 000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sagatavotā Ministru kabineta rīkojuma projekta pirmajā punktā un anotācijas 3. sadaļas 6. punktā norādīt projekta īstenošanai paredzētā finansējuma kopsummu.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rīkojuma projekta pirmais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 sadaļas 6.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(turpmāk - Projekts) pasi (pielikumā) un Projekta izmaksas 10 000 000 euro apmērā – Eiropas Reģionālā attīstības fonda finansējumu 8 500 000 euro apmērā un valsts budžeta finansējumu 1 500 000 euro apmērā un iekļaut 1.3.1.1. pasākuma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uzaicināt Pilsonības un migrācijas lietu pārvaldi iesniegt projekta iesniegumu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2.punktā aizstāt “Viedās administrācijas un reģionālās attīstības ministrija” uz “Centrālā finanšu un līgumu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Centrālai finanšu un līgumu aģentūrai uzaicināt Pilsonības un migrācijas lietu pārvaldi iesniegt projekta iesniegumu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Viedās administrācijas un reģionālās attīstības ministrijai uzaicināt Pilsonības un migrācijas lietu pārvaldi iesniegt projekta iesniegumu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2.punktu un anotācijas 1.3. apakšsadaļu atbilstoši 04.06.2024. Ministru kabineta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7.punktam, nosakot, ka pasākuma ietvaros iesniegt projekta iesniegumu uzaicina Centrālā finanšu un līgumu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Centrālai finanšu un līgumu aģentūrai uzaicināt Pilsonības un migrācijas lietu pārvaldi iesniegt projekta iesniegumu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(turpmāk – 1.3.1.1. pasākums)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atkārtoti  aicina izvērtēt projekta pases 3. sadaļā norādīto projekta ieguvumu, ka PADIS e-pakalpojuma ieviešana samazinās klienta patērēto laiku vidēji par 20%, ņemot vērā, ka pašreiz projekta pase nesatur detalizētu aprēķinu par to, tieši kuru procesu pārveides ietekmē kopējais klienta patērētais laiks tiks samazināts.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ERAF 1.3.1.2. pasākuma ietvaros organizētās inovāciju laboratorijas PMLP prezentācijā sniegto informāciju,  ka plānoto pašapkalpošanās kiosku izvietošana PMLP nodaļās </w:t>
            </w:r>
            <w:r w:rsidR="00000000" w:rsidRPr="00000000" w:rsidDel="00000000">
              <w:rPr>
                <w:b w:val="1"/>
                <w:rtl w:val="0"/>
              </w:rPr>
              <w:t xml:space="preserve">nesamazinās</w:t>
            </w:r>
            <w:r w:rsidR="00000000" w:rsidRPr="00000000" w:rsidDel="00000000">
              <w:rPr>
                <w:rtl w:val="0"/>
              </w:rPr>
              <w:t xml:space="preserve"> klienta patērēto laiku PAD noformēšanai, un projekta pases ieguvumu un izmaksu analīzes sadaļā norādītajā, ka radīsies nepieciešamība pēc papildus darba spēka, neliecina par būtisku projekta kopējo sociālekonomisko lietderīgumu ilgtermiņā. Līdz ar to – VARAM aicina pārskatīt un noteikt atbilstošus un projekta finansējuma apjomam samērīgus projekta ieguvumus.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detalizēti aprēķini (izmaksu un ieguvumu analīze pievienota sadaļā "Papildu dokumenti"), parādot klienta patērētā laika samazinājumu, precizēti Projekta pases 3. sadaļā "Projekta mērķis un galvenie ieguvumi" norādītie Projekta ieguvumi, kā arī papildināta Projekta pases 6. sadaļa "Izmaksu un ieguvumu analīze".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ieskatā anotācijas 1.3. apakšsadaļā iekļautais skaidrojums nesniedz pietiekamu pamatojumu izņēmumam attiecībā uz projekta īstenošanas termiņu, kas pārsniedz Ministru kabineta 04.06.2024. noteikumu Nr.338</w:t>
            </w:r>
            <w:r w:rsidR="00000000" w:rsidRPr="00000000" w:rsidDel="00000000">
              <w:rPr>
                <w:i w:val="1"/>
                <w:rtl w:val="0"/>
              </w:rPr>
              <w:t xml:space="preserve">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r w:rsidR="00000000" w:rsidRPr="00000000" w:rsidDel="00000000">
              <w:rPr>
                <w:rtl w:val="0"/>
              </w:rPr>
              <w:t xml:space="preserve"> ( turpmāk - Ministru kabineta 04.06.2024. noteikumi Nr.338) 36.punktā noteikto maksimālo īstenošanas termiņu (3 gadi). Ņemot vērā to, ka 1.3.1.1.pasākuma īstenošanas nosacījumi paredz, ka pasākuma ietvaros ir jāplāno tādi projekti, kuru īstenošana ir iespējama trīs gadu laikā, nodrošinot Eiropas Komisijas noteiktā ikgadēji deklarējamo izdevumu minimālā sliekšņa (n+3 princips) izpildi atbilstoši Ministru kabineta 25.04.2023. sēdes protokolam Nr.22/28.§, aicinām noteikt projekta īstenošanas termiņu, kas nepārsniedz 3 gadus, nepieciešamības gadījumā atbilstoši koriģējot projekta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lai arī Ministru kabineta 04.06.2024. noteikumu Nr.338</w:t>
            </w:r>
            <w:r w:rsidR="00000000" w:rsidRPr="00000000" w:rsidDel="00000000">
              <w:rPr>
                <w:i w:val="1"/>
                <w:rtl w:val="0"/>
              </w:rPr>
              <w:t xml:space="preserve"> </w:t>
            </w:r>
            <w:r w:rsidR="00000000" w:rsidRPr="00000000" w:rsidDel="00000000">
              <w:rPr>
                <w:rtl w:val="0"/>
              </w:rPr>
              <w:t xml:space="preserve">saskaņošanas procesā 36.punktā tika iekļauta iespēja pamatotu izņēmumu gadījumos ar Ministru kabineta lēmumu noteikt garāku īstenošanas termiņu, ar iepirkumiem saistīti un tamlīdzīgi ārēju apstākļu izraisīti riski VARAM ieskatā nav uzskatāmi par pietiekamu pamatojumu izņēmumam, un to iestāšanās gadījumā var tikt izmantota iespēja pagarināt projekta īstenošanas ilgumu.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VARAM iebilduma saturs un secināts, ka nav iespējams noteikt īsāku projekta īstenošanas termiņu par pašreiz plānoto un attiecīgi papildināta anotācijas 1.3.sadaļa, norādot izvērstāku motivāciju termiņa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PADIS nozīmību personu tiesību un pienākumu nodrošināšanā un valsts pienākumu nodrošināt iedzīvotājus ar personu apliecinošiem dokumentiem to identifikācijas nodrošināšanai gan fiziskā, gan elektroniskā vidē, kas attiecīgi sekmē pakalpojumu pieejamību un personu pienākumu izpildi, kā arī lai nodrošinātu personu apliecinošu dokumentu izsniegšanas nepārtrauktību, pakalpojuma pieejamību un atbilstību mūsdienu tendencēm, kā arī ievērojot personu apliecinošu dokumentu izsniegšanas procesa saistību ar citu valstij būtisku procesu – personu elektroniskās identifikācijas un elektroniskā paraksta nodrošināšanu, ir kritiski svarīgi PADIS un ar to saistītos procesus izstrādāt īpaši rūpīgi, pārdomāti un atbilstošā laika periodā, kur uzsvars liekams uz kvalitāti nevis ātrumu. Uz Projekta ieviešanas termiņu PMLP bija jau norādījusi Projekta Attīstības aktivitātes aprakstā, kas bija iesniegta VARAM un arī PMLP sagatavotajā informācijā (iesniegta VARAM) Ministru kabineta Digitālās modernizācijas tematiskās komitejas 2024.gada 16.jūlija sēdei.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Veiksmīgai Projekta ieviešanai nepieciešams realizēt šādas  savstarpēji saistītas aktivitātes (kas cita starpā ietver laikietilpīgu iepirkumu tehnisko specifikāciju izstrādi, iepirkumu veikšanu un iepirkumu līgumu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Sabiedrības vajadzībām atbilstoša PAD uzlabota piegādes modeļa izstrāde (pētījums), izvērtējot tehniski-organizatorisko risinājumu un tā ekonomisko pamatojumu PAD piegādei personas izvēlētā adresē. Piedāvāto modeli paredzēts izmantot tai skaitā PADIS tehniskā risinājuma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PADIS tehniskās specifikācijas izstrāde, cita starpā plānojot un nosakot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PAD izsniegšanas un pārvaldības  procesu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PAD pieteikumu sagatavošanas daļējas pašapkalpošanās procesu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E-adreses aktivizēšanai (t.sk integrācijai ar E-adreses IS attiecīgo 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eParaksts mobile pieteikuma noformēšanai (t.sk integrācijai ar LVRTC IS attiecīgo API);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integrācijām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daļējas pašapkalpošanās kiosku iekārtām (augsta līmeņa prasību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 biometrijas datu iegūšanas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personalizācijas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ārējām IS (FPRIS (Integris), LVRTC IS, IeM IC BDAS,  IeM IC IIIS ,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klientu apkalpošanas rindu vadības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PAD personalizācijas programmatūru (primārajā un alternatīvajā PAD personalizācijas centrā);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 PAD pēcpersonalizācijas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 PAD turētāju apziņošanas risinājumiem (SMS serviss, E-adrese,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 PAD piegādes pakalpojuma sniedzēja 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PADIS e-pakalpojumam.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PADIS tehniskā risinājuma izstrāde, testēšana, lietotāju un administratoru apmācības,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Auditi un saistīto procesu sertifikācijas uzraudzība,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PADIS un PAD e-pakalpojuma drošības auditi un veiktspējas testēšana;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PADIS funkcionalitātes izvērtēšana eIDAS un USPS prasību atbilstībai saistībā ar personas apliecībās iekļaujamajiem elektroniskās identifikācijas un elektroniskā paraksta sertifikātiem;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PAD izsniegšanas ārpus PMLP piegādātāju risinājuma audits un sertifikācija.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ISO/IEC 27001 un ISO 9001 audits personu apliecinošu dokumentu personalizācijas, ar personu apliecinošu dokumentiem un to izsniegšanu saistīto tehnoloģiju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PADIS e-pakalpojuma izstrāde, testēšana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PAD noformēšanas darba vietu aprīkojuma iegāde un integrācija ar PADIS;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Daļējas pašapkalpošanās kiosku tehniskās specifikācijas izstrāde, cita starpā izstrādājot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Kiosku lietotāja saskarnei;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Integrācijai ar PADIS.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Daļējas pašapkalpošanās kiosku iegāde, lietotāja interfeisa izstrāde, integrācija ar PADIS, testēšana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Personalizācijas iekārtu un programmnodrošinājuma iegāde  alternatīvajam PAD personalizācijas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FPRIS e-pakalpojuma tehniskās specifikācijas izstrāde.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FPRIS e-pakalpojuma izstrāde, testēšana (t.sk. veiktspējas un drošības testēšana)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minētajām darbībām nevar tikt realizētas vienlaicīgi, tās jāveic secīgi, daļa ir atkarīga no izstrādātā vai piegādātā, kā arī aktivitātes ir savstarpēji saistītas un tās nav iespējams atdalīt, tāpēc visu aktivitāšu ieviešanai nepieciešamais termiņš ir 2029.gada beigas.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pases 6. punktā "Izmaksu un ieguvumu analīze" sniegto aprakstu, jo esošā informācija liecina par būtisku nesabalansētību starp projekta kopējām izmaksām un aprēķinātajiem ieguvumiem. Projekta kopējās investīciju un uzturēšanas izmaksas 10 gadu dzīves ciklā ir 19 885 233 euro, savukārt plānotie ieguvumi ir tikai 3 258 711 euro, kas rada nepietiekamu izmaksu un ieguvumu attiecību 0,16 (3 258 711 / 19 885 233). Minētais rādītājs skaidri norāda, ka projekts esošajā formā radīs būtiskus zaudējumus valstij, jo no katra ieguldītā euro tiks atgūti vien 16 centi. Līdz ar to klientu laika ietaupījums pats par sevi nav pietiekams pamatojums projekta realizācijai esošajā apjomā un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veikt precīzāku izmaksu un ieguvumu analīzi, izmantojot Centrālās finanšu un līgumu aģentūras (CFLA) izmaksu un ieguvumu aprēķina modeli, kuru aicinām pievienot projekta pasei kā pielikumu. Tas ļaus precīzi noteikt projekta ekonomisko tagadnes vērtību (ENPV), īpaši ņemot vērā, ka izmaksas galvenokārt koncentrējas projekta dzīves cikla sākumā, bet ieguvumi – tā beigās, kas nozīmē būtisku diskonta likmes ietekmi uz projekta ekonomisko atdevi.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sadaļā "Vai ir izvērtēts prasību un izmaksu samērīgums pret ieguvumiem?" iekļaut īsu, konkrētu un skaitlisku informāciju par projekta ekonomisko atdevi (izmaksu un ieguvumu attiecību), kas izriet no precizētā projekta pases 6. punkta aprēķina.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pēc detalizētas analīzes projekta kopējie ieguvumi nepārsniedz kopējās investīciju un uzturēšanas izmaksas (t.i., ieguvumu un izmaksu attiecība ir mazāka par 1), jāapsver izmaksu samazināšanas iespējas vai alternatīvi - jālemj par atteikšanos no projekta īstenošanas. Tas nepieciešams, lai izvairītos no situācijas, kad projekta pieteikums pēc iesniegšanas CFLA būtu jānoraida vai būtiski jāpārstrādā, kā arī lai samazinātu administratīvo slogu projekta vērtēšanas laikā. Vienlaikus tas arī ļautu ministru kabinetam pieņemt jēgpilnāku lēmumu, apstiprinot MK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aicinām izmantot CFLA ekspertu konsultācijas, lai panāktu kvalitatīvu projekta izvērtējumu un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Veikta izmaksu un ieguvumu analīze (pievienota sadaļā "Papildu dokumenti"), kas parāda, ka Projekta kopējās investīciju un uzturēšanas izmaksas 10 gadu dzīves ciklā ir 19 885 233 euro, plānotie ieguvumi ir 27 180 116 euro un Projekta atdeve uz katru ieguldīto euro būs 1,11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sadaļa "Vai ir izvērtēts prasību un izmaksu samērīgums pret ieguvumiem?" un papildināta Projekta pases 6. sadaļa "Izmaksu un ieguvumu analīze".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uzturēšanai pēc tā ieviešanas pabeigšanas Pilsonības un migrācijas lietu pārvaldē (turpmāk - PMLP) no 2030. gada 1. janvāra nepieciešams izveidot četras pastāvīgas amata vietas un Iekšlietu ministrijas Informācijas centrā (turpmāk – IeM IC) no 2030. gada 1.janvāra nepieciešams izveidot vienu pastāvīgu amata vietu, lai nodrošinātu Personu apliecinošu dokumentu informācijas sistēmas un  tehniskā aprīkojuma darbību un personu apliecinošu dokumentu personalizāciju. Jautājumu par piecu papildu amata vietu (četras PMLP un viena IeM IC) un nepieciešamā finansējuma piešķiršanu skatīt, virzot likumprojektu "Par valsts budžetu 2030.gadam un budžeta ietvaru 2030., 2031. un 2032.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uzturēšanas izmaksu pēc projekta pabeigšanas pieprasīšanas kārtība ir noteikta Ministru kabineta 2023.gada 17. janvāra noteikumos Nr. 15 “Maksimāli pieļaujamā valsts budžeta izdevumu kopapjoma un  katrai ministrijai un citai centrālajai valsts iestādei paredzētā izdevumu kopējā apjoma noteikšanas kārtība vidējam termiņam” un Ministru kabineta 2018. gada 17. jūlija noteikumos Nr. 421 “Kārtība, kādā veic gadskārtējā valsts budžeta likumā noteiktās apropriācijas izmaiņas”, kas arī ir norādīts Ministru kabineta rīkojuma projekta 5. punktā un tā anotācijas 3. sadaļā, līdz ar to Ministru kabineta sēdes protokollēmuma projekta 3. punktā ir svītrojams pēdējais 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protokollēmuma projekta 3. punkta pēdējais teikums.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“Jaunas Personu apliecinošu dokumentu informācijas sistēmas izstrāde, daļējas pašapkalpošanās risinājuma ieviešana un personu apliecinošu dokumentu izsniegšanas tehniskās infrastruktūras attīstība” uzturēšanai pēc tā ieviešanas pabeigšanas Pilsonības un migrācijas lietu pārvaldē (turpmāk - PMLP) no 2030. gada 1. janvāra nepieciešams izveidot četras pastāvīgas amata vietas un Iekšlietu ministrijas Informācijas centrā (turpmāk – IeM IC) no 2030. gada 1.janvāra nepieciešams izveidot vienu pastāvīgu amata vietu, lai nodrošinātu Personu apliecinošu dokumentu informācijas sistēmas un  tehniskā aprīkojuma darbību un personu apliecinošu dokumentu personalizāciju. Nepieciešamās amata vietas (četras PLMP un viena IeM IC) tiks nodrošinātas, nepalielinot kopējo amata vietu skaitu valsts pārvaldē, primāri pārveidojot ilgstoši vakantus amatus (vairāk kā 10 mēneši) Iekšlietu ministrijas resorā, bet, ja šādas iespējas nebūs – izmantojot to piesaisti no “Vakanču bankas”, attiecīgi sagatavojot un iesniedzot nepieciešamos dokumentus līdz 2029.gada 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īstenošanai nepieciešamo finansējumu 10 000 000 euro apmērā pārdalīt Iekšlietu ministrijai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sēdes protokollēmuma projekta 3. punktu, ņemot vērā, ka kārtība, kādā ir pieprasāms finansējums no budžeta resora “74. Gadskārtējā valsts budžeta izpildes procesā pārdalāmais finansējums” programmas 80.00.00 “Nesadalītais finansējums Eiropas Savienības politiku instrumentu un pārējās ārvalstu finanšu palīdzības projektu un pasākumu īstenošanai”, ir noteikta Ministru kabineta 17.07.2018. noteikumos Nr. 421, kā arī šī informācija ir sniegta rīkojuma projekta anotācijā, līdz ar ko sagatavotā rīkojuma projekta protokollēmumā nav nepieciešamības dublēt normas, kuras ir noteiktas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Ministru kabineta sēdes protokollēmuma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“Jaunas Personu apliecinošu dokumentu informācijas sistēmas izstrāde, daļējas pašapkalpošanās risinājuma ieviešana un personu apliecinošu dokumentu izsniegšanas tehniskās infrastruktūras attīstība” uzturēšanai pēc tā ieviešanas pabeigšanas Pilsonības un migrācijas lietu pārvaldē (turpmāk - PMLP) no 2030. gada 1. janvāra nepieciešams izveidot četras pastāvīgas amata vietas un Iekšlietu ministrijas Informācijas centrā (turpmāk – IeM IC) no 2030. gada 1.janvāra nepieciešams izveidot vienu pastāvīgu amata vietu, lai nodrošinātu Personu apliecinošu dokumentu informācijas sistēmas un  tehniskā aprīkojuma darbību un personu apliecinošu dokumentu personalizāciju. Nepieciešamās amata vietas (četras PLMP un viena IeM IC) tiks nodrošinātas, nepalielinot kopējo amata vietu skaitu valsts pārvaldē, primāri pārveidojot ilgstoši vakantus amatus (vairāk kā 10 mēneši) Iekšlietu ministrijas resorā, bet, ja šādas iespējas nebūs – izmantojot to piesaisti no “Vakanču bankas”, attiecīgi sagatavojot un iesniedzot nepieciešamos dokumentus līdz 2029.gada 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2024. gada 4. jūnija MK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26. punktu, kurš nosaka, ka ja projekta kopējās izmaksas pārsniedz vienu miljonu euro, projekta iesniedzējs veic izmaksu un ieguvumu analīzi, lūdzam papildināt pases projekta 6.sadaļu "Izmaksu un ieguvumu analīze" ar konkrētajiem aprēķiniem un summām, kas izteiktas finansiālajos līdzekļos.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izmaksu un ieguvumu analīze ietver apjomīgu izpēti un specifisku analīzi, PMLP informācijas sagatavošanai piesaistīs ārpakalpojuma sniedzēju. Konkrēti aprēķini un summas, kas izteiktas finansiālajos līdzekļos, tiks iekļauti ieguvumu un izmaksu analīzē, kas tiks iesniegta Centrālai finanšu un līgumu aģentūrai kopā ar Projekta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projekta 4.sadaļā "Projekta finansējums" norādīt arī valsts budžeta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projekta 4.sadaļā "Projekta finansējums" norādīts arī valsts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(turpmāk - Projekts) pasi (pielikumā) un Projekta izmaksas – Eiropas Reģionālā attīstības fonda finansējumu 8 500 000 euro apmērā un valsts budžeta finansējumu 1 500 000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1. punktu ar vārdiem "...un iekļaut 1.3.1.1. pasākuma atbalstāmo projektu sarakstā".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“Jaunas Personu apliecinošu dokumentu informācijas sistēmas izstrāde, daļējas pašapkalpošanās risinājuma ieviešana un personu apliecinošu dokumentu izsniegšanas tehniskās infrastruktūras attīstība” (turpmāk - Projekts) pasi (pielikumā) un Projekta izmaksas 10 000 000 euro apmērā – Eiropas Reģionālā attīstības fonda finansējumu 8 500 000 euro apmērā un valsts budžeta finansējumu 1 500 000 euro apmērā un iekļaut 1.3.1.1. pasākuma atbalstāmo projektu sarakstā.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ietvaros, ja Projekta iesniegums atbilst Ministru kabineta 2024. gada 4. jūnija noteikumiem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 punktu arī ar atbilstību 1.3.1.1. pasākuma "IKT risinājumu un pakalpojumu attīstība un iespēju radīšana privātajam sektoram" apstiprinātajiem projekta iesnieguma atlases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3.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ietvaros, ja Projekta iesniegums atbilst Ministru kabineta 2024. gada 4. jūnija noteikumiem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iekļautajiem nosacījumiem un apstiprinātajiem projekta iesnieguma atlases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1 234 393 euro gadā.  Papildu nepieciešamo finansējumu ne vairāk kā 1 073 395 euro gadā Iekšlietu ministrijai pieprasīt papildus normatīvajos aktos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anotācijā un projekta pasē iekļautajai informācijai uzturēšanas izmaksas pēc projekta pabeigšanas ir norādītas indikatīvi un tās var mainīties, vēršam uzmanību, ka finansējums uzturēšanas izdevumu segšanai pēc projekta pabeigšanas ir pieprasāms saskaņā ar MK 17.07.2018. noteikumiem Nr. 421 un MK 17.01.2023. noteikumiem Nr. 15, pieprasīšanas brīdī sniedzot detalizētus aprēķinus un vienlaikus ievērojot rīkojuma projekta 5.punktā noteikto limitu papildu nepieciešamajam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ne vairāk kā 1 230 643 euro gadā.  Papildu nepieciešamo finansējumu ne vairāk kā 1 069 645   euro gadā Iekšlietu ministrijai pieprasīt papildus normatīvajos aktos noteiktajā kārtībā.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“Jaunas Personu apliecinošu dokumentu informācijas sistēmas izstrāde, daļējas pašapkalpošanās risinājuma ieviešana un personu apliecinošu dokumentu izsniegšanas tehniskās infrastruktūras attīstība” pases 3.3.sadaļu “Projekta ieguvumi” ar galveno ieguvumu, ko atklājusi izmaksu un ieguvumu analīze, par klientiem samazināto PMLP klātienes apmeklējuma reižu skaitu personu apliecinošu dokumenta saņemšanai. Tā kā šis ieguvums sastāda vairāk nekā 80% no kopējā ieguvumu apjoma, pakalpojuma ieviešana un noteiktā apjoma sasniegšana ir kritiski svarīga projekta atdeves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3.1. sadaļu papildināt ar jaunu 7.punktu, kurā paredzētu personas identifikācijas datu nodošanu atbilstoši Nacionālā līmeņa uzticamības un elektroniskās identifikācijas pakalpojumu jomas mērķarhitektūrā aprakstītajiem virzieniem.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sadaļa ir papildināta ar jaunu 7.punktu - "saskaņā ar Nacionālā līmeņa uzticamības un elektroniskās identifikācijas pakalpojumu jomas mērķarhitektūrā aprakstītajiem virzieniem nodrošināt Komisijas īstenošanas regulas (ES) 2024/2977 (2024. gada 28. novembris), ar ko paredz noteikumus par to, kā Eiropas Parlamenta un Padomes Regula (ES) Nr. 910/2014 piemērojama attiecībā uz Eiropas digitālās identitātes makiem izsniegtajiem personas identifikācijas datiem un atribūtu elektroniskajiem apliecinājumiem pielikuma 1. punktā norādīto fiziskās personas identifikācijas datu nodošanu Eiropas digitālās identitātes makam".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3.3.1. sadaļā ir norādītas esošās un sasniedzamās aptuvenās vērtības – lūgums izvērtēt iespēju norādīt precīzas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3.3.1. sadaļā norādītas precīzas vērtības.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jomas domēna arhitektūra ir apstiprināta, aicinām projekta pases 2.1. sadaļā precizēt arhitektūras nosaukumu uz  “Nacionālā līmeņa uzticamības un elektroniskās identifikācijas pakalpojumu jomas mērķarhitektūra” un iekļaut norādi, ka arhitektūra apstiprināta ar Valsts informācijas un komunikācijas tehnoloģiju pārvaldības vadītāju foruma 22.01.2025. sanāksmes protokolu.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2.1. sadaļā precizēts arhitektūras nosaukums uz  “Nacionālā līmeņa uzticamības un elektroniskās identifikācijas pakalpojumu jomas mērķarhitektūra” un iekļauta norāde, ka arhitektūra apstiprināta ar Valsts informācijas un komunikācijas tehnoloģiju pārvaldības vadītāju foruma 22.01.2025. sanāksmes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nepieciešamību projekta pases 5.1.2. sadaļā iekļaut visas norādītās direktīvas. Skaidrojam, ka šajā sadaļā ir iekļaujamas direktīvas/regulas, ar kurām tiek noteiktas </w:t>
            </w:r>
            <w:r w:rsidR="00000000" w:rsidRPr="00000000" w:rsidDel="00000000">
              <w:rPr>
                <w:b w:val="1"/>
                <w:rtl w:val="0"/>
              </w:rPr>
              <w:t xml:space="preserve">jaunas prasības</w:t>
            </w:r>
            <w:r w:rsidR="00000000" w:rsidRPr="00000000" w:rsidDel="00000000">
              <w:rPr>
                <w:rtl w:val="0"/>
              </w:rPr>
              <w:t xml:space="preserve">, kuru prasību ieviešana tiek atbalstīta ar projekta darbībām. Aicinām izvērtēt un atbilstoši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5.1.2. sadaļā svītrotas norādītās direktīvas, jo ar tām netiek noteiktas jaunas prasības.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“Jaunas Personu apliecinošu dokumentu informācijas sistēmas izstrāde, daļējas pašapkalpošanās risinājuma ieviešana un personu apliecinošu dokumentu izsniegšanas tehniskās infrastruktūras attīstība”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priekšlikumu un atkārtoti lūdzam papildināt pases projekta 6.sadaļu "Izmaksu un ieguvumu analīze" ar konkrētajiem aprēķiniem un summām, kas izteiktas finansiālajos līdzekļos.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6.sadaļa "Izmaksu un ieguvumu analīze" saistībā ar ieguvuma rādītāju 3.3.1. "Samazinās vidējais klienta patērētais laiks klātienes pakalpojumam pie klientu apkalpošanas speciālista PAD noformēšanas un izsniegšanas procesā". Papildus norādām, ka aprēķins ir indikatīvs un tikai par vienu no rādītājiem, detalizētāka informācija tiks sniegta kopā ar Projekta pieteikumu, veicot ieguvumu un izmaksu analīzi.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anotācijā pie 1.3. punkta jautājuma “Vai ir izvērtēts prasību un izmaksu samērīgums pret ieguvumiem?” sniegto atbildi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anotācijas 1.3. apakšsadaļā visas summas izteikt bez cipariem aiz komata.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komercdarbības atbalsts saimnieciskās darbības veicējam, un ņemot vērā to, ka tā ir būtiska informācija projekta izvērtēšanai, lūdzam papildināt rīkojuma projekta anotāciju un pasi ar informāciju, vai finansējuma saņēmējam un sadarbības partneriem sniegtais atbalsts nav kvalificējams kā atbalsts saimnieciskai darbībai un kā komercdarbības atbalsts. Skaidrojam, ka, ja atbalsts plānots, piemēram, valsts deleģētas funkcijas veikšanai, kas atbilstoši Valsts atbalsta jēdziena dokumenta 17.punktam nav saimnieciskā darbība, lūdzam norādīt arī normatīvo aktu, kas nosaka finansējuma saņēmēja un sadarbības partneru pienākumu veikt projektā iekļauto valsts pārvaldes uzdevumu, lai pamatotu, ka projekta ietvaros radītā informācijas un komunikācijas tehnoloģijas risinājumi ir nepieciešami konkrētu valsts  deleģētu funkciju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7. sadaļa “Cita būtiska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3. sadaļas punkta "Cita informācija" 3. rindkopā iekļauto pēdējo teikumu, ņemot vērā, ka tā ir pretrunā ar rīkojuma projektam pievienotā Ministru kabineta sēdes protokollēmuma projektā norādīto, vienlaikus lūdzam arī svītrot anotācijas 3. sadaļas 7. punkta 4. rindkopā iekļauto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7.sadaļā iekļaut tās prognozējamās vērtības, kas tiks par pamatu izmantotas projekta sociālekonomiskā lietderīguma aprēķināšanai.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Detalizētāka informācija par Projekta sociālekonomisko lietderīgumu  tiks sniegta kopā ar Projekta pieteikumu, veicot ieguvumu un izmaksu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pases 5.2.1. sadaļas kolonnā “Lietotāju skaits” norādīt iestāžu skaitu atbilstoši pases skaidrojumiem, papildu pievienojot norādi par katras institūcijas darbinieku skaitu. Vienlaicīgi aicinām pievienot atsauci (*), ka 5.2. punktā norādītie lietotāji netiek ieskaitīti 1.3.1.1. pasākuma rezultāta rādītāja “jaunu un modernizētu publisko digitālo pakalpojumu, produktu un procesu lietotāji” vērtībā, kā arī atsauci (*), ka projekta kopējais finansējums netiek ieskaitīts 1.3.1.1.pasākuma iznākuma rādītāja “saimnieciskās darbības veicējiem izstrādāto digitālo pakalpojumu, produktu un procesu vērtība” vērtībā.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5.2.1.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aicinām iekļaut 4.2. sadaļu “Termiņš” un norādīt paredzēto projekta īstenošanu </w:t>
            </w:r>
            <w:r w:rsidR="00000000" w:rsidRPr="00000000" w:rsidDel="00000000">
              <w:rPr>
                <w:b w:val="1"/>
                <w:rtl w:val="0"/>
              </w:rPr>
              <w:t xml:space="preserve">mēnešos</w:t>
            </w:r>
            <w:r w:rsidR="00000000" w:rsidRPr="00000000" w:rsidDel="00000000">
              <w:rPr>
                <w:rtl w:val="0"/>
              </w:rPr>
              <w:t xml:space="preserve">. Vienlaicīgi skaidrojam, ka projekta pasē iekļautais skaidrojums nesniedz pilnvērtīgu skaidrojumu par nepieciešamību paredzēt tik ilgu īstenošanas termiņu (ņemot vērā projekta steidzamību). Lūdzam izvērst skaidrojumu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iekļauta 4.2. sadaļa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pases 7.sadaļa un anotācijas 1.3. apakšsadaļa, iekļaujot papildus skaidrojumu par Projekta īstenošanas termiņu.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3.3.1. sadaļā aicinām precizēt numerāciju un vienlaicīgi pārskatīt 3. ieguvumu, ņemot vērā, ka mērāmais rādītājs ir procenti, bet vērtības izteiktas nedēļās. Aicinām vienādot.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projekta pases 1.2.apakšpunktā nepieciešams papildināt sadarbības partneru sarakstu, tā kā jaunas PADIS versijas izstrādes ietvaros plānota integrācija ar Latvijas Valsts radio un televīzijas centra e-identitātes platformu un Valsts digitālās attīstības aģentūras pārziņā esošo Oficiālo elektronisko adrešu informācijas sistēmu.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PMLP sadarbosies ar vairākām iesaistītajām iestādēm, un tiks izvērtēta papildus Projekta sadarbības partneru piesaiste, taču šobrīd, izvērtējot Projektā plānotās aktivitātes, nav plānots kā sadarbības partnerus piesaistīt Latvijas Valsts radio un televīzijas centru un Valsts digitālās attīstības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uzturēšanai pēc tā ieviešanas pabeigšanas Pilsonības un migrācijas lietu pārvaldē (turpmāk - PMLP) no 2030. gada 1. janvāra nepieciešams izveidot četras pastāvīgas amata vietas un Iekšlietu ministrijas Informācijas centrā (turpmāk – IeM IC) no 2030. gada 1.janvāra nepieciešams izveidot vienu pastāvīgu amata vietu, lai nodrošinātu Personu apliecinošu dokumentu informācijas sistēmas un  tehniskā aprīkojuma darbību un personu apliecinošu dokumentu personalizāciju.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to izsakot sekojoši: "Pieņemt zināšanai, ka Projekta uzturēšanai pēc tā ieviešanas pabeigšanas Pilsonības un migrācijas lietu pārvaldē (turpmāk - PMLP) no 2030. gada 1. janvāra nepieciešams izveidot četras pastāvīgas amata vietas un Iekšlietu ministrijas Informācijas centrā (turpmāk – IeM IC) no 2030. gada 1.janvāra nepieciešams izveidot vienu pastāvīgu amata vietu, lai nodrošinātu Personu apliecinošu dokumentu informācijas sistēmas un  tehniskā aprīkojuma darbību un personu apliecinošu dokumentu personalizāciju.  Nepieciešamās amata vietas(četras PLMP un viena IeM IC) tiks nodrošinātas nepalielinot kopējo amata vietu skaitu valsts pārvaldē, primāri pārveidojot ilgstoši vakantus amatus (vairāk kā 10 mēneši) Iekšlietu ministrijas resorā, bet ja šādas iespējas nebūs – izmantojot to piesaisti no “Vakanču bankas”, attiecīgi sagatavojot un iesniedzot nepieciešamos dokumentus līdz 2029.gada 1.augustam.".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“Jaunas Personu apliecinošu dokumentu informācijas sistēmas izstrāde, daļējas pašapkalpošanās risinājuma ieviešana un personu apliecinošu dokumentu izsniegšanas tehniskās infrastruktūras attīstība” uzturēšanai pēc tā ieviešanas pabeigšanas Pilsonības un migrācijas lietu pārvaldē (turpmāk - PMLP) no 2030. gada 1. janvāra nepieciešams izveidot četras pastāvīgas amata vietas un Iekšlietu ministrijas Informācijas centrā (turpmāk – IeM IC) no 2030. gada 1.janvāra nepieciešams izveidot vienu pastāvīgu amata vietu, lai nodrošinātu Personu apliecinošu dokumentu informācijas sistēmas un  tehniskā aprīkojuma darbību un personu apliecinošu dokumentu personalizāciju. Nepieciešamās amata vietas (četras PLMP un viena IeM IC) tiks nodrošinātas, nepalielinot kopējo amata vietu skaitu valsts pārvaldē, primāri pārveidojot ilgstoši vakantus amatus (vairāk kā 10 mēneši) Iekšlietu ministrijas resorā, bet, ja šādas iespējas nebūs – izmantojot to piesaisti no “Vakanču bankas”, attiecīgi sagatavojot un iesniedzot nepieciešamos dokumentus līdz 2029.gada 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uzturēšanai pēc tā ieviešanas pabeigšanas Pilsonības un migrācijas lietu pārvaldē (turpmāk - PMLP) no 2030. gada 1. janvāra nepieciešams izveidot četras pastāvīgas amata vietas un Iekšlietu ministrijas Informācijas centrā (turpmāk – IeM IC) no 2030. gada 1.janvāra nepieciešams izveidot vienu pastāvīgu amata vietu, lai nodrošinātu Personu apliecinošu dokumentu informācijas sistēmas un  tehniskā aprīkojuma darbību un personu apliecinošu dokumentu personalizāciju.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viennozīmīgai Ministru kabineta sēdes protokollēmuma 3.punkta interpretācijai ietvert tajā pilno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“Jaunas Personu apliecinošu dokumentu informācijas sistēmas izstrāde, daļējas pašapkalpošanās risinājuma ieviešana un personu apliecinošu dokumentu izsniegšanas tehniskās infrastruktūras attīstība” uzturēšanai pēc tā ieviešanas pabeigšanas Pilsonības un migrācijas lietu pārvaldē (turpmāk - PMLP) no 2030. gada 1. janvāra nepieciešams izveidot četras pastāvīgas amata vietas un Iekšlietu ministrijas Informācijas centrā (turpmāk – IeM IC) no 2030. gada 1.janvāra nepieciešams izveidot vienu pastāvīgu amata vietu, lai nodrošinātu Personu apliecinošu dokumentu informācijas sistēmas un  tehniskā aprīkojuma darbību un personu apliecinošu dokumentu personalizāciju. Nepieciešamās amata vietas (četras PLMP un viena IeM IC) tiks nodrošinātas, nepalielinot kopējo amata vietu skaitu valsts pārvaldē, primāri pārveidojot ilgstoši vakantus amatus (vairāk kā 10 mēneši) Iekšlietu ministrijas resorā, bet, ja šādas iespējas nebūs – izmantojot to piesaisti no “Vakanču bankas”, attiecīgi sagatavojot un iesniedzot nepieciešamos dokumentus līdz 2029.gada 1.augustam.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24-TA-2882</w:t>
    </w:r>
    <w:r>
      <w:br/>
    </w:r>
    <w:r w:rsidR="00000000" w:rsidRPr="00000000" w:rsidDel="00000000">
      <w:rPr>
        <w:rtl w:val="0"/>
      </w:rPr>
      <w:t xml:space="preserve">08.04.2025. 12.54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24-TA-2882</w:t>
    </w:r>
    <w:r>
      <w:br/>
    </w:r>
    <w:r w:rsidR="00000000" w:rsidRPr="00000000" w:rsidDel="00000000">
      <w:rPr>
        <w:rtl w:val="0"/>
      </w:rPr>
      <w:t xml:space="preserve">08.04.2025. 12.54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Izziņa_24-TA-2882.docx</dc:title>
</cp:coreProperties>
</file>

<file path=docProps/custom.xml><?xml version="1.0" encoding="utf-8"?>
<Properties xmlns="http://schemas.openxmlformats.org/officeDocument/2006/custom-properties" xmlns:vt="http://schemas.openxmlformats.org/officeDocument/2006/docPropsVTypes"/>
</file>