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22-TA-3541: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Korupcijas novēršanas un apkarošanas pasākumu plāns 2023.-2025.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plānā paredzēto pasākumu izpildi atbildīgajām institūcijām nodrošināt  plāna pasākumu īstenošanu noteiktajos termiņos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V sadaļā “Ietekmes novērtējums uz valsts un pašvaldību budžetu” sniegto informāciju par Valsts kancelejai papildu nepieciešamo finansējumu plāna īstenošanai, secināms, ka visus pasākumus nebūs iespējams īstenot piešķirto līdzekļu ietvaros, attiecīgi lūdzam redakcionāli precizēt Ministru kabineta rīkojuma projekta 3. punktu un svītrot vārdus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plānā paredzēto pasākumu izpildi atbildīgajām institūcijām nodrošināt  plāna pasākumu īstenošanu noteiktajos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papildu valsts budžeta līdzekļu piešķiršanu plāna īstenošanai 2023. gadam un turpmākajiem gadiem ir skatāms likumprojekta par valsts budžetu kārtējam gadam un likumprojekta par vidēja termiņa budžeta ietvaru sagatavošanas procesā,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V sadaļā “Ietekmes novērtējums uz valsts un pašvaldību budžetu” sniegto informāciju, ka Valsts kancelejai plāna 2.2.2.pasākuma īstenošanai būs nepieciešams papildu finansējums 2024.gadā, lūdzam redakcionāli precizēt Ministru kabineta rīkojuma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Valsts kancelejai plāna īstenošanai 2024. gadam skatīt likumprojekta “Par valsts budžetu 2024. gadam un budžeta ietvaru 2024., 2025. un 2026. gadam” sagatavošanas procesā kopā ar visu ministriju un citu centrālo valsts iestāžu prioritāro pasākumu pieteikumiem.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institūcijām plāna īstenošanai 2024. gadam un turpmākajos gados skatīt likumprojekta “Par valsts budžetu 2024. gadam un budžeta ietvaru 2024., 2025. un 2026. gadam” sagatavošanas procesā kopā ar visu ministriju un citu centrālo valsts iestāžu prioritāro pasākumu pieteikumiem.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kā atbildīgo institūciju no 9.2. pasākuma, jo Tieslietu ministrija, atbilstoši savai kompetencei, nevar izvērtēt, kādas izmeklēšanas darbības būtu jāveic pirms imunitātes atcelšanas, lai pasargātu pierādījumus. Šādu izvērtējumu var veikt tikai izmeklēšanas iestādes, jo tas ir saistīts ar kriminālprocesuālā regulējuma praktisko piemērojamību. Vienlaikus norādām, ka Tieslietu ministrijas kompetencē ir jautājumi, kas regulēti Kriminālprocesa likumā. Savukārt, kriminālprocesuālā imunitāte, attiecībā uz Saeimas deputātiem, ir noteikta Satversmē, kas ir ekskluzīva Saeimas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KNAB.</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izmeklēšanas iestādes ir noteiktas kā līdzatbildīgās, līdz ar to tās sniegs viedokli par kriminālprocesuālā regulējuma praktisko piemērojamību un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saglabājama kā atbildīgā institūcija uzdevuma izpildē atbilstoši Tieslietu ministrijas nolikumā noteiktajām TM funkcijām, kas citstarp paredz izstrādāt, organizēt un koordinēt politiku tiesību sistēmas, tajā skaitā valststiesību, krimināltiesību, kā arī procesuālo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Saeimas deputāti ir konstitucionāla orgāna sastāvdaļa, līdz ar to TM ar savu kompetenci valststiesību jomā būtu atbilstošākie konkrētā plāna uzdevuma izpildei. Pie tam Saeimas deputātu imunitātes jautājumu pārskatīšana varētu būt vērtējama kopsakarā ar Satversmes 29.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12.3.2., 12.3.3. un 12.4.punktā minētos uzdevumus apvienot vienā (nosakot, ka Tieslietu ministrija to veic sadarbībā ar Uzņēmumu reģistru), ņemot vērā, ka tie visi saistīti ar partiju biedriem un nav nepieciešams tik sīki tos atsevišķi izdalīt, tādējādi arī nevajadzīgi nesarežģījot projektu saskaņošanas procesu un virzību uz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mainīt uzdevuma izpildes termiņu uz 2024.gada decembri, ņemot vērā, ka vienai visaptverošai izpētei būs vajadzīgs ilgāks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par uzdevumu izpildi atbildīgie (pasākumus Nr. 12.3.3.) un pasākumu Nr. 12.3.2., 12.3.3. un 12.4. izpildes termiņi. Minēto pasākumu izpilde var tikt veikta, sagatavojot vienu tiesību aktu. Nesaskatām nepieciešamību pasākumus tehniski apvienot.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Tieslietu ministriju no 7.3.uzdevuma, jo valsts rīcībpolitika pretkorupcijas jomā un pētniecība nav Tieslietu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par pasākumu Nr.7.3. atbildīgo institūciju secība, kā pirmo nosakot KNAB. TM ir saglabāta kā otrā atbildīgā, jo pieteikumu valsts pētījumu programmai šobrīd var iesniegt tikai ministrijas, un tieslietu politika ir iespējami tuvā sasaistē ar korupcijas novēršanas un apkarošanas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4.6.uzdevuma ir svītrotas valsts biedrības un nodibinājumi, tomēr atkārtoti norādām, ka no 2023. gada 1. janvāra stāsies spēkā jaunais Pašvaldību likums, kas krietni ierobežo pašvaldībām tiesības dibināt un iestāties biedrībās un nodibinājumos. Līdz ar to šis uzdevums būtu jāskata kontekstā ar jauno Pašvaldību likumu. Pašvaldību likuma pārejas noteikumu 10. punkts paredz, ka pašvaldības līdz 2023. gada 30. jūnijam likvidē to izveidotās biedrības un nodibinājumus, kas neatbilst šā likuma 79. pantā noteiktajam, vai izbeidz savu dalību šādās biedrībās un nodibinājumos. Tieslietu ministrijas ieskatā būtu nepieciešams laiks, lai varētu izvērtēt, vai atbilstoši jaunajam regulējumam vēl pastāv problēmas ar pašvaldību dibinātajām biedrībām un nodibinājumiem, un tikai pēc tam veikt nepieciešamos izvērtējumus, ja tādi ir nepieciešami. Tāpat pašvaldību darbība ir VARAM kompetence, tāpēc, ja tiek saglabāts šāds uzdevums, tad kā atbildīgā institūcija būtu jānosaka VARAM, nevis Tieslietu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svītrots kā atbildīgā institūcija 4.6. pasākuma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Tieslietu ministriju no atbildīgo institūciju saraksta 1.13.uzdevumā, jo tā nav Tieslietu ministrijas kompetence.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svītrots kā atbildīgā institūcija 1.13. pasākuma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amatu savienošanas jautājumi nav Tieslietu ministrijas kompetencē, tāpēc lūdzam svītrot Tieslietu ministriju no 1.10.punktā minētā uzdevuma izpildes.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uzdevuma ietveršanu Plānā rosinājis tiesībsargs, norādot, ka “Latvijā izveidotā interešu konfliktu sistēma pieļauj Saeimas deputātam ieņemt ministra amatu. Tas neatbilst varas dalīšanas principam, kas cita starpā mazina sabiedrības uzticību valsts varai. Tiesībsarga skatījumā likumā ir nosakāms ierobežojums Saeimas deputātam ieņemt ministra amatu. Iespējams, līdztekus  būtu pārvērtējami arī Saeimas deputāta amata savienošanas nosacījumi ar citu amatu izpildvarā.”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Saeimas deputāti ir konstitucionāla orgāna sastāvdaļa, TM ar savu kompetenci valststiesību jomā ir atbilstošākie konkrētā plāna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no līdzatbildīgo institūciju saraksta 1.7.punktā minētajā uzdevumā, ņemot vērā, ka tā nav Tieslietu ministrijas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TM rosināja pārskatīt tiesnešu amata savienošanas ierobežojumus (piem., izglītības iestādes vecāku padomes locekļa pienākumu izpilde), saskatām nepieciešamību saglabāt TM kā līdzatbildīgo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iebildumus saistībā ar Korupcijas novēršanas un apkarošanas pasākumu plāna 2021.-2025. gadam projekta 1. apakšmērķa ietvaros īstenojamo pasākumu 1.7., 1.12. un 2.6.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 uzdevumam “Pārskatīt likuma "Par interešu konflikta novēršanu valsts amatpersonu darbībā" 6.pantā noteiktos vispārējos valsts amatpersonas amata savienošanas ierobežojumus, nodrošinot samērīgus un likuma mērķim atbilstošus ierobežojumus.” kā atbildīgā institūcija ir noteikts arī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iebilst, ka VID tiek noteikts kā viens no galvenajiem izpildītājiem, jo atbilstoši IKNL 5.pantā un Korupcijas novēršanas un apkarošanas biroja likuma 7.pantā noteiktajam, valsts politiku korupcijas novēršanas un apkarošanas jomā īsteno KNAB, kā arī kontrolē IKNL izpildi. Tostarp,  saskaņā ar IKNL noteikto, jautājumi, kas saistīti  ar valsts amatpersonām noteiktajiem ierobežojumiem un aizliegumiem ir KNAB kompetencē un KNAB arī kontrolē valsts amatpersonām noteiktos ierobežojumus un aizliegumus.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IKNL valsts amatpersonām noteiktās valsts amatpersonas amata savienošanas ierobežojumu vai aizliegumu normas attiecas ne tikai uz VID, bet arī uz citām institūcijām. VID ir un var būt līdzatbildīgā institūcija tikai jautājumos, kas attiecas tieši uz VID valsts amatpersonu amatu savienošanas ierobežojumiem un aizliegumiem, bet VID nav atbildīga vai līdzatbildīga par citām institūcijām. Līdz ar to VID nevar arī būt kā atbildīgā institūcija 1. apakšmērķa ietvaros īstenojamo pasākumu 1.7. uzdevumam un nevar arī būt arī kā līdzatbildīgais par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noteikt, ka 1. apakšmērķa ietvaros īstenojamo pasākumu 1.7. uzdevumam kā atbildīgās par uzdevuma īstenošanu ir tikai KNAB, savukārt kā līdzatbildīgās institūcijas ir nosakāmas visas institūcijas, uz kurām attiecas IKNL amatu savienošanas ierobežojumu un aizliegumu tiesības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1.12. uzdevumam “Veikt grozījumus normatīvajos aktos, paredzot valsts amatpersonas deklarācijā iekļaut informāciju par valsts amatpersonas īpašumā esošajām kriptovalūtām (skaits uz 31.decembri)” kā atbildīgā institūcija ir noteikta FM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iebilst, ka FM (VID) tiek noteikti kā galvenie izpildītāji, jo KNAB, atbilstoši IKNL 5.pantā un Korupcijas novēršanas un apkarošanas biroja likuma 7.pantā noteiktajam, īsteno valsts politiku korupcijas novēršanas un apkarošanas jomā un kontrolē arī IKNL izpildi. Turklāt KNAB, saskaņā ar IKNL 27. panta trešajā daļā noteikto, arī pārbauda valsts amatpersonu deklarācijas, lai savas kompetences ietvaros izskatītu lietas par šā likuma un citu likumu pārkāpumiem. Tāpēc kā atbildīgā institūcija ir jānoteic KNAB (arī saistībā ar grozījumiem IKNL), bet FM (VID) var būt kā līdzatbildīgā institūcija un sniegt atbalstu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saskaņā ar IKNL 28.panta pirmajā un 1.2 daļā noteikto, ir pienākums pārbaudīt, vai valsts amatpersonas deklarācija ir iesniegta un aizpildīta noteiktajā kārtībā, un iesniegta noteiktajā termiņā, kā arī VID salīdzina deklarācijā norādīto informāciju ar tā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KNAB ir pienākumus savu funkciju veikšanai lemt par normatīvo regulējumu (arī veikt grozījumus IKNL un MK noteikumos) saistībā ar valsts amatpersonas deklarācijās norādāmās informācijas apjomu, valsts amatpersonu mantiskā stāvokļa deklarēšanu, cita starp arī, ja valsts amatpersonas deklarācijā nepieciešams iekļaut informāciju par valsts amatpersonai piederošajām kriptovalūtām.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ieskatā (ievērojot, ka VID, atbilstoši noteiktajai kompetencei, pārbauda valsts amatpersonas deklarācijas) ir jābūt kontroles mehānismam, lai būtu iespējams pārliecināties par kriptovalūtas esību. VID rīcībā nav informācija  piederošajām kriptovalūtām vai ar to saistītajiem darījumiem, jo darījumi ar kriptovalūtu tiek veikti un kriptovalūta tiek uzkrāta dažādās biržās, platformās, bankās utt., kas tostarp atrodas arī ārvalstīs. Tāpēc saistībā ar kriptovalūtu VID nebūs iespējams salīdzināt valsts amatpersonas deklarācijā norādīto informāciju ar VID rīcībā esošo informāciju, jo VID rīcībā nav informācija par piederošo kriptovalūtu.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noteikt 1. apakšmērķa ietvaros īstenojamo pasākumu 1.12. uzdevumam kā atbildīgo par uzdevuma īstenošanu noteikt KNAB, savukārt FM (VID) kā līdzatbildīgo. (VID, NASIPD)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2.6. uzdevumam “Pilnveidot un attīstīt valsts amatpersonu ienākumu likumības kontroli, kā arī tās ietvaros attīstīt spēju identificēt korupcijas riskus.” kā atbildīgā institūcija ir noteikts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iebilst, ka VID tiek noteikts kā galvenais izpildītājs, jo KNAB, atbilstoši IKNL 5.pantā un Korupcijas novēršanas un apkarošanas biroja likuma 7.pantā noteiktajam, īsteno valsts politiku korupcijas novēršanas un apkarošanas jomā un kontrolē arī IKNL izpildi, konkrēti 7.panta 8.punktā ir noteikts, ka KNAB izstrādā metodiku korupcijas novēršanai un apkarošanai valsts un pašvaldību iestādēs un privātajā sektorā. Turklāt KNAB, saskaņā ar IKNL 27. panta trešajā daļā noteikto, arī pārbauda valsts amatpersonu deklarācijas, lai savas kompetences ietvaros izskatītu lietas par šā likuma un citu likumu pārkāpumiem. VID skatījumā KNAB kompetencē ir jautājumi, kas saistīti ar korupcijas novēršanu un korupcijas riskiem, tostarp  izstrādāt metodiku, lai labāk identificētu korupcijas riskus. Tāpēc kā atbildīgā institūcija ir jānoteic KNAB (arī saistībā ar normatīvā regulēja grozījumiem), bet VID var būt kā līdzatbildīgā institūcija un sniegt atbalstu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šajā gadījumā var būt līdzatbildīgais, lai dalītos pieredzē par savā kompetencē veikto VID amatpersonu deklarāciju kontroli, ņemot vērā korupcijas risku specifiku konkrētajās VID amatpersonu darbības jomās. Šajā gadījumā KNAB kā politikas veidotājam un informācijas par citu jomu amatpersonu iespējamiem korupcijas riskiem turētājam ir jāizvērtē kādā veidā izmantojamās deklarācijās iekļautas ziņas korupcijas risku identifikācijā.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noteikt 1. apakšmērķa ietvaros īstenojamo pasākumu 2.6. uzdevumam kā atbildīgo par uzdevuma īstenošanu noteikt KNAB, savukārt VID kā līdzatbildīgo.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Precizēti plāna projekta 1.7. pasākuma izpildītāji – VID pārcelts pie līdzatbildīgajām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 uzdevums atbilstoši likuma “Par Valsts ieņēmumu dienestu” 8. panta desmitajā daļā noteiktajam ir saskaņā ar normatīvajiem aktiem saņemt no personām deklarācijas un pārbaudīt tajās sniegto informāciju, ziņu patiesumu un ienākumu avotu likumību. Tāpat likums “Pat interešu konflikta novēršanu valsts amatpersonu darbībā” skaidri nošķir KNAB un VID kompetenci un, proti, VID atbilstoši minētā likuma 27. panta trešajai daļai pārbauda valsts amatpersonu deklarācijās iekļautās ziņas (piem., skaidrās un bezskaidrās naudas uzkrājumus dažādās valūtas vienībās), sauc valsts amatpersonas pie administratīvās atbildības par nepilnīgu vai nepatiesu ziņu norādīšanu valsts amatpersonas deklarācijās, kā arī atbilstoši institucionālai piekritībai ierosina un izmeklē krimināllietas saskaņā ar Krimināllikuma 219. pantu par nepatiesu ziņu norādīšanu deklarācijās, ja nepatiesas ziņas norādītas par mantu vai citiem ienākumiem lielā apmērā. Attiecīgi informācija par īpašumā esošajām kriptovalūtām būs deklarācijā papildu norādāmā informācija, un šīs informācijas pārbaude būs piekritīga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KNAB kompetence, kas ietverta likuma “Par interešu konflikta novēršanu valsts amatpersonu darbībā” ir kontrolēt valsts amatpersonu ierobežojumu (piem., amata savienošanas, lēmumu pieņemšanas u.c. ierob.) un aizliegumu ievērošanu un saukt pie administratīvās atbildības valsts amatpersonas, kuras ir nonākušas interešu konflikta situācijās, t.i., pieņēmušas lēmumus, kas ietekmē vai var ietekmēt šīs valsts amatpersonas, tās radinieku vai darījumu partneru personiskās vai mantiskās intereses. Tādēļ arī likuma “Par interešu konflikta novēršanu valsts amatpersonu darbībā” 5. pants nepārprotami nosaka, ka “Likuma izpildi kontrolē Korupcijas novēršanas un apkarošanas birojs, kā arī citas valsts institūcijas un valsts amatpersonas atbilstoši šajā likumā un citos normatīvajos aktos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atbilstoši Finanšu ministrijas nolikuma 6. punkta 6.1. apakšpunktā minētajam FM izstrādā nozari reglamentējošos tiesību aktus, kā arī nodrošina nozares politikas īstenošanu ministrijas padotībā esošajās valsts pārvaldes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kriptovalūtu regulējošo tiesību aktu izstrāde ir FM (VID) kompetence, jo plāna projekta pasākums ir tieši saistīts ar  valsts amatpersonas faktiskā mantiskā stāvokļa noteikšanu un tā izvērtēšanu. KNAB redzējumā valsts pārvaldei ir jāseko līdzi aktuālajām tendencēm valsts amatpersonu ienākumu gūšanā un uzkrājumu veidošanā, kā arī jārod risinājumi to pārskatāmībai un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uzdevuma tvērumu, proti, valsts amatpersonu ienākumu likumības kontroli, VID saglabājams kā atbildīgais par pasākuma izpildi. Vienlaikus vēršam uzmanību, ka VID ir ekskluzīva kompetence apstrādāt datus par juridisko personu finanšu stāvokli, fizisko personu mantisko stāvokli (tostarp ienākumiem) un veikt personu auditu. Pārējās institūcijas saglabājamas kā līdzatbildīgās, sniedzot atbalstu savas kompetences ietvaros. Metodika izstrādājama VID darba vajadzībām, tostarp Krimināllikuma 219. pantā paredzētā noziedzīgā nodarījuma konstatēšanai,  korupcijas risku identificēšanai.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uztur savu priekšlikumu, kas saskaņošanas procesā netika atbalstīts, proti, papildināt 3. apakšmērķi – “Mazināt sabiedrības toleranci pret korupciju” un tā 7.Rīcības virzienu ar šādu pasākumu: Nodrošināta efektīva, pilnīga, uz sabiedrības interesēm balstīta iestāžu lēmumu un rīcības kontrole attiecībā uz iestāžu izdotajiem administratīvajiem aktiem par atteikumu sniegt informāciju vai izpildīt informācijas pieprasījumu, kā arī faktisko rīcību, kas izpaudusies kā informācijas nesniegšana vai nepienācīga sniegšana (Informācijas atklātības likuma 15.pants.).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šī pasākuma darbības rezultāts ir pētījums, kurā izvērtēts, cik efektīvi šobrīd funkcionē informācijas pieprasījumu atteikumu pārskatīšanas sistēma, tai skaitā izvērtēta tiesu prakse, citu valstu pieeju šajā jomā, kā arī izvērtēts, kurai no esošajām valsts iestādēm būtu visatbilstošāk noteikt atbildību par Informācijas atklātības likuma piemērošanu, kā arī noteikt “informācijas ombuda”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ombuda” pilnvaras būtu jāuztic kādai no esošajām valsts institūcijām, vai pat veidot jaunu institūciju, taču pašlaik ir izveidojusies situācija, ka nav institūcijas, kura būtu atbildīga par Informācijas atklātības likuma piemērošanu, kura veidotu sistematizētus standartus informācijas atklātības jomā. Datu valsts inspekcija pilda “datu aizsardzības advokāta” lomu, taču attiecībā uz informācijas atklātību šādas institūcijas nav. Šādos apstākļos, piemēram, fizisko personu datu aizsardzības / iestādes darba konfidencialitātes vajadzības "uzvar" jeb tiek pārmērīgi sargātas iepretim sabiedriskajam labumam saņemt informāciju. Šobrīd vienīgais informācijas atklātības standartu veidotājs ir administratīvās tiesas, bet tiesvedības process ir laikietilpīgs un prasa arī naudas resursus, lai cīnītos par nepamatoti atteiktu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3.apakšmērķa 7.Rīcības virziens ar 7.5. pasākumu: "Nodrošināta efektīva, pilnīga, uz sabiedrības interesēm balstīta iestāžu lēmumu un rīcības kontrole attiecībā uz iestāžu izdotajiem administratīvajiem aktiem par atteikumu sniegt informāciju vai izpildīt informācijas pieprasījumu, kā arī faktisko rīcību, kas izpaudusies kā informācijas nesniegšana vai nepienācīga sniegšana (Informācijas atklātības likuma 15.pants.)."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darbības rezultāts noteikts: 1) veikts pētījums, kurā izvērtēts, cik efektīvi šobrīd funkcionē informācijas pieprasījumu atteikumu pārskatīšanas sistēma, izvērtēta tiesu prakse, citu valstu pieeja šajā jomā; 2) veikts izvērtējums par to, kura no esošajām valsts iestādēm ir jānosaka par atbildīgo par Informācijas atklātības likuma piemērošanu, izvērtējot iespējas tai piešķirt "informācijas ombuda"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rezultatīvo rādītāju noteikt: Sagatavots informatīvais ziņojums.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atbildīgo institūciju noteikt Tieslietu ministriju, bet līdzatbildīgo - Korupcijas novēršanas un apkarošanas biroju.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starp pārējiem saskaņošanas dalībniekiem panākta vienošanās par pasākuma svītrošanu, ņemot vērā TM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norādījusi, ka “nav saprotama šāda uzdevuma nepieciešamība, jo jau šobrīd atbilstoši gan Informācijas atklātības likumam, gan Administratīvā procesa likumam tiek nodrošināts pilnvērtīgs iestādes izdoto administratīvo aktu un faktiskās rīcības apstrīdēšanas un pārsūdzēšanas process. Ir izveidojusies arī iestāžu un tiesu prakse šajos jautājumos, turklāt jaunas institūcijas izveide būtu pretrunā ar plāniem efektivizēt valsts pārvaldi”.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uztur savu priekšlikumu, kas saskaņošanas procesā netika atbalstīts, proti, papildināt 3. apakšmērķi – “Mazināt sabiedrības toleranci pret korupciju” un tā 7.Rīcības virzienu ar šādu pasākumu: Nodrošināta efektīva, pilnīga, uz sabiedrības interesēm balstīta iestāžu lēmumu un rīcības kontrole attiecībā uz iestāžu izdotajiem administratīvajiem aktiem par atteikumu sniegt informāciju vai izpildīt informācijas pieprasījumu, kā arī faktisko rīcību, kas izpaudusies kā informācijas nesniegšana vai nepienācīga sniegšana (Informācijas atklātības likuma 15.pants.).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šī pasākuma darbības rezultāts ir pētījums, kurā izvērtēts, cik efektīvi šobrīd funkcionē informācijas pieprasījumu atteikumu pārskatīšanas sistēma, tai skaitā izvērtēta tiesu prakse, citu valstu pieeju šajā jomā, kā arī izvērtēts, kurai no esošajām valsts iestādēm būtu visatbilstošāk noteikt atbildību par Informācijas atklātības likuma piemērošanu, kā arī noteikt “informācijas ombuda”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ombuda” pilnvaras būtu jāuztic kādai no esošajām valsts institūcijām, vai pat veidot jaunu institūciju, taču pašlaik ir izveidojusies situācija, ka nav institūcijas, kura būtu atbildīga par Informācijas atklātības likuma piemērošanu, kura veidotu sistematizētus standartus informācijas atklātības jomā. Datu valsts inspekcija pilda “datu aizsardzības advokāta” lomu, taču attiecībā uz informācijas atklātību šādas institūcijas nav. Šādos apstākļos, piemēram, fizisko personu datu aizsardzības / iestādes darba konfidencialitātes vajadzības "uzvar" jeb tiek pārmērīgi sargātas iepretim sabiedriskajam labumam saņemt informāciju. Šobrīd vienīgais informācijas atklātības standartu veidotājs ir administratīvās tiesas, bet tiesvedības process ir laikietilpīgs un prasa arī naudas resursus, lai cīnītos par nepamatoti atteiktu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3.apakšmērķa 7.Rīcības virziens ar 7.5. pasākumu: "Nodrošināta efektīva, pilnīga, uz sabiedrības interesēm balstīta iestāžu lēmumu un rīcības kontrole attiecībā uz iestāžu izdotajiem administratīvajiem aktiem par atteikumu sniegt informāciju vai izpildīt informācijas pieprasījumu, kā arī faktisko rīcību, kas izpaudusies kā informācijas nesniegšana vai nepienācīga sniegšana (Informācijas atklātības likuma 15.pants.)."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darbības rezultāts noteikts: 1) veikts pētījums, kurā izvērtēts, cik efektīvi šobrīd funkcionē informācijas pieprasījumu atteikumu pārskatīšanas sistēma, izvērtēta tiesu prakse, citu valstu pieeja šajā jomā; 2) veikts izvērtējums par to, kura no esošajām valsts iestādēm ir jānosaka par atbildīgo par Informācijas atklātības likuma piemērošanu, izvērtējot iespējas tai piešķirt "informācijas ombuda"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rezultatīvo rādītāju noteikt: Sagatavots informatīvais ziņojums.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atbildīgo institūciju noteikt Tieslietu ministriju, bet līdzatbildīgo - Korupcijas novēršanas un apkarošanas biroju.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starp pārējiem saskaņošanas dalībniekiem panākta vienošanās par pasākuma svītrošanu, ņemot vērā TM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norādījusi, ka “nav saprotama šāda uzdevuma nepieciešamība, jo jau šobrīd atbilstoši gan Informācijas atklātības likumam, gan Administratīvā procesa likumam tiek nodrošināts pilnvērtīgs iestādes izdoto administratīvo aktu un faktiskās rīcības apstrīdēšanas un pārsūdzēšanas process. Ir izveidojusies arī iestāžu un tiesu prakse šajos jautājumos, turklāt jaunas institūcijas izveide būtu pretrunā ar plāniem efektivizēt valsts pārvaldi”.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pievienojas FM izteiktajam iebildumam attiecībā par plāna 4.2.apakšpunktā Finanšu ministrijai un IUB paredzēto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redzējumā plāna projekta pasākums un tajā ietvertā problemātika nav līdz šim pietiekami analizēta un šobrīd nav pietiekamu, faktos balstītu argumentu konkrētās iniciatīvas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mērķis ir apsvērt iespēju publiskot informāciju par “zemsliekšņu iepirkumu" līgumiem EIS, vienlaikus vērtējot minimālo līgumcenas summu, pie kādas informācija ir ievadāma un publiskojama. Pasākums neparedz PIL regulējuma paplašināšanu vai līgumcenu robežvērtību pārskatīšanu, bet paredz izvērtēt labāko risinājumu, lai nodrošinātu caurskatāmu, sabiedrībai un tiesībaizsardzības iestādēm viegli, centralizēti pieejamu informāciju par valsts un pašvaldību budžeta līdzekļu izlietojumu. Minētās informācijas pieejamība ierobežos nelietderīgu publisko līdzekļu izlietojumu, kā arī vienlaikus atklātība veicinās sabiedrības uzticību publiskajai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publiski nav pieejams FM norādītais Ministru kabineta 2018. gada 25. septembra noteikumu Nr.611 "Kārtība, kādā iestādes ievieto informāciju internetā" izstrādes procesā veiktais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(Delna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 (turpmāk – Delna) atzinīgi vērtē, ka 2. rīcības virzienā "Publiskās pārvaldes cilvēkresursu vadības uzlabošana, veicinot ētiskumu un mazinot korupcijas un interešu konflikta riskus" ir ņemts vērā argumentētais pamatojums un iekļauts 2.4 pasākums ar uzdevumu veikt izvērtējumu par ģimenes ienākumu deklarācijas sistēmas ieviešanu Latvijā attiecībā uz valsts augstāko amatpersonu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Delna arī sniedz vairākus iebildumus par Korupcijas novēršanas un apkarošanas biroja (turpmāk - KNAB) izstrādāto Korupcijas novēršanas un apkarošanas pasākumu plānu 2021. - 2025. gadam. Apskatot plāna pasākumus vairākos rīcības virzienos, secinām, ka tie nav pilnīgi un būtu jāiekļauj plānu papildinoši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- 1. Rīcības virzienā 1.14. pasākums</w:t>
            </w:r>
            <w:r w:rsidR="00000000" w:rsidRPr="00000000" w:rsidDel="00000000">
              <w:rPr>
                <w:rtl w:val="0"/>
              </w:rPr>
              <w:t xml:space="preserve">:  Amatpersonu reģistra centralizēta publicēšana iestāžu mājaslapās. Vajadzība: Amatperosnu reģistra publicēšana būtu nozīmīgs papildinājums šobrīd publicētajām amatpersonu deklarācijām un palielinātu žurnālistu un pilsoniskās sabiedrības iespējas atbalstīt tiesībsargājošās iestādes amatpersonu uzraudzībā. Šobrīdējā decentralizētā informācijas publicēšana institūciju mājaslapās apgrūtina datu analīzi, ierobežojot tādu digitālu uzraudzības rīku izstrādi, kas balstās uz automatizētu dažādu datu kopu apvienošanu. Publicējot konkrētos datus vienotā mašīnlasāmā datu kopā, tiktu uzlabota sabiedrības spēja identificēt potenciālus interešu konfliktus un korupcijas riskus amatpersonu darbībā. Delnas ieskatā konkrētās datu kopas nepublicēšanu nav iespējams pārliecinoši pamatot un esošā situācija ir pretrunā Latvijas atvērto datu stratēģijai, kurā ietverts princips "atvērts pēc noklusējuma".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- 1. Rīcības virzienā 1.15. pasākums:</w:t>
            </w:r>
            <w:r w:rsidR="00000000" w:rsidRPr="00000000" w:rsidDel="00000000">
              <w:rPr>
                <w:rtl w:val="0"/>
              </w:rPr>
              <w:t xml:space="preserve"> Latvijas Pretkorupcijas datu stratēģijas izstrāde. Vajadzība: Latvijai iztrūkst Pretkorupcijas datu stratēģija un redzējums par pretkorupcijas datu infrastruktūras attīstību, datu kopu izmantošanas iespējām un publisko pieejamību. Šādas stratēgijas izstrāde un esamība iezīmētu skaidru redzējumu par cīņā ar korupciju izmantojamajām datu kopām, to kvalitāti un publiskās pieejamības statusu, kā arī ļautu izvairīties no situācijām, kad pēkšņi tiek apšaubīta kādas datu kopas publiskās pieejamības vajadzība un nozīmē cīņā ar korupciju un noziedzīgu rīcību. Piemērs šādam gadījumam ir Eiropas Savienības Tiesas 2022. gada 22. novembra spriedums apvienotajās lietās C-37/20 un C-601/20, kas rada nopietnus draudus Eiropas un Latvijas ilggadējiem centieniem izstrādāt kvalitatīvu un efektīvu patieso labuma guvēju reģistru, lai sekmētu cīņu pret noziedzīgi iegūtu līdzekļu legalizēšanu un terorisma finansēšanu un dod tiesības ikvienam sabiedrības loceklim brīvi piekļūt informācijai par uzņēmumu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- 2. Rīcības virziens 2.8. pasākums:</w:t>
            </w:r>
            <w:r w:rsidR="00000000" w:rsidRPr="00000000" w:rsidDel="00000000">
              <w:rPr>
                <w:rtl w:val="0"/>
              </w:rPr>
              <w:t xml:space="preserve"> Publiska atlīdzība valsts pārvaldē nodarbinātajiem, tajā skaitā valstij un pašvaldībai piederošajās kapitālsabiedrībās. Vajadzība: Ņemot vērā sabiedrības zemo uzticību valsts pārvaldei, atlīdzība būtu jāpublisko ne tikai valsts amatpersonām, bet arī darbiniekiem. Arguments, ka informācija par valsts amatpersonu atalgojumu joprojām ir pieejama valsts amatpersonu deklarāciju publiskajā daļā, nav pietiekams, jo informāciju žurnālisti un pilsoniskā sabiedrība var gūt tikai reizi gadā, nevis katru mēnesi, kā tas bija pirms Satversmes tiesas 2019. gada 7. marta spriedumu lietā Nr. 2018‑11‑01 (vairāk netiek publicēta amatpersonu un darbinieku saņemtā atlīdzība un tādējādi ir ievērojami vājināts valsts un pašvaldību līdzekļu izlietojuma atklātības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līmenis un sabiedriskās kontroles mehānisms).  Atklātībai par saņemto atlīdzību ir jāattiecas arī uz kapitālsabiedrību valdi, padomi un darbiniekiem. Iepriekšējos gados izskanējušie fiktīvās nodarbinātības gadījumi un uzsāktās izmeklēšanas “Rīgas Namu pārvaldniekā” un “Rīgas Satiksmē” mudina sekot līdzi personāla nodarbinātībai un izmaksātajai atlīdzībai.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virziena papildināšana: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Pasākums: Amatpersonu reģistra centralizēta publicēšana iestāžu mājaslapās. Darbības rezultāts: Centralizēta amatpersonu reģistra publicēšana atbildīgās institūcijas mājaslapā mašīnlasāmā datu kopā un publiski pieejama žurnālistiem, pilsoniskajai sabiedrībai un ikvienam interesentam atbilstoši Latvijas atvērto datu stratēģijā ietvertajam principam "atvērts pēc noklusējuma". Atbildīgā institūcija: Valsts ieņēmumu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Pasākums: Latvijas Pretkorupcijas datu stratēģijas izstrāde. Darbības rezultāts: Izstrādāta Latvijas Pretkorupcijas datu stratēģija. Atbildīgā institūcija KNAB, iesaistot citas tiesībsargajošās iestādes, piemēram, Finanšu izlūkošanas dienests, VID iekšējās drošības pārvalde u.c.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virziena papildināšana: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Pasākums: Publiska atlīdzība valsts pārvaldē nodarbinātajiem, tajā skaitā valstij un pašvaldībai piederošajās kapitālsabiedrībās. Darbības rezultāts: Atkārtota jautājuma par publisku valsts pārvaldē nodarbināto atlīdzību izskatīšana, pārrunājot publiskošanas vajadzību ar fizisko personu datu aizsardzības speciālistiem un Satversmes tiesību ekspertiem un rodot kompromisu atlīdzības publiskošanas veidam – jānodrošina iespēja sabiedrībai, pētniekiem un medijiem sekot līdzi izmaksātajai atlīdzībai. Izskatīšanas rezultātā tapis izvērtējums ar piedāvātajiem risinājumiem un tālāko rīcību.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ierosinājumu Plāna projekta 1. rīcības virzienu papildināt ar 1.14. pasākumu, norādām, ka šī iniciatīva Plāna projekta saskaņošanas ietvaros tika noraidīta, svītrojot Plāna projekta pasākumu 2.6. (Plāna projekta sākotnējā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līdzīga satura pasākums tika iekļauts Ceturtajā nacionālajā atvērtās pārvaldības rīcības plānā 2020.-2021.gadam. Attiecīgi tā izpildes procesā tika konstatēts, ka pasākumu nav iespējams īstenot, ņemot vērā personu datu apstrādes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norādām, ka aktuālajā ārpolitiskajā situācijā vienota valsts amatpersonu saraksta publiskošana robežojas ar nacionālās drošības apdraudējuma riskiem, pieņemot, ka vienots valsts amatpersonu saraksts var nonākt Latvijai nelabvēlīgu valstu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ierosinājumu Plāna projekta 1. rīcības virzienu papildināt ar 1.15. pasākumu, kas paredz Latvijas Pretkorupcijas datu stratēģijas izstrādi, norādām, ka datu kopu atvēršana (tostarp pretkorupcijas mērķiem) šobrīd noris citu politikas plānošanas dokumentu ietvaros (Informatīvais ziņojums “Par “Atvērts pēc noklusējuma” principa ieviešanu”, Ministru kabineta informatīvais ziņojums “Latvijas atvērto datu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pārvaldes modernizācijas plāns 2023.–2027. gadam (izstrādē), Latvijas Piektais nacionālais atvērtās pārvaldības rīcības plāns 2022.–2025. gadam). Līdz ar to nesaskatām nepieciešamību dublēt minētajos dokumentos dotos uzdevumus datu kopu atvēršanai. Šis priekšlikums ir atzinīgi vērtējams, tomēr šajā Plāna projektā šobrīd netiks iekļauts. Tas pamatojams ar apstākli, ka plānošanas periodā (laikā no 2021. gada līdz 2025. gadam) sagaidāma dažādu valsts līmeņa datu bāzu, reģistru attīstība, par ko liecina vairāki citi politikas plānošanas dokumenti un tajos iekļautās ieceres attiecībā uz dažādu datu kopu atvēršanu (Latvijas valsts pārvaldes modernizācijas plāns 2023.–2027. gadam (izstrādē), Latvijas Piektais nacionālais atvērtās pārvaldības rīcības plāns 2022.–2025.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redzējumā ir pāragri plānot pretkorupcijas datu stratēģiju, kamēr nav sakārtota un nostiprināta valsts datu infrastruktūra kopumā.  Šobrīd novērojama fragmentāra datu kopu atvēršana, tāpat arī datu bāzu savstarpēja sasaistes nodrošināšana, taču šī problemātika nav risināma šī plāna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KNAB nepiekrīt apgalvojumam, ka Pretkorupcijas datu stratēģijas izstrāde un esamība varētu novērst situācijas, kad tiek apšaubīta kādas datu kopas publiskās pieejamības vajadzība un nozīme cīņā ar korupciju un noziedzīgu rīcību vai, vēl vairāk, ierobežot personu tiesības vērsties tiesā par jebkuru tai šķietamu tiesību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Informējam, ka Valsts kanceleja, kas ir kompetentā institūcija aktualizētajā jautājumā, ir izvērtējusi Delnas piedāvāto papildu pasākumu un neatbalsta tā iekļaušanu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to pamato ar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un pašvaldību institūcijām ir jāpublicē informācija par amatpersonu (darbinieku) atlīdzības noteikšanas kritērijiem un darba samaksas apmēru sadalījumā pa amatu grupām, kas arī tiek darīts,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https://www.riga.lv/lv/informacija-par-amatpersonu-darbinieku-atlidzibas-noteiksanas-kriterijiem-un-darba-samaksas-apmeru-sadalijuma-pa-amatu-grupam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https://www.iem.gov.lv/lv/informacija-par-ministrijas-amatpersonam-un-darbiniekiem-noteikto-atlidzibu-un-izmaksato-darba-samaksu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tīmekļvietnē ir pieejami visu nodarbināto kontakti (tostarp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Valsts un pašvaldību institūciju amatpersonu un darbinieku atlīdzības likuma 2. panta 4.1 daļu atsevišķām valsts un pašvaldību kapitālsabiedrībām arī jāpublicē informācija par amatpersonu (darbinieku) atlīdzības noteikšanas kritērijiem un darba samaksas apmēru sadalījumā pa amatu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https://www.rigasudens.lv/lv/personals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https://www.lgs.lv/korporativa-informacija/par-lgs/atalgojuma-politika/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kad liela daļa valsts un pašvaldības institūciju ir pārgājušās uz vienoto tīmekļvietņu platformu, informācijas iegūšana ir viegla un ērta. Piemēram, visas iestādes informāciju par amatpersonu (darbinieku) atlīdzības noteikšanas kritērijiem un darba samaksas apmēru sadalījumā pa amatu grupām publicē sadaļā “Budžets”.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plašam personu lokam publiskajā sektorā, tostarp pašvaldībās un kapitālsabiedrībās, ir noteikts pienākums katru gadu iesniegt valsts amatpersonu deklarācijas. Tādējādi pieejamā informācija sabiedrībai jau šobrīd ļauj sekot līdzi nodarbināto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spēkā esošais regulējums ļauj nepieciešamības gadījumā pieprasīt un saņemt detalizētu informāciju par izmaksāto atlīdzību saskaņā ar Informācijas atklātības likumu, Eiropas Parlamenta un Padomes 2016. gada 27. aprīļa regulas (ES) 2016/679 par fizisku personu aizsardzību attiecībā uz personas datu apstrādi un šādu datu brīvu apriti un ar ko atceļ direktīvu 95/46/EK (Vispārīgā datu aizsardzības regula) 85. pantu un Fizisko personu datu apstrādes likuma 32.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Valsts un pašvaldību institūciju amatpersonu un darbinieku atlīdzības likuma 3. panta 9.2 daļas 1. un 2. punktā iepriekš bija noteikts, ka institūcijas visām amatpersonām un visiem darbiniekiem aprēķināto atalgojumu un citas naudas summas, kas viņiem pienākas, katru mēnesi publicē institūcijas tīmekļvietnē, norādot vārdu, uzvārdu, amatu un aprēķināto summu, ja likums nenosaka citādi, un šāda informācija iestādes tīmekļvietnē atrodas ne mazāk kā astoņus gadus. Ar Satversmes tiesas 2019. gada 6. marta spriedumu lietā Nr. 2018-11-01 "Par valsts un pašvaldību institūciju amatpersonu un darbinieku atlīdzības likuma 3. panta 9.2 daļas 1. un 2. punkta atbilstību Latvijas Republikas Satversmes 96. pantam" (turpmāk – Spriedums) Valsts un pašvaldību institūciju amatpersonu un darbinieku atlīdzības likuma 3. panta 9.2 daļas 1. un 2. punkts tika atzīts par spēkā neesošu no to spēkā stāšanās brīža, jo normu pieņemšanā netika ievērots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Spriedumā citastarp tika norādīts, ka ar personas privāto dzīvi saistīto datu apstrāde, tostarp izpaušana un glabāšana, ietilpst personas tiesību uz privātās dzīves neaizskaramību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2016. gada 27. aprīļa regulas (ES) 2016/679 par fizisku personu aizsardzību attiecībā uz personas datu apstrādi un šādu datu brīvu apriti un ar ko atceļ direktīvu 95/46/EK (Vispārīgā datu aizsardzības regula) 4. panta 1. punktu personas dati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Tiesas praksē paustajām atziņām, par personas datiem var tikt uzskatīti arī informācijas elementi, kas saistīti ar personas veiktu profesionālu darbību (2012. gada 22. maija sprieduma lietā "Internatinaler Hilfsfonds eV v European Commission", T-300/10, ECLI:EU:T:2012:247, 117.punkts).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informācija par identificējamas fiziskās personas vārdu, uzvārdu, amatu, tai aprēķināto atalgojumu un citām šai personai izmaksājamām naudas summām ir uzskatāma par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amatpersonu (darbinieku) personas datu aizskārumu iepretī sabiedrības interesēm, konstatējams, ka visu valsts un pašvaldību institūciju amatpersonu (darbinieku) vārda, uzvārda un izmaksātā atalgojuma publicēšana nesamērīgi aizskar Latvijas Republikas Satversmes 96. pantā garantētās personu tiesības uz privāto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katras amatpersonas (darbinieka) atalgojuma publicēšana var skart arī tādas personas informācijas apstrādi, kas uzskatāma par privātu, piemēram, kad persona dodas atvaļinājumā (pēc atvaļinājuma naudas vai izmaksātā pabalsta, aizejot ikgadējā atvaļinājumā, izmaksas), tāpat var tikt nepamatoti apstrādāti sensitīvie dati, tas ir, par personas ģimenes locekļa veselību (izmaksātais pabalsts par bērnu ar invaliditāti) vai nāvi (pabalsts ģimenes locekļa vai apgādājamā nāves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saskatāms leģitīms mērķis sabiedrībai būt informētai par pilnīgi ikkatras valsts amatpersonas un darbinieka atalgojumu ik mēnesi, identificējot attiecīgo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projekta 4.2.apakšpunktā paredzēto uzdevumu Finanšu ministrijai un Iepirkumu uzraudzības birojam "izvērtēt iespēju Elektronisko iepirkumu sistēmā (EIS) nodrošināt informācijas publicēšanu (arī atvērtu datu formā) par publisku personu institūciju veiktajiem iepirkumiem un rakstiski noslēgtajiem publiskajiem būvdarbu, piegādes un pakalpojumu līgumiem </w:t>
            </w:r>
            <w:r w:rsidR="00000000" w:rsidRPr="00000000" w:rsidDel="00000000">
              <w:rPr>
                <w:b w:val="1"/>
                <w:u w:val="single"/>
                <w:rtl w:val="0"/>
              </w:rPr>
              <w:t xml:space="preserve">neatkarīgi no to līgumcenas</w:t>
            </w:r>
            <w:r w:rsidR="00000000" w:rsidRPr="00000000" w:rsidDel="00000000">
              <w:rPr>
                <w:rtl w:val="0"/>
              </w:rPr>
              <w:t xml:space="preserve">, kā arī izvērtēt  normatīvā regulējuma grozījumu nepieciešamība (tostarp administratīvais slogs un publikāciju lietderība, nosakot konkrētus līgumcenu sliekšņus)." Finanšu ministrijas un Iepirkumu uzraudzības biroja ieskatā, minētais uzdevums no plāna ir svītrojams, ņemot vērā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Paskaidrojam, ka publisko iepirkumu tiesiskais regulējums regulē iepirkumu līgumu noslēgšanu pie noteiktām līgumcenu robežvērtībām (šobrīd Publisko iepirkumu likuma prasības ir attiecināmas, ja noslēdzamā līguma paredzamā līgumcena ir no 10 000 euro piegādēm/pakalpojumiem un 20 000 euro būvdarbiem), un šobrīd spēkā esošais publisko iepirkumu tiesiskais regulējums jau paredz visu iepirkumu līgumu, kas slēgti saskaņā ar publisko iepirkumu regulējumu, publicēšanu Elektronisko iepirkumu sistēmā (EIS). Tā kā minētais plāna projekta uzdevums paredz izvērtēt iespēju noteikt, ka EIS publicējami iepirkumu līgumi neatkarīgi no to līgumcenas, proti, publicēt t.s. "zemsliekšņu iepirkumu" līgumus, Finanšu ministrija nevar atbalstīt šādu publisko iepirkumu regulējuma paplašināšanu ar atsevišķiem nosacījumiem par tādu  līgumu publicēšanu, kas neietilpst spēkā esošā publisko iepirkumu tiesiskā regulējuma tvērumā (t.i., "zemsliekšņu iepirkumu"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spēkā esošā Publisko iepirkumu likuma pieņemšanas procesā viens no būtiskākajiem diskusiju tematiem bija tieši regulējuma attiecināšanas robežvērtību summu diapazona noteikšana, rezultātā gan iestādēm vienojoties, gan likumdevējam lemjot par šobrīd spēkā esošajām robežvērtībām. Ņemot vērā, ka arī plāna projektā nav sniegta informācija par indikācijām robežvērtību pārskatīšanas nepieciešamībai, kā arī tādas līdz šim nav identificējusi Finanšu ministrija, mūsu ieskatā, šobrīd spēkā esošās publisko iepirkumu regulējuma piemērošanas līgumcenu robežvērtības jau ir pilnvērtīgi izdiskutētas un nav pamata tās pārskatīt.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vēršam uzmanību uz to, ka Ministru kabineta 2007.gada 6.marta noteikumi Nr.171 "Kārtība, kādā iestādes ievieto informāciju internetā" (spēkā no 2007.gada 10.marta līdz 2018.gada 28.septembrim) redakcijā, kas bija spēkā līdz 2018.gada 28.septembrim, paredzēja iestādēm pienākumu savā tīmekļvietnē ievietot informāciju par iestādes rakstiski noslēgtajiem publiskajiem būvdarbu, piegādes un pakalpojumu līgumiem neatkarīgi no to līgumcenas. Savukārt Ministru kabineta 2018.gada 25.septembra noteikumos Nr.611 "Kārtība, kādā iestādes ievieto informāciju internetā" (spēkā no 2018.gada 28.septembra līdz 2020.gada 18.jūlijam), ar kuru spēkā stāšanos spēku zaudēja iepriekš minētie Ministru kabineta noteikumi, vairs šāda prasība, ka iestādēm jāpublicē visi to noslēgtie līgumi neatkarīgi no līgumcenas, vairs netiek noteikta. Attiecīgi, Finanšu ministrijas ieskatā, ar minēto noteikumu pieņemšanu (2018.gada 25.septembrī) jau ir ticis izvērtēts jautājums par pieejas maiņu, un iestādes attiecīgo noteikumu saskaņošanas procesā un likumdevējs, attiecīgos noteikumus pieņemot, tika nolēmis vairs neparedzēt "zemsliekšņu iepirkumu" līgumu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vēlamies uzvērt, ka pēdējos gados ir veikti būtiskas reformas un pasākumi, lai veicinātu publisko iepirkumu atklātību un informācijas par noslēgtajiem iepirkumu līgumiem pieejamību - proti, ir veiktas izmaiņas publisko iepirkumu regulējumā, nodrošinot to, ka visi regulējuma tvērumā ietilpstošie iepirkumu līgumi un to grozījumi tiek publicēti EIS. Tāpat ar 2023.gada 1.janvāri tiek izveidots līgumu reģistrs, kas ērtā vizuālā formā attēlo informāciju par publisko iepirkumu līgumiem, tostarp par tajos veiktajiem grozījumiem un faktisko gala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redzējumā plāna projekta pasākums un tajā ietvertā problemātika nav līdz šim pietiekami analizēta un šobrīd nav pietiekamu, faktos balstītu argumentu konkrētās iniciatīvas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apsvērt iespēju publiskot informāciju par “zemsliekšņu iepirkumu" līgumiem EIS, vienlaikus vērtējot minimālo līgumcenas summu, pie kādas informācija ir ievadāma un publiskojama. Pasākums neparedz PIL regulējuma paplašināšanu vai līgumcenu robežvērtību pārskatīšanu, bet paredz izvērtēt labāko risinājumu, lai nodrošinātu caurskatāmu, sabiedrībai un tiesībaizsardzības iestādēm viegli, centralizēti pieejamu informāciju par valsts un pašvaldību budžeta līdzekļu izlietojumu. Minētās informācijas pieejamība ierobežos nelietderīgu publisko līdzekļu izlietojumu, kā arī vienlaikus atklātība veicinās sabiedrības uzticību publiskajai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publiski nav pieejams FM norādītais Ministru kabineta 2018. gada 25. septembra noteikumu Nr.611 "Kārtība, kādā iestādes ievieto informāciju internetā" izstrādes procesā veiktais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2021.-2025. gadam 1. virziena 1.13. pasākumā paredzēts, ka līdz 2024. gada 1. martam ir jāsagatavo un Ministru kabinetā jāiesniedz informatīvais ziņojums par aktuālās situācijas izvērtējumu saistībā ar "atdzišanas" periodu valsts pārvaldē, tā īstenošanu un kompensējošajiem mehānismiem. Savukārt līdz 2024. gada 31. decembrim ir paredzēts izstrādāt grozījumus normatīvajā regulējumā valsts pārvaldē nodarbināto "atdzišanas" perioda ieviešanai un uzraudzībai. Valsts kancelejas ieskatā būtu nepieciešams noteikt garāku termiņu grozījumu izstrādei normarīvajā regulējumā, ņemot vērā, ka starp informatīvā ziņojuma izstrādi un grozījumi izstrādes gala termiņiem ir noteikts salīdzinoši īss laika posms.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1.13. pasākumā darbības rezultātu ar norādi, ka tiks definēts, kādās situācijās attiecināma "atdzišana", lai nerastos priekšstats, ka "atdzišana" skars ikvienu valsts pārvaldē nodarbināto, jo tas var negatīvi atsaukties uz interese strādāt valsts pārvaldē.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Korupcijas novēršanas un apkarošanas pasākumu plāna 2021.-2025. gadam 1. virziena 1.13. pasākuma, paredzēto grozījumu izstrādei normatīvajā regulējumā valsts pārvaldē nodarbināto "atdzišanas" perioda ieviešanai un uzraudzībai, termiņu - 2025. gada 1. jūlijs.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pasākuma Nr.1.13.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 apakšmērķa ietvaros īstenojamo pasākumu tabulas 3.3. apakšpunktā noteiktajā pasākumā: "Samazināt korupcijas riskus būvniecības kontroles jomā, nodrošināt atklātu un tiesisku būvniecības norisi visā Latvijas teritorijā, nepieļaujot iespējamu patvaļu būvniecības procesa īstenošanā pašvaldībās" VARAM ir noteikta kā viena no atbildīgajām institūcijām. Saskaņā ar Ministru kabineta 2020. gada 22. septembra noteikumu Nr. 588  “Ekonomikas ministrijas nolikums” 4.1.2. apakšpunktu Ekonomikas ministrija izstrādā, organizē un koordinē būvniecības politiku. Būvniecības likuma 6. panta pirmās daļas 1. un 2. punkts un otrā daļa nosaka, ka par būvniecības nozari atbildīgā ministrija veic būvniecības vispārējo pārraudzību un koordināciju, izstrādā vienotu valsts politiku būvniecības jomā un nodrošina šīs politikas realizēšanu. Lai veiktu šos uzdevumus, ministrija izstrādā politikas plānošanas dokumentus būvniecības jomā, un izstrādā priekšlikumus būvniecību regulējošu normatīvo aktu sistēmas pilnveidošanai. Par būvniecības nozari atbildīgās ministrijas kompetencē var būt arī citi normatīvajos aktos paredzēti pienākumi būvniecības jomā. Savukārt Korupcijas novēršanas un apkarošanas biroja likuma 7. panta pirmās daļas 8. punkts nosaka, ka birojs korupcijas novēršanā izstrādā metodiku korupcijas novēršanai un apkarošanai valsts un pašvaldību iestādēs un privātajā sektorā. Tādējādi būvniecības nozares politikas izstrāde ir Ekonomikas ministrijas kompetencē, un korupcijas risku mazināšana ir Korupcijas novēršanas un apkarošanas biroja kompetencē. Lūdzam svītrot VARAM kā atbildīgo institūciju no plāna 3.3.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 apakšmērķa ietvaros īstenojamā 3.3. pasākuma 3.3.3. apakšpunktā VARAM ir norādīta kā viena no atbildīgajām institūcijām noteiktā pasākuma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līdzdalība šī plānotā pasākuma izpildē ir svarīga, ņemot vērā tās kompetenci pašvaldību darbības attīstības un pārraudzības jomā, kas noteikta Vides aizsardzības un reģionālās attīstības ministrijas nolikumā, proti, 1) pašvaldību darbības un attīstības jautājumu koordinācija; 2) pasākumu plānošana un īstenošana, kas vērsta uz tiesiskās bāzes pilnveidi; 3) pašvaldību darbības tiesiskuma uzraudzība atbilstoši pašvaldību darbību regulējošajos normatīvajos aktos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likumam (spēkā no 01.01.2023.), pašvaldības viena no autonomajām funkcijām ir nodrošināt ar būvniecības procesu saistīta administratīvā procesa tiesiskumu. Taču vienlaikus minētā likuma 5. pantā ir noteikts, ka pašvaldību darbību šā likuma ietvaros pārrauga Vides aizsardzības un reģionālās attīstības ministrija. Tas apliecina ministrijas nozīmīgo lomu sadarbībā ar EM un KNAB, analizējot aktuālo situāciju būvniecības procesu īstenošanā pašvaldībās, kā arī valsts institūcijām pieejamos “instrumentus” prettiesisku darbību/bezdarbību noteikšanai un operatīvai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tabulās par īstenojamiem pasākumiem precizēt kolonnu “Rezultatīvais rādītājs”, norādot ne tikai kvantificējamu un izmērāmu rezultatīvo rādītāju nosaukumus, bet arī to vērtības pēc pasākuma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PKC sākotnēji izteikto iebildumu, KNAB ir pilnībā pārstrādājis Plāna projekta saturu un formu, kā arī rezultatīvos rādītājus. Jaunā precizētā plāna projekta redakcija saskaņota ar PKC saskaņošanas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plāna projekta pārstrādāšana būtiski kavēs plāna projekta virzību un iecerēto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Plānu atbilstoši 02.12.2014. Ministru kabineta noteikumu Nr.737 “Attīstības plānošanas dokumentu izstrādes un ietekmes izvērtēšanas noteikumu” 7.punktā noteiktajam: dokumentu veidot, īsi, skaidri un loģiski formulējot tā satura izklāstu. Vēršam uzmanību, ka dokumenta projekta esošā redakcija satur apjomīgu materiālu, kur ir konstatējami ex post analīzes elementi (par paveikto periodā no 2015.-2020.gadam). Lūdzam izvērtēt šīs informācijas nepieciešamību, ņemot vērā, ka MK jau ir iesniegti un izskatīti 2 informatīvie ziņojumi par Korupcijas novēršanas un apkarošanas pamatnostādņu 2015.–2020. gadam īstenošanas gaitā paveikto.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PKC sākotnēji izteikto iebildumu, KNAB ir pilnībā pārstrādājis Plāna projekta saturu un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precizētā plāna projekta redakcija saskaņota ar PKC saskaņošanas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plāna projekta pārstrādāšana būtiski kavēs plāna projekta virzību un iecerēto pasākumu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kāpēc ir nepieciešams veidot dokumentu 5 gadu termiņam (2021.-2025.gadam), no kura uz plāna apstiprināšanas brīdi 2 gadi no plāna darbības termiņa jau būs pagājuši. Lūdzam apsvērt iespēju noteikt plāna darbības termiņu no 2023.gada līdz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ir atkārtoti izvērtējis jautājumu par plāna projekta termiņu, secinot, ka ir pamatoti saglabāt esošo politikas plānošanas termiņu 2021.-2025. gadam, jo 1) paralēli plāna saskaņošanas gaitā vairāki plānā ietvertie pasākumi ir izpildīti vai notiek to izpilde; 2) nepieciešams saglabāt konsekvenci un pēctecību pretkorupcijas politikas plānošanā, lai neiztrūktu informācija par paveikto 2021. un 2022. gadā; 3) nepieciešams nodrošināt starptautisko organizāciju (piem., GRECO) izteikto rekomendāciju izpildi noteiktos termiņos; 4) plāna projekta piedāvāto termiņu saskaņošanas sanāksmēs akceptējuši visi saskaņošanas dalībnieki.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1.4. pasākums ir vērsts uz to, lai pārskatītu valsts amatpersonu loku Nacionālajos bruņotajos spēkos, Iekšlietu ministrijas sistēmas iestādēs un Ieslodzījumu vietu pārvaldē atbilstoši izvērtējumam par nodarbināto veicamajām funkcijām un nepieciešamības gadījumā sagatavotu grozījumus likumā “Par interešu konflikta novēršanu valsts amatpersonu darbībā”, veicot arī skaitliskās izmaiņas valsts amatpersonu sarakstos Nacionālajos bruņotajos spēkos, Iekšlietu ministrijas sistēmas iestādēs un Ieslodzījumu vietu pārvaldē, par atbildīgo iestādi nosakot FM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atbilstoši tās darbību reglamentējošiem normatīviem aktiem, tajā skaitā kompetences sadalījumam neveido politiku interešu konfliktu un korupcijas novēršanas jomā, līdz ar ko tās pilnvarās neietilpst noteikt, paplašināt vai sašaurināt valsts amatpersonu loku. Tajā skaitā Finanšu ministrijas pilnvarās neietilpst un no praktiskā viedokļa nav iespējams izvērtēt Nacionālajos bruņotajos spēkos, Iekšlietu ministrijas sistēmas iestādēs, Ieslodzījumu vietu pārvaldē un citās institūcijās nodarbināto amatpersonu veicamos uzdevumus, lai objektīvi un pilnvērtīgi spētu novērtēt to atbilstību vai neatbilstību valsts amatpersonu sarakstam.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KNAB būtu nepieciešams pārrunāt ar Aizsardzības ministriju, Iekšlietu Ministriju un Tieslietu ministriju Nacionālajos bruņotajos spēkos, Iekšlietu ministrijas sistēmas iestādēs, Ieslodzījumu vietu pārvaldē strādājošo veicamo darba pienākumu ietvaru, lai gūtu pilnvērtīgu priekšstatu par to veicamajiem pienākumiem un to vai tās ir, vai nav iekļaujamas valsts amatpersonu sarakstā, ņemot vērā, ka KNAB atbilstoši Korupcijas novēršanas un apkarošanas biroja likumā ietvertajam - kontrolē likuma "Par interešu konflikta novēršanu valsts amatpersonu darbībā" izpildi, kā arī citos normatīvajos aktos valsts amatpersonām noteikto papildu ierobežojumu ievērošanu; analizē normatīvos aktus un normatīvo aktu projektus, kā arī ierosina izdarīt tajos grozījumus, iesniedz priekšlikumus jaunu normatīvo aktu projektu izstrādāšanai; likumā "Par interešu konflikta novēršanu valsts amatpersonu darbībā" noteiktajā apjomā pārbauda valsts amatpersonu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Finanšu ministrija iebilst, ka tā tiek noteikta par atbildīgo iestādi 1.4. pasākuma izpildē, vienlaikus aicinot noteikt par atbildīgo institūciju 1.4. pasākumā īstenošanā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 sadaļas 1.4. apakšpunktā kā atbildīgās institūcijas saglabātas FM un tās padotībā esošā tiešās pārvaldes iestāde VID, bet kā līdzatbildīgās – KNAB, AiM, IeM, TM. Minētā uzdevuma izpildē saskatāma FM un VID kompetence, jo tikai VID pieņem saistošus lēmumus un skaidrojumus, vai konkrētā persona ir uzskatāma par valsts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interešu konflikta novēršanu valsts amatpersonu darbībā” (turpmāk – IKNL) 28. panta trešajā daļā noteiktajam VID ir noteikts pienākums pārbaudīt, vai publiskas personas institūcijas vadītājs MK noteiktajā termiņā un kārtībā ir iesniedzis valsts amatpersonu sarakstus, kā arī vai publiskas personas institūcijas vadītāja iesniegtie valsts amatpersonu saraksti ir sastādīti pareizi un pilnīgi. Savukārt atbilstoši IKNL 33. panta pirmajā daļā noteiktajam VID  kompetencē ir administratīvā pārkāpuma procesa veikšana par IKNL 32. panta trešajā daļā minētajiem pārkāpumiem, t.i. par valsts amatpersonu sarakstu un to grozījumu neiesniegšanu noteiktajā kārtībā, kā arī par nepilnīgu šādu sarakstu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FM atbilstoši tās nolikumā minētajam izstrādā nozari reglamentējošos tiesību aktus, kā arī nodrošina nozares politikas īstenošanu ministrijas padotībā esošajās valsts pārvaldes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FM (VID) gatavotie un virzītie likuma “Par interešu konflikta novēršanu valsts amatpersonu darbībā” grozījumi, 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interešu konflikta novēršanu valsts amatpersonu darbībā" 22-TA-1089;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interešu konflikta novēršanu valsts amatpersonu darbībā” Nr.893/lp12’.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Aizsardzības ministrija, Iekšlietu ministrija un Tieslietu ministrija iebildumus par  plāna projekta pasākumu Nr. 1.4. nav izteikušas.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2021.-2025. gadam 2.rīcības virziena punktā Nr.2.4. minēts uzdevums izvērtēt iespēju Latvijā ieviest ģimenes ienākumu deklarācijas sistēmu attiecībā uz valsts augstāko amatpersonu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ka šobrīd neiezīmējas skaidrs priekšstats par plāna 2.4. punktā ietvertā pasākuma jēgu proti, ģimenes ienākumu deklarācijas ieviešanas nepieciešamību, kāds ir šī pasākuma mērķis, it īpaši, ka Finanšu ministrija nav bijusi šī pasākuma formulētāja, lai spētu šo pasākumu turpmāk kvalitatīvi izvērtēt un virzīt. Vienlaikus ģimenes ienākumu deklarācijas ieviešanas nepieciešamība būtu jāvērtē no administratīvā sloga aspekta, samērīguma principa, it īpaši, ka šobrīd jau pastāv Mantiskā stāvokļa deklarācija, Gada ienākuma deklarācija. Tāpat Finanšu ministrija informē, ka Ēnu ekonomikas ierobežošanas plāna 2021./2022.gadam (apstiprināts ar Ministru kabineta 2022.gada 23.marta rīkojumu Nr.201) 5.1.pasākums nosaka uzdevumu izstrādāt normatīvo regulējumu par ikgadējo vispārējo iedzīvotāju ienākumu deklarēšanas pienākumu. Tādējādi Finanšu ministrijas ieskatā, nav lietderīgi vērtēt papildus jaunas deklarācijas ieviešanas nepieciešamību, jo tajā norādāmā informācija vismaz daļēji var pārklāties, kas palielinātu slogu gan privātpersonai, gan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priekšlikums atsevišķas deklarācijas ieviešanai, kura attiektos tieši uz amatpersonu ģimenes locekļiem jau pirmšķietami pārlieku aizskar trešo pušu intereses un tiesības. Katrs informācijas pieprasījums no privātpersonas ir jāpamato ar noteiktu mērķi. Vienmēr ir jāizvērtē, vai personai uzliktais pienākums pārlieku neaizskar tās tiesības attiecībā pret ieguvumu, kādu valsts gūtu. Šajā sakarā par amatpersonas deklarācijas publiskošanu un personas datu aizsardzību Eiropas Savienības Tiesas 1. augusta spriedumā lietā C-184/20 ir izteikta atziņa, ka, samērojot no privāto interešu deklarācijās ietverto personas datu publiskošanas izrietošo iejaukšanos ar vispārējo interešu mērķiem novērst interešu konfliktus un korupciju publiskajā sektorā – ir jāņem vērā tostarp korupcijas parādības konkrētās izpausmes un vēriens attiecīgās dalībvalsts valsts pārvaldē, un tāpēc rezultāts, kas izriet no šā mērķa samērošanas ar datu subjekta tiesībām uz privātās dzīves neaizskaramību un savu personas datu aizsardzību, var arī nebūt vienāds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neapdomīgu priekšlikumu dēļ ieviestu pārmaiņu rezultātā likumdevējs var netīši pavērt jaunu diskrimināciju pret noteiktām sabiedrības grupām. Minētajā spriedumā ir norādīts, ka deklarācijā ietvertie personas dati, iespējams, var atklāt informāciju par deklarācijas iesniedzēja, viņa laulātā, faktiskā vai reģistrētā dzīvesbiedra, kā arī viņa bērnu privāto dzīvi, un tāpēc ar šo datu izpaušanu tiek pārkāptas datu subjektu tiesības uz viņu privātās dzīves neaizskaramību. Proti, šie dati varot atklāt ļoti sensitīvu informāciju, kā piemēram, par datu subjekta kopdzīvi bez laulības noslēgšanas vai ar tā paša dzimuma personu, kuru izpaušana var radīt ievērojamas neērtības šo personu privātajā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uzsver, ka ir kritiski vērtējama papildus jaunu pienākumu uzlikšana, šajā gadījumā amatpersonu ģimenes locekļiem, ja informāciju iespējams iegūt mazāk tiesību aizskarošā veidā ar alternatīviem risinājumiem. No Eiropas savienības pamatprincipiem un starptautiskajiem normatīvajiem aktiem izriet ne tikai apņemšanās cīnīties pret korupciju, bet arī apņemšanās aizsargāt privātpersonu tiesības, kuru ierobežošana nekad nevar būt par pašmērķi. Uzdevuma mērķa pamatojums nekādā veidā nerada skaidru pārliecību par to, ka papildus jau pašlaik spēkā esošajiem pienākumiem, jaunu pienākumu uzlikšana radītu pozitīvu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Finanšu ministrija iebilst par tās noteikšanu par atbildīgo iestādi Korupcijas novēršanas un apkarošanas pasākumu plāna 2021.-2025. gadam 2.4. pasākumam.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plāna pasākuma Nr. 2.4. būtību skaidrojis saskaņošanas sanāksmju ietvaros. Kā norādīts iepriekš, plānotais īstenojamais pasākums Nr. 2.4.  paredz atbildīgajām institūcijām veikt tikai juridisku izvērtējumu par ģimenes ienākumu deklarācijas sistēmas ieviešanu attiecībā uz valsts amatpersonas radiniekiem, kā arī par iespējamu papildu deklarāciju sniegšanu.  Izvērtējuma rezultātā tiktu identificēts arī subjektu loks, uz kuru valsts amatpersonu radiniekiem un kādā pakāpē varētu tikt attiecināts pienākums atklāt mantisko stāvokli. Tā pat arī vērtējams iesniedzamās informācijas apjoms (piem., īpašumā esošā nekustamā manta, uzņēmumu kapitāla daļas, aktīvi reģistrējamie transportlīdzekļi, uzkrājumi utt.) un tās publiskā (ne)pieejamība.Bez šāda padziļināta izvērtējuma nav objektīvi pieņemams lēmums par ģimenes deklarācijas koncepta noraidīšanu vai tālāku realizēšanu.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organizāciju ieteikumi un citu valstu piemēri atrodami, piem.,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GRECO ieteikumi; 2019.g. (16.lpp.)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šo deklarāciju publisko pieejamību, it īpaši attiecībā uz parlamenta locekļu deklarācijām, GRECO nostāja ir skaidra. Tām būtu jābūt viegli pieejamām vispārējai sabiedrībai un jāsatur informācija par dzīvesbiedru aktīviem, apgādājamiem ģimenes locekļiem un citiem tuviem ģimenes locekļiem ciktāl tas ir piemērojams (saprotot, ka šādai informācijai nebūtu obligāti jābūt publiski pieejamai)."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https://rm.coe.int/codes-of-conduct-for-public-officials-greco-findings-recommendations-p/168094256b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informāciju par ārvalstu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Albānija</w:t>
            </w:r>
            <w:r w:rsidR="00000000" w:rsidRPr="00000000" w:rsidDel="00000000">
              <w:rPr>
                <w:rtl w:val="0"/>
              </w:rPr>
              <w:t xml:space="preserve"> – augstākajām izpildvaras amatpersonām ir jādeklarē visi uzkrātie aktīvi, nekustamais un kustamais īpašums, dāvanas vērtībā virs ALL 10 000 (ap 74 euro), finanšu saistības un citas intereses, kā arī iesaisti peļņu nesošās aktivitātēs. Deklarācijai ir jāsatur augstākās amatpersonas un tās tuvo ģimenes locekļu (vīrs/sieva, kopdzīves partneri un pilngadīgie bērni) aktīvus.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ģimenes locekļu īpašums tiek sadalīts un attiecīgi reģistrēts valsts vai tiesu administrācijas institūcijās, deklarāciju ir atsevišķi jāiesniedz katram ģimenes loceklim. Amatpersonas (un to tuvie ģimenes locekļi) ir atbildīgi par deklarēto datu autentiskumu un precizitāti. Deklarācijām (arī tuvo ģimenes locekļu) jābūt atspoguļotām oficiālajos dokumentos un jābūt publicētām HIDACCI (</w:t>
            </w:r>
            <w:r w:rsidR="00000000" w:rsidRPr="00000000" w:rsidDel="00000000">
              <w:rPr>
                <w:i w:val="1"/>
                <w:rtl w:val="0"/>
              </w:rPr>
              <w:t xml:space="preserve">The High Inspectorate of Declaration and Audit of Assets and Conflicts of Interest</w:t>
            </w:r>
            <w:r w:rsidR="00000000" w:rsidRPr="00000000" w:rsidDel="00000000">
              <w:rPr>
                <w:rtl w:val="0"/>
              </w:rPr>
              <w:t xml:space="preserve">)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Slovākija</w:t>
            </w:r>
            <w:r w:rsidR="00000000" w:rsidRPr="00000000" w:rsidDel="00000000">
              <w:rPr>
                <w:rtl w:val="0"/>
              </w:rPr>
              <w:t xml:space="preserve"> – valsts amatpersonām ir pienākums savās amatpersonas deklarācijās norādīt pašu aktīvus, kā arī laulāto un nepilngadīgo personu, kuras dzīvo vienā saimniecībā, aktīvus. Valsts amatpersonu deklarācijas tiek publicētas Nacionālās Padomes tīmekļvietnē, tomēr netiek publiskoti laulāto un nepilngadīgo bērnu 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Slovēnija</w:t>
            </w:r>
            <w:r w:rsidR="00000000" w:rsidRPr="00000000" w:rsidDel="00000000">
              <w:rPr>
                <w:rtl w:val="0"/>
              </w:rPr>
              <w:t xml:space="preserve"> – GRECO 2017.g. ir izdevusi rekomendāciju paplašināt iekļaujamās informācijas apjomu valsts amatpersonu deklarācijā, tajā norādot arī laulāto un nepilngadīgo bērnu mantisko stāvokli (informācija var netikt publiskota).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Francija</w:t>
            </w:r>
            <w:r w:rsidR="00000000" w:rsidRPr="00000000" w:rsidDel="00000000">
              <w:rPr>
                <w:rtl w:val="0"/>
              </w:rPr>
              <w:t xml:space="preserve"> – ministru, valsts sekretāru, prezidenta personālam aktīvu deklarācijām ir jāiekļauj kopīgie īpašumi gadījumos, kad personas ir laulātas vai atrodas civilās partnerattiecībās. Deklarācijā ir jānorāda laulātā, civilpartnera vai kopdzīves partnera nodarbošanās uz amatpersonas stāšanās amatā dienu. Taču nebija pienākums deklarēt bērnu un vecāku aktīvus. Publiski ir pieejamas tikai vēlēto amatpersonu (ministru) deklarācijas. GRECO 2019.g. ir izdevusi rekomendāciju paplašināt iekļaujamās informācijas apjomu valsts amatpersonu deklarācijā, tajā norādot arī laulāto, kopdzīves partneru un apgādājamo mantu, kas nav kopīpašumā ar valsts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Zviedrija</w:t>
            </w:r>
            <w:r w:rsidR="00000000" w:rsidRPr="00000000" w:rsidDel="00000000">
              <w:rPr>
                <w:rtl w:val="0"/>
              </w:rPr>
              <w:t xml:space="preserve"> - lai gan formāli ministriem ir pienākums ziņot tikai par saviem un to apgādājamo bērnu turētajiem finanšu instrumentiem, ministri ir vienojušies/piekrituši tāpat ziņot arī par savu radinieku turētajiem finanšu instrumentiem Premjerministra Juridisko jautājumu Ģenerāldirektoram. Šajā kontekstā ar "radinieki" tiek saprasti laulātie, kopdzīves partneri un reģistrētie partneri. Šo pušu aktīvi tiek deklarēti atbilstoši tiem pašiem principiem kā pašu ministru aktīvi. Informācija par radiniekiem piederošajiem finanšu instrumentiem ir konfidenciāla.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pievienojas FM paustajam viedoklim, ka pirms potenciāli tiek plānots paplašināt jau esošās valsts amatpersonas deklarācijās sniedzamās informācijas apjomu vai arī pieņemt lēmumu šo iniciatīvu noraidīt pilnībā, vispirms būtu veicams izvērtējums par jauninājumu ieviešanas iespējamām priekšrocībām, ieguvumiem, kā arī vienlaikus par tehniskiem un tiesiskiem apgrūtinājumiem personas datu apstrādē. Papildus norādām, ka ierosme par ģimenes ienākumu deklarācijas sistēmas ieviešanu attiecībā uz augsta ranga amatpersonām saņemta no biedrības “Sabiedrība par atklātību – Delna” sabiedrības līdzdalības ietvaros, pamatojot to ar nepieciešamību pēc atklātības un amatpersonu darbības caurskatāmības, kas savukārt ir pamats tālākai sabiedrības uzticībai publiskas personas institūcijām kopumā. Turklāt šī ideja guvusi atbalstu arī KNAB Sabiedriski konsultatīvajā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Plāna projekta III sadaļas 1. apakšmērķa ietvaros plānotais īstenojamais pasākums Nr. 2.4.  tiek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atkārtoti uzmanību, ka minētā uzdevuma izpildē saskatāma FM un VID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VID uzdevums atbilstoši likuma “Par Valsts ieņēmumu dienestu” 8. panta desmitajā daļā noteiktajam ir saskaņā ar normatīvajiem aktiem saņemt no personām deklarācijas un pārbaudīt tajās sniegto informāciju, ziņu patiesumu un ienākumu avotu likumību. Tātad secināms, VID ir ekskluzīva kompetence apstrādāt datus par fizisko personu mantisko stāvokli (tostarp ienākumiem), kā arī veikt personu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atbilstoši Finanšu ministrijas nolikuma 6. punkta 6.1. apakšpunktā minētajam FM izstrādā nozari reglamentējošos tiesību aktus, kā arī nodrošina nozares politikas īstenošanu ministrijas padotībā esošajās valsts pārvaldes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2021.-2025. gadam 1.rīcības virziena punktā Nr.1.11. minēts uzdevums izvērtēt nepieciešamību veikt grozījumus normatīvajos aktos, paredzot valsts amatpersonas deklarācijā uzrādītās skaidrās naudas uzkrājuma ieskaitīšanu kredītiestādē, nosakot aizliegumu veidot skaidras naudas uzkrājumus virs noteikta sliekšņa. Finanšu ministrija informē, ka  jau vairākus gadus atpakaļ tā virzīja līdzīga veida grozījumus likumā "Par interešu konflikta novēršanu valsts amatpersonu likumā (likumprojektsNr: 893/Lp), paredzot skaidras naudas uzkrājumu ierobežojumus valsts amatpersonām, taču Saeimā deputāti tālāk šis likumprojektu nevirzīja.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tas jau ir bijis darīts, savukārt Korupcijas novēršanas un apkarošanas birojs nav sniedzis jaunus argumentus šāda regulējuma nepieciešamībai, kā arī nav pamatojis, kā tieši situācija ir mainījusies (pasliktinājusies) salīdzinot ar iepriekšējo periodu, kas prasītu šāda regulējuma izstrādi, Finanšu ministrija šāda uzdevuma iekļaušanu plānā neuzskata par nelietderīgu. Ja Korupcijas novēršanas un apkarošanas birojs uzskata, ka šis uzdevums ir saglabājams, tad lūdzam to būt par atbildīgo izpildītāju šim 1.rīcības virziena punktā Nr.1.11. minētajam uzdevumam, svītrojot Finanšu ministriju un Valsts ieņēmumu dienestu no atbildīgo izpildītāju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pieredze liecina, ka kukuļošana joprojām notiek galvenokārt skaidrā naudā. Lai novērstu, ka valsts amatpersonas legalizē kukuļus, norādot faktiski neesošas skaidras naudas uzkrājumus, ir izvērtējama iespēja noteikt aizliegumu skaidras naudas uzkrājumiem pie noteikta apjoma. Tāpat skaidras naudas izmantošana ir saistīta ar paaugstinātu darījumu nedeklarēšanu un nodokļu nemaksāšanas risku. Ierobežojot skaidras naudas darījumus, tiek mazināta iespēja veikt krāpnieciskus darījumus un iespēja legalizēt nelikumīgi iegūtus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sniedzis informāciju par valsts amatpersonu skaidrās naudas uzkrājumu apmēru pēdējos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Deklarācijās, stājoties amatā, 173 amatpersonas norādījušas skaidras naudas uzkrājumus par kopējo summu 1 656 744,71 EUR. Skaidras naudas uzkrājumi, kas pārsniedz 20 minimālās mēnešalgas, ir 85 amatpersonām par kopējo summu 1 364 900,33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Kārtējās deklarācijās 2607 amatpersonas norādījušas skaidras naudas uzkrājumus par kopējo summu 28 947 047,98 EUR. Skaidras naudas uzkrājumi, kas pārsniedz 20 minimālās mēnešalgas, ir 1035 amatpersonām par kopējo summu 22 355 244,79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Deklarācijās, stājoties amatā, 292 amatpersonas norādījušas skaidras naudas uzkrājumus par kopējo summu 3 398 968,81 EUR. Skaidras naudas uzkrājumi, kas pārsniedz 20 minimālās mēnešalgas, ir 113 amatpersonām par kopējo summu 2 658 272,68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Kārtējās deklarācijās 2754 amatpersonas norādījušas skaidras naudas uzkrājumus par kopējo summu 29 196 428,92 EUR. Skaidras naudas uzkrājumi, kas pārsniedz 20 minimālās mēnešalgas, ir 1073 amatpersonām par kopējo summu 22 842 618,50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likumprojektu (Nr.893/Lp12), vēršam uzmanību, ka tas Saeimā netika noraidīts, bet tālāka virzība nenotika, ņemot vērā citus likumprojektā ietvertos sensitīvos jautājumus (kopdzīves partneri).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2021.-2025. gadam 1.rīcības virziena punktā Nr.1.12. minētajam uzdevumam veikt grozījumus normatīvajos aktos, paredzot valsts amatpersonas deklarācijā iekļaut informāciju par valsts amatpersonas īpašumā esošajām kriptovalūtām (skaits uz 31.decembri), kā atbildīgās institūcijas ir noteiktas Finanšu ministrija un Valsts ieņēmumu dienests. Finanšu ministrijas ieskatā šis apstāklis ir kritiski vērtējams, jo atbilstoši likuma “Par interešu konflikta novēršanu valsts amatpersonu darbībā” 5.pantā un Korupcijas novēršanas un apkarošanas biroja likuma 7.pantā noteiktajam, valsts politiku korupcijas novēršanas un apkarošanas jomā īsteno Korupcijas novēršanas un apkarošanas birojs. Finanšu ministrijas ieskatā šī uzdevuma izpilde ir tieši Korupcijas novēršanas un apkarošanas biroja kompetencē, un tādējādi </w:t>
            </w:r>
            <w:r w:rsidR="00000000" w:rsidRPr="00000000" w:rsidDel="00000000">
              <w:rPr>
                <w:rtl w:val="0"/>
              </w:rPr>
              <w:t xml:space="preserve">tas ir nosakāms kā galvenais izpildītājs.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pasākuma izpildē saskatāma FM un VID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uzdevums atbilstoši likuma “Par Valsts ieņēmumu dienestu” 8. panta desmitajā daļā noteiktajam ir saskaņā ar normatīvajiem aktiem saņemt no personām deklarācijas un pārbaudīt tajās sniegto informāciju, ziņu patiesumu un ienākumu avotu likumību. Tāpat likums “Pat interešu konflikta novēršanu valsts amatpersonu darbībā” skaidri nošķir KNAB un VID kompetenci un, proti, VID atbilstoši minētā likuma 27. panta trešajai daļai pārbauda valsts amatpersonu deklarācijās iekļautās ziņas (piem., skaidrās un bezskaidrās naudas uzkrājumus dažādās valūtas vienībās), sauc valsts amatpersonas pie administratīvās atbildības par nepilnīgu vai nepatiesu ziņu norādīšanu valsts amatpersonas deklarācijās, kā arī atbilstoši institucionālai piekritībai ierosina un izmeklē krimināllietas saskaņā ar Krimināllikuma 219. pantu par nepatiesu ziņu norādīšanu deklarācijās, ja nepatiesas ziņas norādītas par mantu vai citiem ienākumiem lielā apmērā. Attiecīgi informācija par īpašumā esošajām kriptovalūtām būs deklarācijā papildu norādāmā informācija, un šīs informācijas pārbaude būs piekritīga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KNAB kompetence, kas ietverta likuma “Par interešu konflikta novēršanu valsts amatpersonu darbībā” ir kontrolēt valsts amatpersonu ierobežojumu (piem., amata savienošanas, lēmumu pieņemšanas u.c. ierob.) un aizliegumu ievērošanu un saukt pie administratīvās atbildības valsts amatpersonas, kuras ir nonākušas interešu konflikta situācijās, t.i., pieņēmušas lēmumus, kas ietekmē vai var ietekmēt šīs valsts amatpersonas, tās radinieku vai darījumu partneru personiskās vai mantiskās intereses. Tādēļ arī likuma “Par interešu konflikta novēršanu valsts amatpersonu darbībā” 5. pants nepārprotami nosaka, ka “Likuma izpildi kontrolē Korupcijas novēršanas un apkarošanas birojs, kā arī citas valsts institūcijas un valsts amatpersonas atbilstoši šajā likumā un citos normatīvajos aktos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atbilstoši Finanšu ministrijas nolikuma 6. punkta 6.1. apakšpunktā minētajam FM izstrādā nozari reglamentējošos tiesību aktus, kā arī nodrošina nozares politikas īstenošanu ministrijas padotībā esošajās valsts pārvaldes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kriptovalūtu regulējošo tiesību aktu izstrāde ir FM (VID) kompetence, jo plāna projekta pasākums ir tieši saistīts ar  valsts amatpersonas faktiskā mantiskā stāvokļa noteikšanu un tā izvērtēšanu. KNAB redzējumā valsts pārvaldei ir jāseko līdzi aktuālajām tendencēm valsts amatpersonu ienākumu gūšanā un uzkrājumu veidošanā, kā arī jārod risinājumi to pārskatāmībai un izsekojamībai.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Pretkorupcijas pasākuma plāna III sadaļas "Plāna mērķi un rīcības virzieni" "5. apakšmērķis: Ierobežot naudas varu politikā" 62. lpp. trešajā rindkopā norādīto, t.i., aizstājot vārdus "plānošanas periodā" ar vārdiem "ES fondu 2021.-2027.gada plānošanas periodā". Papildu aicinu precizēt informāciju par VAS projektu. Vēršam uzmanību, ka jaunajā plānošanas periodā ir Eiropas Sociālais fonds Plus. Tāpat aicinu, skaidrot norādīto informāciju par projektu Nr.3.4.2.0/15/I/002 “Valsts pārvaldes cilvēkresursu profesionālā pilnveide korupcijas novēršanas un ēnu ekonomikas mazināšanas jomā”. Vēršu uzmanību, ka ES struktūrfondu un Kohēzijas 2014.-2020.gada plānošanas perioda projektu maksimālais īstenošanas termiņš 2023.gada 31.decembris.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redakcija precizēta atbilstoši FM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V sadaļas “Ietekmes novērtējums uz valsts un pašvaldību budžetu” pirmajā rindkopā sniegto informāciju norādot, ka jautājums par papildu valsts budžeta līdzekļu piešķiršanu Valsts kancelejai plāna īstenošanai 2024. gadam skatāms likumprojekta “Par valsts budžetu 2024. gadam un budžeta ietvaru 2024., 2025. un 2026. gadam” sagatavošanas procesā kopā ar visu ministriju un citu centrālo valsts iestāžu prioritāro pasākumu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V sadaļā “Ietekmes novērtējums uz valsts un pašvaldību budžetu” sniegto informāciju par nepieciešamo papildu finansējumu 2.2.2.pasākumam, norādot budžeta resoru “Ministru kabinets” un budžeta programmu 01.00.00 “Ministru kabineta darbības nodrošināšana, valsts pārvaldes politika”, kā arī sniedzot detalizētus aprēķinus finansējuma apmēram.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 sadaļa. Detalizēts aprēķins tiks sagatavots, pieprasot valsts budžeta līdzekļu piešķiršanu 2024. gadam. Šobrīd sniegts indikatīvs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2021.-2025. gadam 8. rīcības virziena 8.1. pasākuma rezultatīais rādītājs ir izstrādāts un iesniegts Ministru kabinetā informatīvais ziņojums. Tā kā par darbības rezultātiem 8.1.1. un 8.1.2. paredzēts izstrādāt vienu informatīvo ziņojumu, tad tiem nepieciešams paredzēt vienu izpildes termiņu - 31.12.2023. Ievērojot minēto, lūdzam precizēt 8.1.2. darbības rezultāta izpildes termiņu, nosakot to tādu pašu kā darbības rezultātam 8.1.1., proti,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8. rīcības virziena 8.1. pasākuma izpildes termiņš precizēts - 31.12.2023.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papildu valsts budžeta līdzekļu piešķiršanu plāna īstenošanai 2023. gadam un turpmākajiem gadiem ir skatāms likumprojekta par valsts budžetu kārtējam gadam un likumprojekta par vidēja termiņa budžeta ietvaru sagatavošanas procesā,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2022.gada 3.novembrī stājās spēkā grozījumi Likumā par budžeta un finanšu vadību, vēršam uzmanību, ka  turpmāk vidēja termiņa budžeta ietvara likumprojektu un kārtējā gada valsts budžeta likumprojektu sagatavo kā vienu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institūcijām plāna īstenošanai 2024. gadam un turpmākajos gados skatīt likumprojekta “Par valsts budžetu 2024. gadam un budžeta ietvaru 2024., 2025. un 2026. gadam” sagatavošanas procesā kopā ar visu ministriju un citu centrālo valsts iestāžu prioritāro pasākumu pieteikumiem.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7. pants paredz, ka ikvienai personai ir tiesības uz savas privātās un ģimenes dzīves, dzīvokļa un saziņas neaizskaramību. Tomēr tiesības uz privātās dzīves un korespondences neaizskaramību nav absolūtas. Tās var ierobežot, ja ierobežojums ir noteikts ar likumu, tas kalpo leģitīmam mērķim un ir nepieciešams demokrātiskā sabiedrībā. Eiropas Savienības pamattiesību hartas 52. panta 1. punktā ir prasīts ne tikai tas, ka visiem pamattiesību ierobežojumiem ir jābūt “noteiktiem tiesību aktos”, bet arī tas, ka tie ir jāīsteno, stingri ievērojot samērīguma principu. (..) Proti, tajā samērīgums nav noteikts kā vispārējs Eiropas savienības princips, bet daudz konkrētāk, kā jebkura pamattiesību ierobežojuma būtisks priekšnosacījums.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vai ierobežojums ir nepieciešams demokrātiskā sabiedrībā, ir jāvērtē vai ierobežojums ir sociāli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personas pamattiesību ierobežojuma samērīgumu, jānoskaidro: 1) vai izraudzītie līdzekļi ir piemēroti leģitīmā mērķa sasniegšanai; 2) vai nepastāv personu pamattiesības mazāk ierobežojoši (saudzējošāki) līdzekļi; 3) vai labums, ko iegūs sabiedrība, ir lielāks par indivīda tiesībām un likumiskajām interesēm nodarīto zaudējumu (skatīt, piemēram, Satversmes tiesas 2011.gada 30.marta sprieduma lietā Nr.2010-60-01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2.4.punkta darbības rezultātā norādīts “[..] kā arī vērtējot datu apstrādes samērīgumu attiecībā pret ieguldāmajiem finanšu resursiem un datu apstrādes mērķi.” Vēršam uzmanību, ka nav saprotams rīcības plāna 2.4.punkta sasniedzamais darbības rezultāts, jo īpaši ar ko saprotama datu apstrādes samērīguma izvērtēšana pret datu apstrādes mērķi, ņemot vērā, ka pamattiesību ierobežojuma samērīguma izvērtēšana jau ietver darbību, noskaidrot vai izraudzītie līdzekļi ir piemēroti leģitīmā mērķa sasniegšanai. Līdzīgi arī nav saprotams, ar ko tiek apzīmēta datu apstrādes samērīguma izvērtēšana pret ieguldāmajiem finanšu resursiem. Ņemot vērā minēto, lūdzam precizēt rīcības plāna 2.4.punkta sasniedzamo darbības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27.lpp. otro rindkopu, ņemot vērā to, ka 2021. gada 2. februārī Latvijas tiesnešu neklātienes konferencē apstiprināts jauns Tiesnešu ētikas kodekss.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tiesu varu" 107.1 panta pirmajai daļai Tiesu administrācija ir tieslietu ministra padotībā esoša tiešās pārvaldes iestāde, kas organizē un nodrošina rajonu (pilsētu) tiesu, apgabaltiesu administratīvo darbu. Ievērojot minēto, lūdzam 3. Rīcības virziena "Iekšējās kontroles sistēmas pilnveide, uzturēšana un uzraudzība valsts, pašvaldību institūcijās un kapitālsabiedrībās" 3.4. pasākumam samainīt vietām par pasākuma izpildi atbildīgās institūcijas kā pirmo iekļaujot Tiesu administrāciju.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TA, TM.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24.lpp. Apmācīto personu (tālākizglītotāju)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plānoto apmācāmo tālākizglītotāju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 attiecībā uz prognozējamo apmācīto tālākizglītotāju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21.lpp. Veikt pasākumus, lai ieviestu efektīvu „atdzišanas” (angl. – cooling-off) periodu valsts pārvaldē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aktuālās situācijas izvērtējums par “atdzišanas” periodu valsts pārvaldē, tā īstenošanu un kompensējošajiem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 starptautisko pieredzi, sniegti priekšlikumi iespējamiem tiesiskiem risinājumiem kontroles mehānismu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tiesiskais regulējums valsts pārvaldē nodarbināto “atdzišanas” perioda ieviešanai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izvērtējuma veikšanas sniegt priekšlikumus arī “atdzišanas perioda” ieviešanas kompensējošo mehānismu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pasākums paredz kompensējošo mehānismu izvērtēšanu. Priekšlikumi turpmākajai rīcībai balstīsies  izvērtējumā.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pie 4.6.pasākuma kā atbildīgo ietvert arī Latvijas Pašvaldību savienību (LPS).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norādīts kā līdzatbildīgā institūcija pasākuma 4.6.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projektā informāciju par Eiropas Sociālā fonda projektu Nr. Nr.3.4.2.0/15/I/002, ka tas tiek īstenots 2014.-.2020.gada plānošanas perioda darbības programmas “Izaugsme un nodarbinātība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Pilna informācija par projektu ir ietverta plāna projekta 12. 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lūdz precizēt nepieciešamību uzturēt </w:t>
            </w:r>
            <w:r w:rsidR="00000000" w:rsidRPr="00000000" w:rsidDel="00000000">
              <w:rPr>
                <w:i w:val="1"/>
                <w:rtl w:val="0"/>
              </w:rPr>
              <w:t xml:space="preserve">Korupcijas novēršanas un apkarošanas pasākumu plāna 2021. - 2025.gadam</w:t>
            </w:r>
            <w:r w:rsidR="00000000" w:rsidRPr="00000000" w:rsidDel="00000000">
              <w:rPr>
                <w:rtl w:val="0"/>
              </w:rPr>
              <w:t xml:space="preserve"> pasākumu Nr.2.5., jo saskaņā ar pieņemtajiem Ministru kabineta 2022. gada 21. jūnija noteikumiem Nr. 354 “Grozījumi Ministru kabineta 2016. gada 20. decembra noteikumos Nr. 845 "Iekšlietu ministrijas sistēmas iestāžu un Ieslodzījuma vietu pārvaldes amatpersonu ar speciālajām dienesta pakāpēm darbības un tās rezultātu novērtēšanas kārtība" pasākums Nr.2.5 ir izpildīts. Papildus vēršam uzmanību, ka pasākuma Nr.2.5 izpilde ir atspoguļota arī GRECO V otrās kārtas ziņojuma projektā, proti, GRECO ir ņēmis vērā pieņemots MK noteikumus un secina, ka rekomendācijas xiv (KNAPP pasākums 2.5.) ieviešana ir apmierinoša.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lūdz precizēt pasākuma 2.5 uzturēšanas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Pasākums ir attiecināms uz Plāna projekta plānošanas periodu 2021.-2025, attiecīgi tas plāna projektā saglabāts.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plānā atspoguļot OECD Public Integrity Indicators izstrādes procesu, kā arī to, kā Latvija šos jaunos indikatorus izmantos korupcijas novēršanas un apkarošanas politikas īstenošanā. Šie indikatori dos jaunu skatījumu uz  Latvijas pozīciju starptautiski, kā arī ietver plašus datus, kuru publikācija jau uzsākta https://oecd-public-integrity-indicators.org un kurus var izmantot tādu korupcijas novēršanas pasākumu īstenošanā, kur nepieciešama citu valstu prakse.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ir informēts par </w:t>
            </w:r>
            <w:r w:rsidR="00000000" w:rsidRPr="00000000" w:rsidDel="00000000">
              <w:rPr>
                <w:i w:val="1"/>
                <w:rtl w:val="0"/>
              </w:rPr>
              <w:t xml:space="preserve">OECD Public Integrity Indicators</w:t>
            </w:r>
            <w:r w:rsidR="00000000" w:rsidRPr="00000000" w:rsidDel="00000000">
              <w:rPr>
                <w:rtl w:val="0"/>
              </w:rPr>
              <w:t xml:space="preserve"> izstrādes procesu un ir iesaistīts informācijas apkopošanā.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salīdzinošo datu vākšana indikatīvai novērtēšanai un valstu savstarpējai salīdzināšanai ir sākta nesen un turpināsies vismaz divus gadus, šobrīd plāna projektā tie netiek atspoguļoti.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"ekspektācijas" aizvietot ar citu vārdu latviešu valodā šajā teikumā (16.lapā): "Celt jauno valsts amatpersonu informētību, kā arī uzturēt pieredzējušo valsts amatpersonu zināšanas par to darba devēju īstenotajiem korupcijas un interešu konflikta novēršanas pasākumiem, kā arī ētiskas uzvedības ekspektācijām".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atkārtošanos, piemēram, rīcības virzieni tiek minēti gan pie katra apakšmērķa apraksta (kas nav nepieciešami) gan plāna tabulās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Norādītie rīcības virzienu nosaukumi lietoti atkārtoti labākai teksta uztveramībai.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katra apakšmērķa apraksta minēti Pretkorupcijas pasākumu plāna uzdevumi vai punkti, kuri “plānoti KNAB darbakārtībā”. Lūdzam izvērtēt uzdevumu definēšanas nepieciešamību, ņemot vērā, ka Plānā turpmāk nav novērojama šo uzdevumu sasaiste ne ar atsevišķiem apakšmērķiem, ne ar rīcības virzieniem, ne pasākumiem. Vēršam uzmanību, ka saskaņā ar Ministru kabineta noteikumu Nr.737 “Attīstības plānošanas dokumentu izstrādes un ietekmes izvērtēšanas noteikumu” 2.pielikumu plānā tieknoteikti pasākumi, nevis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norāžu uz konkrētiem precizējumiem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sadaļu “1. Pretkorupcijas plāna sasaiste ar citiem politikas plānošanas un starptautisko organizāciju dokumentiem”, norādot tikai aktuālos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politikas plānošanas dokumenti (kaut arī atsevišķi dokumenti ir zaudējuši spēku) atspoguļo veicamos korupcijas novēršanas pasākumus visā politikas plānošanas periodā, tajā skaitā 2021.,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veidot visā tekstā vienotu terminoloģiju terminiem: "iekšējās kontroles sistēma  korupcijas un interešu konflikta riska novēršanai" un "korupcijas un interešu konflikta risks". Šobrīd iekšējās kontroles sistēma  korupcijas un interešu konflikta riska novēršanai tektā tiek minēta dažādos veidos, vairāk tiek lietots termins "iekšējā pretkorupcijas kontroles sistēma" vai "iekšējā kontroles sistēma", kas jau ir plašāks jēdziens. Savukārt, pie izmantotajiem saīsinājumiem norādītais saīsinājums IKS ("IKS - Iekšējās kontroles sistēma") praktiski tiek lietots tikai vienā rindkopā 26.lpp.  "Korupcijas un interešu konflikta risks" tekstā tiek bieži saīsināts kā "korupcijas risks", bet nav norādes uz lietoto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norādes terminiem,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un interešu konflikta risks"  ( turpmāk - korupcijas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kontroles sistēma  korupcijas un interešu konflikta riska novēršanai" (turpmāk - "iekšējā pretkorupcijas kontroles sistēma" vai "pretkorupcijas 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saturu, ir skaidri uztverams terminu lietojuma konteksts.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FKTK pārtrauc savu darbību un Latvijas Banka pārņem FKTK funkcijas ar 01.01.2023. lūdzam izvērtēt vai Pretkorupcijas pasākuma plāna III sadaļas "Plāna mērķi un rīcības virzieni" "4. apakšmērķis: Nodrošināt soda par likumpārkāpumiem, kas saistīti ar dienesta ļaunprātībām un uzticētās varas nelikumīgu izmantošanu, neizbēgamību" 50. lpp. pēdējā rindkopā, kā arī turpmākajā dokumenta tekstā iestāde "FKTK" nav aizstājama ar "Latvijas Banku".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FKTK un LB plāna projektā nav paredzēti pasākumi, līdz ar to FKTK tekstā minēts vēsturiskā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labot Pretkorupcijas pasākuma plāna Pretkorupcijas pasākuma plāna III sadaļas "Plāna mērķi un rīcības virzieni" "3. apakšmērķis: Mazināt sabiedrības toleranci pret korupciju" 41. lpp. 6. rindkopā norādīto Ministru kabineta noteikumu pieņemšanas datumu "2019. gada 1. septembrī" uz "2019. gada 3. septembrī".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un svītrot Pretkorupcijas pasākuma plāna Pretkorupcijas pasākuma plāna III sadaļas "Plāna mērķi un rīcības virzieni" "3. apakšmērķis: Mazināt sabiedrības toleranci pret korupciju" 41. lpp 5.rindkopas teikuma sākumā: "MK 2018. gada 27. novembrī [..]" lietoto saīsinājumu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dokumentā ir iepriekš atrunāts saīsinājums "EIS", lūdzam aiztāt Pretkorupcijas pasākuma plāna III sadaļas "Plāna mērķi un rīcības virzieni" "4. Rīcības virziens Publiskās mantas un finanšu līdzekļu, tai skaitā ES fondu un citu ārvalstu finanšu palīdzības instrumentu izlietojuma likumības nodrošināšana" 33. lpp. 4.2. punkta otrajā kolonnā "Darbības rezultāts" vārdus "Elektronisko iepirkumu sistēmā (EIS)" ar vārdu "EIS".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Pretkorupcijas pasākuma plāna Pretkorupcijas pasākuma plāna III sadaļas "Plāna mērķi un rīcības virzieni" "4. Rīcības virziens Publiskās mantas un finanšu līdzekļu, tai skaitā ES fondu un citu ārvalstu finanšu palīdzības instrumentu izlietojuma likumības nodrošināšana" 32. lpp. 4.1. punkta trešajā kolonnā "Rezultatīvais rādītājs" lietoto saīsinājumu "IT".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Pretkorupcijas pasākuma plāna III sadaļas "Plāna mērķi un rīcības virzieni" "1. apakšmērķa ietvaros īstenojamie pasākumi" 22. lpp. 2.2. punkta otro kolonnu "Darbības rezultāts" pēc saīsinājuma "MK" ar cipariem "21.11.2018.".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Pretkorupcijas pasākuma plāna III sadaļas "Plāna mērķi un rīcības virzieni" "1. apakšmērķa ietvaros īstenojamie pasākumi" 19. lpp. 1.6. punkta otro kolonnu "Darbības rezultāts" pēc saīsinājuma "MK" ar cipariem "18.05.2004." un aizstāt vārdus "Ministru kabineta" ar saīsinājumu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Pretkorupcijas pasākuma plāna III sadaļas "Plāna mērķi un rīcības virzieni" 1.nodaļas "apakšmērķis: Nodrošināt tādu publiskās pārvaldes cilvēkresursu vadības politiku, kas izslēdz motivāciju koruptīvai rīcībai" 15. lpp. 32. zemsvītras atsaucē norādīto tīmekļa adresi - minētā informācija no vietnes ir dzēsta (20.12.2022.).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zemsvītras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atrunāt Pretkorupcijas pasākuma plāna III sadaļas "Plāna mērķi un rīcības virzieni" 1. nodaļas "apakšmērķis: Nodrošināt tādu publiskās pārvaldes cilvēkresursu vadības politiku, kas izslēdz motivāciju koruptīvai rīcībai" 15. lpp. pirmajā rindkopā norādīto saīsinājumu "VAS".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atšifrējums ir pieejams plāna projekta 4. 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pārbaudīt Pretkorupcijas pasākuma plāna II. sadaļas "Esošās situācijas raksturojums" 1. nodaļas Pretkorupcijas plāna sasaiste ar citiem politikas plānošanas un starptautisko organizāciju dokumentiem" 13. lpp. 26. atsaucē norādīto tīmekļa saiti- dokuments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pārbaudīta, dokuments pieejams pdf formātā.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pārbaudīt Pretkorupcijas pasākuma plāna II. sadaļas "Esošās situācijas raksturojums" 1. nodaļas Pretkorupcijas plāna sasaiste ar citiem politikas plānošanas un starptautisko organizāciju dokumentiem" 9. lpp. 11. atsaucē norādīto tīmekļa vietnes saiti, proti, norādītā saite nedarbojas.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Pretkorupcijas pasākuma plāna I. sadaļas "Plāna kopsavilkums" 5. lpp. ceturtajā atsaucē minēto informāciju, proti, atbilstoši Members and observers - Committee of Experts on the Evaluation of Anti-Money Laundering Measures and the Financing of Terrorism (coe.int) (20.12.2022.) norādīto valstu skaits neatbilst.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Pretkorupcijas pasākuma plāna I. sadaļas "Plāna kopsavilkums" 5. lpp. trešajā zemsvītras atsaucē pausto informāciju, proti, atbilstoši OECD vietnē List of OECD Member countries - Ratification of the Convention on the OECD esošajai informācijai (20.12.2022) ES dalībvalstis ir 22 un kopā ir 38 dalībvalstis.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01.01.2023. Finanšu un kapitāla tirgus komisijas funkcijas pārņem Latvijas Banka, lūdzam izvērtēt un papildināt Pretkorupcijas pasākuma plāna "Izmantotie saīsinājumi" 3.lpp ar saīsinājumu "LB" un vārdiem "Latvijas Banka".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FKTK un LB plāna projektā nav paredzēti pasākumi, līdz ar to FKTK tekstā minēts tikai vēsturiskā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22-TA-3541</w:t>
    </w:r>
    <w:r>
      <w:br/>
    </w:r>
    <w:r w:rsidR="00000000" w:rsidRPr="00000000" w:rsidDel="00000000">
      <w:rPr>
        <w:rtl w:val="0"/>
      </w:rPr>
      <w:t xml:space="preserve">05.04.2023. 15.41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22-TA-3541</w:t>
    </w:r>
    <w:r>
      <w:br/>
    </w:r>
    <w:r w:rsidR="00000000" w:rsidRPr="00000000" w:rsidDel="00000000">
      <w:rPr>
        <w:rtl w:val="0"/>
      </w:rPr>
      <w:t xml:space="preserve">05.04.2023. 15.41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Izziņa_22-TA-3541.docx</dc:title>
</cp:coreProperties>
</file>

<file path=docProps/custom.xml><?xml version="1.0" encoding="utf-8"?>
<Properties xmlns="http://schemas.openxmlformats.org/officeDocument/2006/custom-properties" xmlns:vt="http://schemas.openxmlformats.org/officeDocument/2006/docPropsVTypes"/>
</file>