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22-TA-1043: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Atveseļošanas un noturības mehānisma plāna 1.2. reformu un investīciju virziena “Energoefektivitātes uzlabošana” 1.2.1.5.i. investīcijas “Elektroenerģijas pārvades un sadales tīklu modernizācija”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1.2.1.5.i. investīcijas “Elektroenerģijas pārvades un sadales tīklu modernizācija”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noteikumiem par iepirkumu plāna ievietošanas noteikumiem KP 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jauns 29.punkts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1.2.1.5.i. investīcijas “Elektroenerģijas pārvades un sadales tīklu modernizācija”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2.punktā minēto terminu skaidrojumu nepieciešamību, ņemot vērā, ka normatīvajā aktā terminus skaidro, lai konkretizētu terminā izteiktā jēdziena izpratnes robežas, ja termins nav skaidrots vai lietots augstāka juridiskā spēka normatīvajā aktā. Terminu skaidro, minot t</w:t>
            </w:r>
            <w:r w:rsidR="00000000" w:rsidRPr="00000000" w:rsidDel="00000000">
              <w:rPr>
                <w:u w:val="single"/>
                <w:rtl w:val="0"/>
              </w:rPr>
              <w:t xml:space="preserve">ajā izteiktā jēdziena būtiskās pazīmes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2.punktā šobrīd pēc būtības ir skaidrotas investīcijas ietvaros </w:t>
            </w:r>
            <w:r w:rsidR="00000000" w:rsidRPr="00000000" w:rsidDel="00000000">
              <w:rPr>
                <w:u w:val="single"/>
                <w:rtl w:val="0"/>
              </w:rPr>
              <w:t xml:space="preserve">atbalstāmās darbības</w:t>
            </w:r>
            <w:r w:rsidR="00000000" w:rsidRPr="00000000" w:rsidDel="00000000">
              <w:rPr>
                <w:rtl w:val="0"/>
              </w:rPr>
              <w:t xml:space="preserve"> vai projekti (piemēram "projekts “Jāņciems”") vai to elementi un nosacījumi (piemēram, kādām prasībām jāatbilst sistēmas pieslēgumam vai darba kārtībā esošam mikroģeneratora ar saules fotovoltu paneļu pieslēgumpunktam), nevis tiek skaidroti jēdzieni, kam ir nozīme Latvijas Atveseļošanas un noturības mehānisma plāna īstenošanā vai tā reformu un investīciju virziena vai konkrētās investīcijas ieviešanā. Līdz ar to lielākā daļa šobrīd noteikumu projektā minēto "terminu" būtu ietverami kā pastāvīgi nosacījumi noteikumu 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skaidrojumi izvērtēti un precizēti.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1.2.1.5.i. investīcijas sasaiste un ietekme uz īstenojamo reformu: Eiropas Savienības Padomes ieteikumos par Latvijas 2020. gada valsts reformu programmu un ar ko sniedz Padomes atzinumu par Latvijas 2020. gada stabilitātes programmu ir norādīts, ka  saistībā ar pāreju uz klimatneitrālu ekonomiku, ir nepieciešamas investīcijas, lai diversificētu, modernizētu un veidotu konkurētspējīgu ekonomiku, kā arī mazinātu “zaļās” pārejas sociālekonomiskās izmaksas. 3. ieteikums paredz: “Virzīt investīcijas uz “zaļo” pārkārtošanos un digitālo pāreju, jo īpaši uz pētniecību un inovāciju, tīru un efektīvu enerģijas ražošanu un izmantošanu, ilgtspējīgu transportu un digitālo infrastruktūru”. 1.2.1.5.i. investīcijas aktivitātes ir tiešā veidā saistītas ar šajos ieteikumos minētajām aktivitātēm – elektrisko transportlīdzekļu un bezemisiju energoapgādes risinājumu plašāku izmantošanu,  t.sk. vēja enerģijas un mikroģenerācijas veicināšanu. Šo mērķu sekmīga sasniegšana ir tieši atkarīga no atbilstošas energosistēmas modernizācijas.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5.punktu. Vēršam uzmanību, pirmkārt, ka šis punkts atsaucas uz juridiski nesaistošu Eiropas Savienības dokumentu - Eiropas Savienības Padomes ieteikumiem; otrkārt, 5.punktam pēc būtības ir informatīvs raksturs, proti, tas satur skaidrojumu par 1.2.1.5.i. investīcijas nepieciešamību (sasaisti ar un ietekmi uz īstenojamo reformu), bet tas nesatur tiesisku regulējumu, personas tiesības vai pienākumus, un līdz ar to nav uzskatāms par tiesību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5.punktā ietverto informāciju nepieciešamības gadījumā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1.2.1.5.i. investīcijas ietvaros sasniedzamie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6.punktu ar uzraudzības rādītājiem atbilstoši Padomes īstenošanas lēmumam par Latvijas atveseļošanas un noturības plāna novērtējuma apstiprināšanu (turpmāk – CID) https://eur-lex.europa.eu/legal-content/LV/TXT/HTML/?uri=CELEX:52021PC0340&amp;from=EN, kā arī precizēt rādītāju nosaukumus atbilstoši CID. Vienlaikus lūdzam papildināt MK noteikumu projektu ar kopējo rādītāju un tā apakšrādītājiem https://www.esfondi.lv/normativie-akti-1.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6.punktu - kopējais rādītājs.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1.2.1.5.i. investīcijas ietvaros sasniedzamie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1.2.1.5.i. investīcijas ietvaros sasniedzamie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MK noteikumu 6.1., 6.2.2., 6.3., 6.4. apakšpunktus svītrot vai skaidrot, kāpēc nepieciešams iekļaut šādu informāciju, ņemot vērā, ka MK noteikumos  mērķi ir jānorāda atbilstoši CID. Ja nepieciešams mērķu sasniegšanu skaidrot detalizētāk, aicinām šo informāciju iekļaut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1.2.1.5.i. investīcijas ietvaros sasniedzamie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1.2.1.5.i. investīcijas kopējais rādītājs: alternatīvo degvielu infrastruktūra (uzpildes / uzlādes 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6.punktā noteikto uzraudzības rādītāju ar apakšrādītājiem atbilstoši ar Eiropas Komisiju saskaņotajam kopējam rādītāju sarakstam (pieejams tīmekļa vietnē: https://www.esfondi.lv/normativie-akti-1).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šādi dati atbalsta programmas ietvaros netiek paredzēti un ja uzskaite par kopējā rādītāja attiecīgajiem apakšradītajiem nav nepieciešama, lūdzam ar atbilstošu informāciju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skaidrojumu, ka uzskaite par kopējā rādītāja attiecīgajiem apakšradītajiem nav nepieciešama.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1.2.1.5.i. investīcijas kopējais rādītājs: alternatīvo degvielu infrastruktūra (uzpildes / uzlādes punkti).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Atskaites punkts: līdz 2024. gada 30. jūnijam stājusies spēkā tiesību aktu bāze, lai nodrošinātu no atjaunīgo energoresursu saražotās elektroenerģijas nodošanu tīklos (tai skaitā mežu un citu publisko zemju izmantošana vēja enerģijas ražošanai) un veicinātu vēja enerģijas infrastruktūras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6.2.apakšpunktā definētā atskaites punkta iekļaušanu noteikumu projektā. Vēršam uzmanību, ka šā atskaites punkta sasniegšana nav tiešā veidā saistīta ar noteikumu projektā regulēto ierobežotas atlases projektu īstenošanas kārtību un noteikumiem. Tāda uzdevuma veikšana, kā minēts 6.2.apakšpunktā ("stājusies spēkā tiesību aktu bāze") turklāt nemaz nevar tikt īstenota noteikumu projektā minēto projektu iesniedzēju - akciju sabiedrības "Augstsprieguma tīkls” un akciju sabiedrības “Sadales tīkls” kompetences robežās. Attiecīgie normatīvo aktu projekti ir jāizstrādā Ekonomikas ministrijai kā nozares politikas veidotājai. Tāpat šajā noteikumu projektā nav pamatoti ietvert šādu uzdevumu ministrijai (tas jau izriet no apstiprinātā ANM plāna), vai šādu normatīvo aktu izstrādes kārtību (tā jau noteikta citos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noteikumu projekta 6.2.apakšpunkts svītrojams, un noteikumu projektā norādāmi tie investīcijas mērķi un rādītāji, kuru sasniegšanu ietekmē noteikumu projektā regulēto projektu īstenošana.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6.2.apakšpunkts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uzraudzības rādītājs: līdz 2025. gada 31.decembrim –  618  (jeb 30 % no šo noteikumu </w:t>
            </w:r>
            <w:r w:rsidR="00000000" w:rsidRPr="00000000" w:rsidDel="00000000">
              <w:rPr>
                <w:rtl w:val="0"/>
              </w:rPr>
              <w:t xml:space="preserve">5.1.2. </w:t>
            </w:r>
            <w:r w:rsidR="00000000" w:rsidRPr="00000000" w:rsidDel="00000000">
              <w:rPr>
                <w:rtl w:val="0"/>
              </w:rPr>
              <w:t xml:space="preserve">apakšpunkt</w:t>
            </w:r>
            <w:r w:rsidR="00000000" w:rsidRPr="00000000" w:rsidDel="00000000">
              <w:rPr>
                <w:rtl w:val="0"/>
              </w:rPr>
              <w:t xml:space="preserve">ā norādītā kopējā pieslēgumpunktu skaita) darba kārtībā esošu pieslēgumpunktu izveide, ko apliecina akciju sabiedrības "Sadales tīkls" izziņa.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Atskaites punkts: līdz 2024. gada 30. jūnijam stājusies spēkā tiesību aktu bāze, lai nodrošinātu no atjaunīgo energoresursu saražotās elektroenerģijas nodošanu tīklos (tai skaitā mežu un citu publisko zemju izmantošana vēja enerģijas ražošanai) un veicinātu vēja enerģijas infrastruktūras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kādiem tiesību aktiem ir jāstājas spēkā, lai izpildītu MK noteikumu projekta 6.2.apakšpunktā norādīto atskaites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6.2.apakšpunkts dzēsts, jo tas tiešā veidā neattiecās uz šiem MK noteikumiem. Atskaites punkts tiks izpildīts saskaņā ar Atveseļošanas plānā un CID noteikto.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uzraudzības rādītājs: līdz 2025. gada 31.decembrim –  618  (jeb 30 % no šo noteikumu </w:t>
            </w:r>
            <w:r w:rsidR="00000000" w:rsidRPr="00000000" w:rsidDel="00000000">
              <w:rPr>
                <w:rtl w:val="0"/>
              </w:rPr>
              <w:t xml:space="preserve">5.1.2. </w:t>
            </w:r>
            <w:r w:rsidR="00000000" w:rsidRPr="00000000" w:rsidDel="00000000">
              <w:rPr>
                <w:rtl w:val="0"/>
              </w:rPr>
              <w:t xml:space="preserve">apakšpunkt</w:t>
            </w:r>
            <w:r w:rsidR="00000000" w:rsidRPr="00000000" w:rsidDel="00000000">
              <w:rPr>
                <w:rtl w:val="0"/>
              </w:rPr>
              <w:t xml:space="preserve">ā norādītā kopējā pieslēgumpunktu skaita) darba kārtībā esošu pieslēgumpunktu izveide, ko apliecina akciju sabiedrības "Sadales tīkls" izziņa.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Mērķis: līdz 2026. gada 31. augustam īstenots projekts “Jāņciems”: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6.4.apakšpunktā norādīto mērķ, nosakot to par nacionālo rādītāju, ņemot vērā, ka tas nav iekļauts CID. Vienlaikus aicinām un skaidrot izvērtēt šī rādītāja nepieciešamību/pievienoto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kā nacionālais rādītājs, izveidojot jaunu 7.punktu.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1.2.1.5.i. investīcijas atbalsta veids: atbalsts tiks sniegts granta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8.punktu atbilstoši Ministru kabineta 2009. gada 3. februāra noteikumu Nr. 108 "Normatīvo aktu projektu sagatavošanas noteikumi" 2. punktam (piemēram: "</w:t>
            </w:r>
            <w:r w:rsidR="00000000" w:rsidRPr="00000000" w:rsidDel="00000000">
              <w:rPr>
                <w:i w:val="1"/>
                <w:rtl w:val="0"/>
              </w:rPr>
              <w:t xml:space="preserve">1.2.1.5.i. investīcijas atbalstu sniedz granta veidā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attiecas arī uz noteikumu projekta 13.punktu, 19.6.apakšpunktu.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komentārā minētie punkti ir precizēti.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1.2.1.5.i. investīcijas atbalstu sniedz granta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Plānotās rīcības, kas identificētas ANM plāna 1.pielikumā “Principa Nenodarīt būtisku kaitējumu novērtējums” ietvertajā novērtējumā: tiks veikta padziļināta īpaši aizsargājumu sugu ietekmes novērtēšana, ja šāda nepieciešamība tiks konstatēta ietekmes uz vidi novērtējuma izstrādes laikā (tām darbībām, kurām ietekmes uz vidi novērtējums ir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noteikumu projekta 9. - 11.punktu. Šobrīd šīs noteikumu projekta normas formulētas kā skaidrojums informatīvā ziņojumā vai tamlīdzīgā dokumentā, nevis kā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šādu tekstu no noteikumu projekta svītrot, attiecīgo informāciju norādot noteikumu projekta anotācijā, vai arī precizēt šādas noteikumu projekta normas, formulējot tās atbilstoši Ministru kabineta 2009. gada 3. februāra noteikumu Nr. 108 "Normatīvo aktu projektu sagatavošanas noteikumi" 2. un 3.punkta prasībām, ievērojot tai skaitā to, ka tiesību normām jābūt skaidrām un nepārprotami jānosaka tiesību subjektu tiesības un pienākumi. Savukārt tiesību normu mērķis, sasaiste ar politikas plānošanas dokumentu uzdevumiem u.tml. informācija norādāma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Finansējuma saņēmēji īstenos plānotās rīcības, kas identificētas Atveseļošanas fonda plāna 1.pielikumā “Principa Nenodarīt būtisku kaitējumu novērtējums” ietvertajā novērtējumā: tiks veikta padziļināta īpaši aizsargājumu sugu ietekmes novērtēšana, ja šāda nepieciešamība tiks konstatēta ietekmes uz vidi novērtējuma izstrādes laikā (tām darbībām, kurām ietekmes uz vidi novērtējums ir nepieciešams).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1.2.1.5.i. investīcijas īstenošanu atbildīga ir Ekonomikas ministrija, 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Ministru kabineta noteikumu projekta 11.punktu, lai būtu nepārprotami skaidrs, ka Ekonomikas ministrija ir nozares ministrija Ministru kabineta 2021.gada 7.septembra noteikumu Nr.621 “Eiropas Savienības Atveseļošanas un noturības mehānisma plāna īstenošanas un uzraudzības kārtība” izpratnē un pilda arī minētajos noteikumos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1.2.1.5.i. investīcijas īstenošanu atbildīga ir Ekonomikas ministrija, kas ir nozares ministrija normatīvo aktu Eiropas Savienības Atveseļošanas un noturības mehānisma plāna īstenošanas un uzraudzības jomā izpratnē un pilda minētajos normatīvajos aktos noteiktos nozares ministrijas pienākumus,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uzrauga projektu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12.5.apakšpunktu ar informāciju, ka tai skaitā tiks nodrošināta, korupcijas, krāpšanas, interešu konflikta un dubultfinansējuma riska neiestāšanās, kā arī tiks veiktas datu ticamības pārbaudes.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veikts atbilstošs precizējums 11.5.apakšpunktā.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uzrauga projektu īstenošanu, tai skaitā nodrošina korupcijas, krāpšanas, interešu konflikta un dubultfinansējuma riska neiestāšanos, kā arī veic datu ticamības pārbaudes.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16.2.1. AS “Sadales tīkls” projektu var īstenot kopā ar sadarbības partneriem – AS “Latvenergo” un AS “Augstsprieguma tīkls”, ja tas nepieciešams projekta mērķu sasniegšanai un aktivitāšu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ka AS “Sadales tīkls” projekta  aktivitāšu īstenošanai piesaista AS "Latvenergo" kā sadarbības partneri attiecībā uz projekta IT (digitālo) risinājumu izstrādi. Lūdzam anotācijā skaidrot, kādēļ AS "Latvenergo" tiek piesaistīts kā sadarbības partneris, ja  IT risinājuma izstrādes pakalpojumu var nodrošināt attiecīgās nozares komersants tirgū, un ja šāda pakalpojuma veikšanai, neievērojot caurspīdīgu, atklātu, nediskriminējošu un konkurenci nodrošinošu procedūru, tiek izvēlēts konkrēts komersants, atbalsts tam kvalificējas kā komercdarbības atbalsts un ir jāpiemēro komercdarbības atbalsta regulējums. Attiecīgi, lūdzam atbilstoši precizēt MK noteikumu projektu un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gan MK noteikumu projektu, gan skaidrojumu anotācijā, ka IT risinājumi būs AS “Sadales tīkls” īpašumā un nesniegs priekšrocības AS "Latvenergo" kā vienam no elektroenerģijas ražotājiem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ietverts anotācijas 1.3.sadaļā.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16.2.1. AS “Sadales tīkls” projektu var īstenot kopā ar sadarbības partneriem – AS “Latvenergo” un AS “Augstsprieguma tīkls”, ja tas nepieciešams projekta mērķu sasniegšanai un aktivitāšu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16.2.1.apakšpunktam un anotācijā norādītajai informācijai tiek paredzēts, ka AS “Sadales tīkls” projekta aktivitāšu īstenošanai kā sadarbības partneri piesaista AS "Latvenergo" attiecībā uz projekta IT (digitālo) risinājumu izstrādi, kā arī AS "Augstsprieguma tīkls" attiecībā uz elektroenerģijas sadales sistēmas attīstības vajadzībām nepieciešamās augstsprieguma sistēmas elementu pārbūves vai izbūves vajadzībām. Ņemot vērā, ka faktiski no minētā izriet, ka attiecībā uz šo sadarbības partneru veiktajiem pasākumiem netiek piemērots publiskais iepirkums, lūdzam anotācijā ietvert pamatojumu publiskā iepirkuma (vai publisko iepirkumu tiesiskā regulējuma) nepiemērošanai.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ietverts anotācijas 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16.2.1. AS “Sadales tīkls” projektu var īstenot kopā ar sadarbības partneriem – AS “Latvenergo” un AS “Augstsprieguma tīkls”, ja tas nepieciešams projekta mērķu sasniegšanai un aktivitāšu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16.2.1.apakšpunktu izteikt kā jaunu puktu, ņemot vērā, ka attiecīgais regulējums nosaka, kā Akciju sabiedrība “Sadales tīkls” var īstenot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kā jauns 16.punkts.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16.2.2. projekta īstenošanas rezultātu izmantošanas nodrošināšanai AS “Sadales tīkls” nodrošina veicamo aktivitāšu koordināciju ar Elektrisko transportlīdzekļu uzlādes infrastruktūras pasūtītājiem, kuri veiks elektrisko transportlīdzekļu  uzlādes infrastruktūras izveidi, pieslēdzoties pie 1.2.1.5.i. investīcijas ietvaros izbūvētā darba kārtībā esoša elektrisko transportlīdzekļu uzlādes pieslēgumpunkta.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noteikumu projekta 16.2.2.apakšpunktu kā jaunu punktu, ņemot vērā, ka minētais regulējums nenosaka, kas var iesniegt projektu investīcijas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kā jauns 17.punkts.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Akciju sabiedrība “Sadales tīkls” projektu var īstenot kopā ar sadarbības partneriem – akciju sabiedrību “Latvenergo” un akciju sabiedrību “Augstsprieguma tīkls”, ja tas nepieciešams projekta mērķu sasniegšanai un aktivitāšu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16.punktu, ņemot vērā, ka projekta īstenošanā var piesaistīt sadarbības partnerus, norādot, ka atbildību par projekta īstenošanu uzņemas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Akciju sabiedrība “Sadales tīkls” projektu var īstenot kopā ar sadarbības partneriem – akciju sabiedrību “Latvenergo” un akciju sabiedrību “Augstsprieguma tīkls”, ja tas nepieciešams projekta mērķu sasniegšanai un aktivitāšu ieviešanai. Atbildību par projekta īstenošanu uzņemas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Ekonomikas ministrija kā AF atbildīgā iestāde izvērtē saņemtos projektu iesniegumus atbilstoši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projekta iesniegumu vērtēšanas kritērijos ietvert arī izslēgšanas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jauns 21.22.apakšpunkts.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Ekonomikas ministrija kā nozares ministrija izvērtē saņemtos projektus atbilstoši  šādiem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Ekonomikas ministrija kā AF atbildīgā iestāde izvērtē saņemtos projektu iesniegumus atbilstoši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“AF atbildīgā iestāde” ar vārdiem “nozares atbildīgā  ministrija”, ņemot vērā MK 2021.gada 7.septembra noteikumos Nr.621 "Eiropas Savienības Atveseļošanas un noturības mehānisma plāna īstenošanas un uzraudzības kārtība" noteikto terminoloģiju. Attiecīgu precizējumu lūdzu veikt visā MK noteikumu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Ekonomikas ministrija kā nozares ministrija izvērtē saņemtos projektus atbilstoši  šādiem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Ekonomikas ministrija kā AF atbildīgā iestāde izvērtē saņemtos projektu iesniegumus atbilstoši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noteikuma projekta 19.punktu, norādot ka Ekonomikas ministrija pārbaudīs, vai uz pretendentu neattiecas kāds no Finanšu regulā noteiktiem izslēgšanas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jauns 21.22.apakšpunkts.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Ekonomikas ministrija kā nozares ministrija izvērtē saņemtos projektus atbilstoši  šādiem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projekta iesniedzējs atbilst šajos noteikumos izvirzītajām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paredzēt EM rīcību ja projekta iesniedzējs nav izpildījis visus vērtēšanas kritērijus, norādot kārtību un termiņu kādā paredzēts veikt atbilstošus precizējumus vai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jauns 20.punkts.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projekta iesniedzējs atbilst šajos noteikumos izvirzītajām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19.20. projekta iesnieguma veidlapā ir ietverta informācija par plānoto demarkāciju ar citiem līdzīgiem projektiem (projekta pieteicēja vai citu subjektu īstenotiem) vai atbalsta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informāciju, ka finansējuma saņēmējs nodrošinās, ka neiestājas dubultfinansējuma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papildināts atbilstoši FM komentāram.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21.20. projekta iesnieguma veidlapā ir ietverta informācija par plānoto demarkāciju ar citiem līdzīgiem projektiem (projekta pieteicēja vai citu subjektu īstenotiem) vai atbalsta pasākumiem, kā arī informācija par to, kādā veidā finansējuma saņēmējs nodrošinās, ka neiestājas dubultfinansējuma risks;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projekta iesniedzējam un tā sadarbības partnerim, ja tāds piesaistīts, Latvijas Republikā nav nodokļu parādi, tajā skaitā valsts sociālās apdrošināšanas obligāto iemaksu parādi, kas kopsummā pārsniedz 150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21.4.apakšpunktu šādā redakcijā: "projekta iesniedzējam un tā sadarbības partnerim saskaņā ar Valsts ieņēmumu dienesta administrēto nodokļu (nodevu) parādnieku datubāzē pieejamo informāciju nav nodokļu vai nodevu parādu, kas kopsummā pārsniedz 150 euro, izņemot nodokļu maksājumus, kuru segšanai ir piešķirts samaksas termiņa pagarinājums.".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projekta iesniedzējam un tā sadarbības partneriem (ja tādi piesaistīti) saskaņā ar Valsts ieņēmumu dienesta administrēto nodokļu (nodevu) parādnieku datubāzē pieejamo informāciju nav nodokļu vai nodevu parādu, kas kopsummā pārsniedz 150 euro, izņemot nodokļu maksājumus, kuru segšanai ir piešķirts samaksas termiņa pagarinājums;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21.22. uz projekta iesniedzēju neattiecas Eiropas Parlamenta un Padomes 2018. gada 18. jūlija regula Nr.2018/1046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136.pantā noteiktie izslēgšanas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Ministru kabineta noteikumu projekta 21.22.apakšpunktu, ka izslēgšanas nosacījumi tiek izvērtēti attiecībā uz sadarbības partneriem, ņemot vērā to iesaisti projekta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21.22. uz projekta iesniedzēju un tā sadarbības partneriem (ja tādi piesaistīti) neattiecas Eiropas Parlamenta un Padomes 2018. gada 18. jūlija regula Nr.2018/1046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136.pantā noteiktie izslēgšanas nosacījumi.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1.2.1.5.i. investīcijas attiecināmās izmaksas, kas ir saistītas ar projekta vadību un administrēšanu, ko projekta iesniedzējs var iekļaut projekta iesniegumā: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iestāde var vērtēt projekta/reformas vadības un īstenošanas personāla atalgojuma izmaksas segt no Atveseļošanas fonda (AF) līdzekļiem, vienlaikus nodrošinot paredzēto mērķu un atskaites punktu atbilstošu sasniegšanu noteiktajā apmērā. Ņemot vērā iepriekš minēto, lūdzam papildināt anotāciju ar informāciju, ka AF plānā noteiktie mērķi tiks sasniegti esošā finansējuma ietvarā.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skaidrojumu, ka "Atveseļošanas fonda plānā noteiktie mērķi tiks sasniegti esošā finansējuma ietvarā".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1.2.1.5.i. investīcijas attiecināmās izmaksas, kas ir saistītas ar projekta vadību un administrēšanu, ko projekta iesniedzējs var iekļaut projekta iesniegumā: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projekta administrēšanas un vadības, kā arī publicitātes un izpratnes veicināšanas pasākumu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visām izmaksām, kas nepieciešamas, lai sasniegtu Komisijas Lēmumā, ar kuru apstiprina Darbības kārtību, par kuru vienojas Eiropas Komisija un Latvija saskaņā ar Regulu (ES) 2021/241 noteiktos atskaites punktus un mērķus, jābūt iekļautām Atveseļošanas fonda (turpmāk - AF) plāna izmaksās/aprēķinos, kas tika apstiprināti no Eiropas Komisijas (turpmāk - EK) puses. Atbilstoši EK sniegtajai informācijai, iestāžu esošo darbinieku tekošās atalgojuma izmaksas nav finansējamas no AF finansējuma, jo AF finansējums nav paredzēts iestādes ikdienas funkciju izmaksu segšanai. Ja AF plāna ietvaros tiek īstenots projekts/reforma, kura īstenošana nav tieši saistīta ar iestādes ikdienas procesiem un funkcijām, šīs funkcijas ir nodalāmas, kā arī darbiniekam AF finansēta projekta/reformas ietvaros nāksies veikt pienākumus, kas nav viņa ikdienas pienākumu ietvaros, iestāde var vērtēt projekta/reformas vadības un īstenošanas personāla atalgojuma izmaksas segt no AF līdzekļiem, vienlaikus nodrošinot paredzēto mērķu un atskaites punktu atbilstošu sasniegšanu noteiktajā apmērā. Nodarbinātības formu un veidu iestāde organizē atbilstoši iestādes ierastajai kārtībai un Darba likumam. Kā arī atgādinām, ka specifiski attiecināmības jautājumi individuāli ir jāskaņo ar EK. Ņemot vērā sniegto skaidrojumu, kā arī dažādos reformu/investīciju ieviešanas modeļus un to dažādo specifiku, lūdzam Ekonomikas ministrijai izvērtēt sniegto skaidrojumu un piemērot atbilstošāko no risinājumiem. Vienlaikus aicinām pārskatīt anotācijas 1.3.sadaļā “Pašreizējā situācija, problēmas un risinājumi” norādītās komandējumu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esošo darbinieku tekošās atalgojuma izmaksas nav paredzēts finansēt no AF finansējuma un AF finansējums nav paredzēts finansējuma saņēmēja ikdienas funkciju izmaksu segšanai. AF plāna ietvaros tiek īstenots projekts, kura īstenošana nav tieši saistīta ar iestādes ikdienas procesiem un funkcijām, šīs funkcijas ir nodalāmas, kā arī darbiniekam AF finansēta projekta ietvaros jāveic pienākumi, kas nav viņa ikdienas pienākumu ietvaros. Tāpat arī komandējumu izmaksas nav saistītas ar finansējuma saņēmēja ikdienas funkciju veikšanu – komandējumi paredzēti tieši AF plāna ietvaros īstenojamo objektu apsekošanai uzraudzības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projekta administrēšanas un vadības, kā arī publicitātes un izpratnes veicināšanas pasākumu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rezerve un neparedzētie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23.3.apakšpunktā svītrot vārdu “rezerve” un noteikt maksimālo procentu neparedzētajiem izdevumiem, kā arī papildināt MK noteikumu projektu ar jaunu punktu, kas nosaka, ka sadārdzinājumu sedz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šis punkts atbilstoši komentāram un pievienots jauns punkts, ka sadārdzinājumu sedz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neparedzētie izdevumi, nepārsniedzot 2,5 % no katra konkrētā projekta summas.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Projektu īstenotāji pirmo atskaiti par periodu, no 2020.gada 1.februāra līdz projekta iesnieguma apstiprināšanai, iesniedz Ekonomikas ministrijā 3 mēnešu laikā no projekta līguma noslēgšanas dienas. Turpmākās ikgadējās atskaites par projektu īstenošanas progresu iepriekšējā kalendārajā gadā finansējama saņēmēji Ekonomikas ministrijā iesniedz līdz nākamā gada 31.martam.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26.punktu,norādot par ko atskaite tiek iesniegta.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atskaitēs tiks sniegta informācija saskaņā ar prasībām, kuras būs paredzētas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Projektu atskaitēm pievieno neatkarīga revidenta apliecinājumu par projektu īstenošanai izlietoto līdzekļu atbilstību šo noteikumu prasībām. Ja finansējuma saņēmējam (projekta īstenotājam) ir izveidots iekšējais audits, tad neatkarīga revidenta apliecinājuma vietā var sniegt iekšējā audita apliecinājumu.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27.punktu, ka ne tikai šo noteikumu, bet Atvseļošanas fonda kopējiem, kā arī atbilstoši nacionālajam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Projektu atskaitēm pievieno neatkarīga revidenta apliecinājumu par projektu īstenošanai izlietoto līdzekļu atbilstību šo noteikumu prasībām, Atveseļošanas fonda kopējām prasībām, kā arī atbilstību Latvijas Republikas normatīvo aktu prasībām. Ja finansējuma saņēmējam ir izveidots iekšējais audits, tad neatkarīga revidenta apliecinājuma vietā var sniegt iekšējā audita apliecinājumu.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Izmaksu attiecināmības sākuma datums ir 2020. gada 1. februāris.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28.punktu ar informāciju, ka uz projektu iesniegumu atlases brīdi vai Atveseļošanas fonda plānā identificēto konkrēto projektu līgumu vai vienošanās noslēgšanas brīdī nedrīkst tikt atbalstītas jau pabeigtas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Izmaksu attiecināmības sākuma datums ir 2020. gada 1. februāris. Netiek atbalstītas darbības, kas jau ir pabeigtas uz projektu atlases brīdi vai līgumu par projektu īstenošanu noslēgšanas brīdi.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Projektu izmaksu attiecināmības termiņš un investīciju ieviešanas termiņš ir līdz 2026. gada 31. 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30.punktā termiņu, līdz kuram tiek īstenots projekts un sasniegts mērķis, ņemot vērā to, ka Finanšu ministrijas izstrādātajās vadlīnijās par MK noteikumu un informatīvo ziņojumu sagatavošanu ir norādīts, ka projekta noslēguma dokumentācijas pārbaude un noslēguma maksājumu veikšana jānodrošina līdz 2026.gada 31.augustam. Lūdzam izvērtēt iespēju paredzēt, ka finansējuma saņēmējs noslēguma maksājuma pieprasījumu iesniedz vismaz līdz 2026.gada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Projektu izmaksu attiecināmības termiņš ir līdz 2026. gada 31. augustam. Atveseļošanas fonda investīciju projekti tiek īstenoti un rādītāji tiek sasniegti, vēlākais līdz 2026.gada 31.maijam. Finansējuma saņēmējs noslēguma maksājuma pieprasījumu un rādītāju sasniegšanu pamatojošos dokumentus iesniedz ne vēlāk kā līdz 2026.gada 30.jūnijam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Projektu īstenotājiem ir pieejami avansa maksājumi, kas kopsummā nevar pārsniegt 90% no projekta AF finansējuma. Noslēguma maksājums projektā nav mazāks par  10% no projekta AF finansējuma un tas tiek izmaksāts pēc projekta pilnīgas pabeigšanas un visu mērķu un rādītāju sasniegšanas.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norādot kāds ir viena avansa apmērs, ņemot vērā, ka pamatojoties uz Finanšu ministrijas vadlīniju Nr.1 “Vadlīnijas informatīvā ziņojuma vai Ministru kabineta noteikumu izstrādei par Eiropas Savienības Atveseļošanas un noturības mehānisma plāna reformas vai investīcijas ieviešanu” 70.punktā noteikto, ka avansa maksājumu var plānot ne lielāku kā 30% no projektā paredzētā Atveseļošanas fonda finansējuma apmēra.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avansi tiks izmaksāti saskaņā ar Latvijas Atveseļošanas fonda plāna 2.pielikumā noteikto grafiku, kurš ir ietverts arī šo noteikumu anotācijas budžeta sadaļā. Šajā grafikā ir norādīts, ka 2024.gadā plānotie maksājumi ir 28 milj.EUR apjomā, kas sastāda 35% no kopējā Atveseļošanas fonda finansējuma 80 milj.EUR. Līdz ar to, lai varētu veikti plānotos 2024.gada avansa maksājumus, maksimālais avanss ir noteikts 35%.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saņēmējiem ir pieejami avansa maksājumi, kas kopsummā nevar pārsniegt 90% no projekta Atveseļošanas fonda finansējuma. Viena avansa apmērs nepārsniedz 30% no projektā paredzētā Atveseļošanas fonda finansējuma apmēra. Noslēguma maksājums projektā nav mazāks par  10% no projekta Atveseļošanas fonda finansējuma un tas tiek izmaksāts pēc projekta pilnīgas pabeigšanas un visu mērķu un rādītāju sasniegšanas. Avansa un noslēguma maksājumi tiek veikti šo noteikumu </w:t>
            </w:r>
            <w:r w:rsidR="00000000" w:rsidRPr="00000000" w:rsidDel="00000000">
              <w:rPr>
                <w:rtl w:val="0"/>
              </w:rPr>
              <w:t xml:space="preserve">11.3. </w:t>
            </w:r>
            <w:r w:rsidR="00000000" w:rsidRPr="00000000" w:rsidDel="00000000">
              <w:rPr>
                <w:rtl w:val="0"/>
              </w:rPr>
              <w:t xml:space="preserve">apakšpunkt</w:t>
            </w:r>
            <w:r w:rsidR="00000000" w:rsidRPr="00000000" w:rsidDel="00000000">
              <w:rPr>
                <w:rtl w:val="0"/>
              </w:rPr>
              <w:t xml:space="preserve">ā minētajā līgumā noteiktajā kārtībā un termiņos.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Projektu īstenotāji ir atbildīgi par savlaicīgu datu ievadi KP VIS par projektu īstenošanas progresu.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ievadāmās informācijas apjomu un datu ievades regularitāti. Dati KP VIS jāievada vismaz divas reizes gadā atbilstoši regulas Nr. 2021/241 22. un 27.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par datu ievades regularitāti. Ievadāmās informācijas apjoms būs noteikts vadības informācijas sistēmā.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Finansējuma saņēmēji ir atbildīgi par savlaicīgu datu ievadi vadības informācijas sistēmā par projektu īstenošanas progresu. Dati jāievada vadības informācijas sistēmā vismaz divas reizes gadā par iepriekšējo kalendāro pusgadu - līdz 9.janvārim un 9.jūlijam.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Finansējuma saņēmējiem ir pieejami avansa maksājumi, kas kopsummā nevar pārsniegt 90% no projekta Atveseļošanas fonda finansējuma. Viena avansa apmērs nepārsniedz 35% no no projektā paredzētā Atveseļošanas fonda finansējuma apmēra. Noslēguma maksājums projektā nav mazāks par  10% no projekta Atveseļošanas fonda finansējuma un tas tiek izmaksāts pēc projekta pilnīgas pabeigšanas un visu mērķu un rādītāju sasniegšanas. Avansa un noslēguma maksājumi tiek veikti šo noteikumu </w:t>
            </w:r>
            <w:r w:rsidR="00000000" w:rsidRPr="00000000" w:rsidDel="00000000">
              <w:rPr>
                <w:rtl w:val="0"/>
              </w:rPr>
              <w:t xml:space="preserve">11.3. </w:t>
            </w:r>
            <w:r w:rsidR="00000000" w:rsidRPr="00000000" w:rsidDel="00000000">
              <w:rPr>
                <w:rtl w:val="0"/>
              </w:rPr>
              <w:t xml:space="preserve">apakšpunkt</w:t>
            </w:r>
            <w:r w:rsidR="00000000" w:rsidRPr="00000000" w:rsidDel="00000000">
              <w:rPr>
                <w:rtl w:val="0"/>
              </w:rPr>
              <w:t xml:space="preserve">ā minētajā līgumā noteiktajā kārtībā un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37.punktu, norādot, ka viena avansa maksājuma apmērs nepārsniedz 30% atbilstoši Finanšu ministrijas vadlīnijām Nr. 1 “Par informatīvā ziņojuma vai Ministru kabineta noteikumu izstrādei par Eiropas Savienības Atveseļošanas un noturības mehānisma plāna reformas vai investīcijas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saņēmējiem ir pieejami avansa maksājumi, kas kopsummā nevar pārsniegt 90% no projekta Atveseļošanas fonda finansējuma. Viena avansa apmērs nepārsniedz 30% no projektā paredzētā Atveseļošanas fonda finansējuma apmēra. Noslēguma maksājums projektā nav mazāks par  10% no projekta Atveseļošanas fonda finansējuma un tas tiek izmaksāts pēc projekta pilnīgas pabeigšanas un visu mērķu un rādītāju sasniegšanas. Avansa un noslēguma maksājumi tiek veikti šo noteikumu </w:t>
            </w:r>
            <w:r w:rsidR="00000000" w:rsidRPr="00000000" w:rsidDel="00000000">
              <w:rPr>
                <w:rtl w:val="0"/>
              </w:rPr>
              <w:t xml:space="preserve">11.3. </w:t>
            </w:r>
            <w:r w:rsidR="00000000" w:rsidRPr="00000000" w:rsidDel="00000000">
              <w:rPr>
                <w:rtl w:val="0"/>
              </w:rPr>
              <w:t xml:space="preserve">apakšpunkt</w:t>
            </w:r>
            <w:r w:rsidR="00000000" w:rsidRPr="00000000" w:rsidDel="00000000">
              <w:rPr>
                <w:rtl w:val="0"/>
              </w:rPr>
              <w:t xml:space="preserve">ā minētajā līgumā noteiktajā kārtībā un termiņos.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Finansējuma saņēmēji un to sadarbības partneri nodrošina vizuālās identitātes prasības atbilstoši Eiropas Parlamenta un Padomes 2021.gada 12.februāra regulas Nr. 2021/241, ar ko izveido Atveseļošanas un noturības mehānismu 34.panta 2.puktam un “Eiropas Savienības fondu 2021. – 2027. gada plānošanas perioda komunikācijas un dizaina vadlīnijas Eiropas Savienības fondu finansējuma saņēmējiem”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atsauci uz privātpersonām nesaistošu dokumentu - “Eiropas Savienības fondu 2021. – 2027. gada plānošanas perioda komunikācijas un dizaina vadlīnijām Eiropas Savienības fondu finansējuma saņēmējiem”. Nepieciešamības gadījumā informāciju par vadlīnijām lūdzam norādīt noteikumu projekta anotācijā, vai attiecīgas valdīnijas iekļaut līgumos par projektu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ņemot vērā TM un FM komentārus.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Finansējuma saņēmēji un to sadarbības partneri nodrošina informācijas un publicitātes pasākumus saskaņā ar Eiropas Parlamenta un Padomes 2021. gada 12. februāra Regulas Nr. 2021/241 34. pantu un Eiropas Komisijas un Latvijas Republikas Atveseļošanas un noturības mehānisma finansēšanas nolīguma 10.pantu.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Īstenojot projektu, finansējuma saņēmēji piemēro tiesību aktus iepirkumu jomā. Finansējuma saņēmējs ir tiesīgs piemērot Iepirkumu uzraudzības biroja izstrādātas vadlīnijas sabiedrisko pakalpojumu sniedzējiem iepirkumiem, kuru paredzamā līgumcena ir mazāka par Ministru kabineta noteiktajām līgumcenu robežām.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komercdarbības atbalstu konkrētiem preču/pakalpojumu sniedzējiem, pakalpojuma vai preces iepirkums, neatkarīgi no līgumcenas apjoma ir jāveic ievērojot caurspīdīgu, atklātu, nediskriminējošu un konkurenci nodrošinošu procedūru. Līdz ar to, lūdzam šo MK noteikumu projekta 36.punktu papildināt ar teikumu, piemēram, šādā redakcijā: "Iepirkumus veic ievērojot caurspīdīgu, atklātu, nediskriminējošu un konkurenci nodrošinošu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Īstenojot projektu, finansējuma saņēmēji un sadarbības partneri, ja tādi piesaistīti, piemēro publisko iepirkumu jomas normatīvos aktus. Iepirkumus veic, ievērojot caurspīdīgu, atklātu, nediskriminējošu un konkurenci nodrošinošu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Īstenojot projektu, finansējuma saņēmēji piemēro tiesību aktus iepirkumu jomā. Finansējuma saņēmējs ir tiesīgs piemērot Iepirkumu uzraudzības biroja izstrādātas vadlīnijas sabiedrisko pakalpojumu sniedzējiem iepirkumiem, kuru paredzamā līgumcena ir mazāka par Ministru kabineta noteiktajām līgumcenu robežām.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36.punkta otro teikumu. Pirmkārt vēršam uzmanību, ka normatīvajos aktos nav atbalstāmas atsauces uz nesaistošu dokumentu, piemēram, vadlīniju, noteikumiem, otrkārt, nav skaidrs, kāpēc 36.punkta otrajā teikumā minētais skaidrojums ir nepieciešams (piemēram, vai kāds normatīvais akts aizliedz finansējuma saņēmējiem vadīties no minētajām Iepirkumu uzraudzības biroja vadlīnijām, ja sabiedrisko pakalpojumu sniedzējiem iepirkumiem, kuru paredzamā līgumcena ir mazāka par Ministru kabineta noteiktajām līgumcenu robežām).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attiecīgu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Īstenojot projektu, finansējuma saņēmēji un sadarbības partneri, ja tādi piesaistīti, piemēro publisko iepirkumu jomas normatīvos aktus. Iepirkumus veic, ievērojot caurspīdīgu, atklātu, nediskriminējošu un konkurenci nodrošinošu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28.aprīļa rīkojuma Nr. 292 "Par Latvijas Atveseļošanas un noturības mehānisma plānu" https://likumi.lv/ta/id/322858 361 punktu "Atbalsts tiks piešķirts AS "Augstsprieguma tīkls" un AS "Sadales tīkls". Par cik abi uzņēmumi ir dabīgi monopoli, tad piešķirot atbalstu nav attiecināmas komercdarbības atbalsta kontroles normas." Līdz ar to, lūdzam precizēt MK noteikumu projektu un papildināt ar skaidrojumu anotācijā. Aicinām izmantot Finanšu ministrijas mājas lapā skaidrojošos materiālus https://www.fm.gov.lv/lv/skaidrojosie-materiali - Eiropas Komisijas izstrādāto darba dokumentu – analītisko tabulu (2016-2017) valsts atbalsta noteikumu piemērošanai publiski finansētiem infrastruktūras projektiem - pamatiniciatīva "Enerģija".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Finanšu ministrijas rīcībā nav informācija par komercdarbības atbalsta regulējuma - Eiropas Komisijas “Paziņojums par atbalsta jēdzienu enerģētikas infrastruktūrai” 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plānots sniegt atbalstu partneruzņēmumiem - lielajiem uzņēmumiem, piemēram, AS "Latvenergo", lūdzam MK noteikumu projekta V sadaļu papildināt ar komercdarbības atbalsta nosacījumiem (piemēram, attiecīgajiem Komisijas regulas Nr. 651/2014 nosacījumiem vai Pamatnostādņu par valsts atbalstu vides aizsardzībai un enerģētikai nosacījumiem, atkarībā no plānotā) attiecībā uz šo/šiem atbalsta saņēmēju/iem.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V nodaļu "Ar komercdarbības atbalsta saņemšanu saistītie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piešķirot atbalstu AS "Augstsprieguma tīkls" un AS "Sadales tīkls", nav attiecināmas komercdarbības atbalsta kontroles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Atbalsts šo noteikumu ietvaros tiks piešķirts saskaņā ar Eiropas Komisijas “Paziņojumu par atbalsta jēdzienu enerģētikas infrastruktūrai”.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atsauci uz privātpersonām nesaistošu dokumentu un nepieciešamības gadījumā noteikumu projektā ietvert skaidrus komercdarbības atbalsta piešķiršanas noteikumus. Atbilstoši lūdzam precizēt arī noteikumu projekta 46.punktu.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norādām, ka nav skaidrs, kas ir noteikumu projekta 38.punktā norādītais Eiropas Komisijas dokuments (tai skaitā tā pieņemšanas datums). Ja tas ir Eiropas Savienības Atveseļošanas un noturības plāna Latvijai 2021.-2026.gadam 363. rindkopā minētais paziņojums par atbalsta jēdzienu enerģētikas infrastruktūrai, tad vēršam uzmanību uz šā dokumenta ievaddaļā norādīto, ka "</w:t>
            </w:r>
            <w:r w:rsidR="00000000" w:rsidRPr="00000000" w:rsidDel="00000000">
              <w:rPr>
                <w:i w:val="1"/>
                <w:rtl w:val="0"/>
              </w:rPr>
              <w:t xml:space="preserve">this is a </w:t>
            </w:r>
            <w:r w:rsidR="00000000" w:rsidRPr="00000000" w:rsidDel="00000000">
              <w:rPr>
                <w:i w:val="1"/>
                <w:u w:val="single"/>
                <w:rtl w:val="0"/>
              </w:rPr>
              <w:t xml:space="preserve">working document</w:t>
            </w:r>
            <w:r w:rsidR="00000000" w:rsidRPr="00000000" w:rsidDel="00000000">
              <w:rPr>
                <w:i w:val="1"/>
                <w:rtl w:val="0"/>
              </w:rPr>
              <w:t xml:space="preserve"> drafted by the services of the European Commission for information purposes and </w:t>
            </w:r>
            <w:r w:rsidR="00000000" w:rsidRPr="00000000" w:rsidDel="00000000">
              <w:rPr>
                <w:i w:val="1"/>
                <w:u w:val="single"/>
                <w:rtl w:val="0"/>
              </w:rPr>
              <w:t xml:space="preserve">it does not express an official position of the Commission</w:t>
            </w:r>
            <w:r w:rsidR="00000000" w:rsidRPr="00000000" w:rsidDel="00000000">
              <w:rPr>
                <w:i w:val="1"/>
                <w:rtl w:val="0"/>
              </w:rPr>
              <w:t xml:space="preserve"> on this issue, </w:t>
            </w:r>
            <w:r w:rsidR="00000000" w:rsidRPr="00000000" w:rsidDel="00000000">
              <w:rPr>
                <w:i w:val="1"/>
                <w:u w:val="single"/>
                <w:rtl w:val="0"/>
              </w:rPr>
              <w:t xml:space="preserve">nor does it anticipate such a position</w:t>
            </w:r>
            <w:r w:rsidR="00000000" w:rsidRPr="00000000" w:rsidDel="00000000">
              <w:rPr>
                <w:i w:val="1"/>
                <w:rtl w:val="0"/>
              </w:rPr>
              <w:t xml:space="preserve">. It is </w:t>
            </w:r>
            <w:r w:rsidR="00000000" w:rsidRPr="00000000" w:rsidDel="00000000">
              <w:rPr>
                <w:i w:val="1"/>
                <w:u w:val="single"/>
                <w:rtl w:val="0"/>
              </w:rPr>
              <w:t xml:space="preserve">not intended to constitute a statement of the law</w:t>
            </w:r>
            <w:r w:rsidR="00000000" w:rsidRPr="00000000" w:rsidDel="00000000">
              <w:rPr>
                <w:i w:val="1"/>
                <w:rtl w:val="0"/>
              </w:rPr>
              <w:t xml:space="preserve"> and is without prejudice to the interpretation of the Treaty provisions on State aid by the Union Courts. (..</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Par atbalsta piešķiršanas dienu uzskatāma diena, kad Ekonomikas ministrija pieņem lēmumu par projekta apstiprināšanu (lēmumu par apstiprināšanu bez nosacījumiem vai lēmumu par nosacījumu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39.punktu ar nosacījumiem jeb kārtību, kādā Ekonomikas ministrija apstiprina projektu ar nosacījumiem vai noraida.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jauns 20.punkts.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termiņu, līdz kuram tiek īstenots projekts, ņemot vērā to, ka Finanšu ministrijas izstrādātajās vadlīnijās par MK noteikumu un informatīvo ziņojumu sagatavošanu ir norādīts, ka projekta noslēguma dokumentācijas pārbaude un noslēguma maksājumu veikšana jānodrošina līdz 31.08.2026. Lūgums izvērtēt iespēju paredzēt, ka finansējuma saņēmējs noslēguma maksājuma pieprasījumu iesniedz līdz 2026.gada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Atbilstošs precizējums veikts MK noteikumu 34.punktā.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kopējo rādītāju uz “Alternatīvo degvielu infrastruktūra (uzpildes/uzlādes punkti)” atbilstoši Atveseļošanas fonda plāna kopējiem rādītājiem (https://www.esfondi.lv/normativie-akti-1), kā arī papildināt ar informāciju par apakšrādītājiem.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biedrību un nodibinājumu iesaisti investīcijas īstenošanā. Gadījumā, ja iesaiste nav iespējama, lūdzam sniegt informāciju un apsvērumus, kādēļ to iesaiste ieviešanā nav iespējama. Vienlaikus lūdzam papildināt anotāciju ar informāciju par sociālo atbildīga iepirkuma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sadaļa papildināta ar informāciju, ka elektroenerģijas pārvades un sadales tīklu modernizācijā nav iesaistītas biedrības un nodibinājumi, līdz ar to tās netiek iesaistītas šīs investīcijas īstenošanā.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informāciju par sociālo atbildīga iepirkuma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piešķirot atbalstu AS "Augstsprieguma tīkls" un AS "Sadales tīkls" (turpmāk - ST), nav attiecināmas komercdarbības atbalsta kontroles normas. Attiecībā uz ST skaidrots, ka "Akciju sabiedrība "Sadales tīkls" ir lielākais licencētais sadales sistēmas operators Latvijā, un tās darbības lauks aptver 99 % no Latvijas Republikas teritorijas.", proti, kas varētu liecināt, ka ST ir dabīgi izveidojies monopols, kam piešķirot atbalstu nav attiecināmas komercdarbības atbalsta kontroles normas. Taču tālāk skaidrots, ka ST īstenoto komercdarbību kā sabiedrisko pakalpojumu, sniedzot elektroenerģijas sadales pakalpojumu atbilstoši Sabiedrisko pakalpojumu regulēšanas komisijas izsniegtās licences nosacījumiem un apstiprinātiem sadales pakalpojumu tarifiem.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minētais "sabiedriskais pakalpojums" nav tas pats, kas vispārējas tautsaimniecības nozīmes pakalpojums (turpmāk - VTNP) komercdarbības atbalsta kontekstā (sk. https://www.fm.gov.lv/lv/skaidrojosie-materiali par VTNP, ES normatīvo regulējumu un nosacījumiem, kādā VTNP piešķirams un sniedzama kompensācija par VTNP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augstāk minēto un precizēt anotāciju, ka ST darbība ir dabīgais monopols, vai arī, ja tiek secināts, ka atbalsts ST tiek sniegts kā kompensācija par VTNP sniegšanu, lūdzam papildināt noteikumu projektu ar attiecīgajiem komercdarbības atbalsta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anotācijas 1.3.sadaļā.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atskaites punktu “Tiesiskā regulējuma stāšanās spēkā, lai nodrošinātu no AER saražotās elektroenerģijas pārvadi uz tīkliem (t. sk. mežu un citas publiskās zemes izmantošanu vēja enerģijas ražošanai) un veicinātu vēja enerģijas infrastruktūras attīstību” atbilstoši Padomes īstenošanas lēmumam par Latvijas atveseļošanas un noturības plāna novērtējuma apstiprināšanu (turpmāk – CID; pieejams tīmekļa vietnē https://eur-lex.europa.eu/legal-content/LV/TXT/HTML/?uri=CELEX:52021PC0340&amp;from=EN), kā arī norādīt, ja atskaites punkts jau ir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arī ar uzraudzības rādītājiem atbilstoši CID un skaidrot, ja ir novirzes no to plānotā sasniegšanas laika grafika atbilstoši CID.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1.3.punkts ir papildināts ar sekojošu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atbilstoši Padomes īstenošanas lēmumam par Latvijas atveseļošanas un noturības plāna novērtējuma apstiprināšanu, Noteikumu projekts ir saistīts arī ar atskaites punktu “Tiesiskā regulējuma stāšanās spēkā, lai nodrošinātu no AER saražotās elektroenerģijas pārvadi uz tīkliem (t. sk. mežu un citas publiskās zemes izmantošanu vēja enerģijas ražošanai) un veicinātu vēja enerģijas infrastruktūras attīstību”. šo atskaites punktu ir plānots sasniegt līdz 2024.gada 30.jūnijam."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AS “Sadales tīkls” anotācija ir papildināta ar secinājumu, ka: “</w:t>
            </w:r>
            <w:r w:rsidR="00000000" w:rsidRPr="00000000" w:rsidDel="00000000">
              <w:rPr>
                <w:i w:val="1"/>
                <w:rtl w:val="0"/>
              </w:rPr>
              <w:t xml:space="preserve">Tādējādi ir uzskatāms, ka AS "Sadales tīkls" ir dabīgi izveidojies monopols.</w:t>
            </w:r>
            <w:r w:rsidR="00000000" w:rsidRPr="00000000" w:rsidDel="00000000">
              <w:rPr>
                <w:rtl w:val="0"/>
              </w:rPr>
              <w:t xml:space="preserve">”, taču nav sniegts skaidrs pamatojums, kāpēc ir uzskatāms, ka AS "Sadales tīkls" ir dabīgi izveidojies monopols, jo iepriekš tekstā ir minēts, ka tas ir lielākais pakalpojuma sniedzējs, nevis vienīgais, lūdzam ar atbilstošu pamatojumu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Elektroenerģijas tirgus likuma 18.panta pirmajā un otrajā daļā noteiktajam  katra elektroenerģijas sadales sistēmas operatora licences darbības zonu nosaka Sabiedrisko pakalpojumu regulēšanas komisija (turpmāk - SPRK), katram elektroenerģijas sadales sistēmas operatoram izsniedzot attiecīgu licenci, un šo izsniegto licenču darbības zonu pārklāšanās nav pieļaujama.  Elektroenerģijas sadales sistēmas operators ir tiesīgs darboties tikai Regulatora izsniegtajā licencē norādītajā darbības zonā un elektroenerģijas sadales sistēmas operators nevar šo licenci  nodot citām personām (sk. tajā skaitā Elektroenerģijas tirgus likuma7.panta otro un trešo daļu, Enerģētikas likuma 6.panta pirmo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tiesiskā regulējuma secināms, ka elektroenerģijas sadale tiek organizēta pēc ģeogrāfiskā monopola principa, proti, izveidojot dabisko monopolu, kas atbilstoši likumdevēja mērķiem ir vienots, integrēts un funkcionāli organizēts. No Elektroenerģijas tirgus likuma 18.panta otrās daļas izrietošā monopola būtība ir tā, ka šis monopols no likumdevēja puses ir atdalīts no konkurētspējīgas vides, kur dabiski nav iespējama un nav pieļaujama pilnīga tirgus liberalizācija. Tādējādi, elektroenerģijas sadales sistēmas operatori ir dabiski infrastruktūras monopolisti, jo nav ekonomiski pamatoti uzturēt paralēlus elektroenerģijas sadales tīklus, tādējādi arī sadārdzinot elektroenerģijas lietotājam sniegto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Vēsturiski, izpildot Eiropas Savienības direktīvu un attiecīgi pēc tam arī nacionālo normatīvo aktu prasības, visas normatīvajos aktos noteiktās elektroenerģijas sadales sistēmas operatora funkcijas, ko līdz tam veica akciju sabiedrība  "Latvenergo" (turpmāk - AS "Latvenergo") un tās filiāles, no 2007.gada 1.jūlija patstāvīgi pilda AS "Sadales tīkls". Saskaņā ar Elektroenerģijas tirgus likuma 19.pantu elektroenerģijas sadales sistēmas operators ir atsevišķa kapitālsabiedrība ar patstāvīgas juridiskās personas statusu un ir nošķirts no elektroenerģijas ražošanas, pārvaldes un tirdzniecības darbībām. 2011.gadā AS "Latvenergo" tās īpašumā esošos vidēja un zema sprieguma elektroenerģijas sadales sistēmas tīklus un iekārtas, ievērojot, citastarp, Enerģētikas likuma 20.1panta otrajā daļā noteikto, ieguldīja AS "Sadales tīkls" pamatkapitālā, tādējādi par elektroenerģijas sadales tīklu un iekārtu īpašnieku kļuva AS "Sadales tīkls".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dabiskā monopola ietvaros infrastruktūra ir tikusi nodalīta kā vienots kopums, nodalot to no ražotājiem un pārdevējiem un saglabājot šo infrastruktūras monopolu valsts rokās. Vienlaikus šāds monopols ar normatīvajiem aktiem garantē, ka jebkuram elektroenerģijas tirgotājam, elektroenerģijas lietotājam ir vienādas tiesības izmantot kopējo infrastruktūru.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atbilst starptautiskajām prasībām, tā kā minētais dabiskais monopols ir ticis veidots saskaņā ar Eiropas Parlamenta un Padomes Direktīvu 2003/54/EK (2003.gada 26.jūnijs) par kopīgiem noteikumiem attiecībā uz elektroenerģijas iekšējo tirgu un par Direktīvas 96/92/EK atcelšanu (spēkā līdz 2011.gada 2.martam), kuras  13. un 14.pantā tika noteikts, ka dalībvalstis izraugās vai pieprasa uzņēmumiem, kam pieder sadales sistēmas, izraudzīties vienu vai vairākus sadales sistēmas operatorus uz laiku, kas jānosaka dalībvalstīm, ņemot vērā ar efektivitāti un ekonomisko līdzsvaru saistītus apsvērumus. Sadales sistēmas operators savā apgabalā, pienācīgi ņemot vērā vides aizsardzības apsvērumus, uztur drošu, stabilu un efektīvu elektroenerģijas sadales sistēmu.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budžetu un finanšu vadību 19.3 panta pirmo un otro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aizstāt skaitli "19.3" ar skaitli"19.</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budžetu un finanšu vadību 19.</w:t>
            </w:r>
            <w:r w:rsidR="00000000" w:rsidRPr="00000000" w:rsidDel="00000000">
              <w:rPr>
                <w:vertAlign w:val="superscript"/>
                <w:rtl w:val="0"/>
              </w:rPr>
              <w:t xml:space="preserve">3</w:t>
            </w:r>
            <w:r w:rsidR="00000000" w:rsidRPr="00000000" w:rsidDel="00000000">
              <w:rPr>
                <w:rtl w:val="0"/>
              </w:rPr>
              <w:t xml:space="preserve"> panta pirmo un otro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investīcijas ietvaros plānoti ieguldījumi risinājumos, kuru pārzinis ir valsts pārvaldes iestāde, tad saskaņā ar Ministru kabineta 2021. gada 31. augusta noteikumiem Nr. 597 "Valsts informācijas sistēmu attīstības projektu uzraudzības kārtība" 5.punktu attiecīgās attīstības aktivitātes ir saskaņojamas ar VARAM.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Skadrojam, ka 1.2.1.5.i. investīcijas ietvaros nav plānoti ieguldījumi risinājumos, kuru pārzinis ir valsts pārvaldes iestāde. Ieguldījumi paredzēti informācijas sistēmās, kuru turētājs ir attiecīgi vai nu elektroenerģijas pārvades sistēmas operators, tas ir, akciju sabiedrība "Augstsprieguma tīkls", vai elektroenerģijas sadales sistēmas operators, kura sistēmai ir pieslēgti vairāk par simt tūkstošiem lietotāju, proti, akciju sabiedrība "Sadales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tirgus likuma 5.1 panta pirmajā daļā noteikts, ka elektroenerģijas tirgus datu apmaiņas un uzglabāšanas platforma (turpmāk – datu platforma) ir informācijas tehnoloģiju sistēma, kuras mērķis ir nodrošināt centralizētu un standartizētu elektroenerģijas tirgus datu apmaiņu un uzglabāšanu starp tirgus dalībniekiem un elektroenerģijas sistēmas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Elektroenerģijas tirgus likuma 5.1 panta otro daļu datu platformas izveidošanu, uzturēšanu un pārvaldīšanu nodrošina elektroenerģijas sadales sistēmas operators, kura sistēmai ir pieslēgti vairāk par simt tūkstošiem lietotāju, proti, akciju sabiedrība "Sadales tīkls".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1.punktu atbilstoši Likuma par budžetu un finanšu vadību 19.</w:t>
            </w:r>
            <w:r w:rsidR="00000000" w:rsidRPr="00000000" w:rsidDel="00000000">
              <w:rPr>
                <w:vertAlign w:val="superscript"/>
                <w:rtl w:val="0"/>
              </w:rPr>
              <w:t xml:space="preserve">3</w:t>
            </w:r>
            <w:r w:rsidR="00000000" w:rsidRPr="00000000" w:rsidDel="00000000">
              <w:rPr>
                <w:rtl w:val="0"/>
              </w:rPr>
              <w:t xml:space="preserve"> pantā ietvertajam pilnvarojumam un atbilstoši Ministru kabineta 2009. gada 3. februāra noteikumu Nr. 108 "Normatīvo aktu projektu sagatavošanas noteikumi" 2.3.apakšpunkta prasībām. Vēršam uzmanību, piemēram, ka noteikumu projekta 1.6.apakšpunkts paredz, ka noteikumu projekts paredz investīciju (daudzskaitlī) īstenošanas nosacījumus, un nav skaidrs, vai tas attiecas uz noteikumu projekta 1.1.apakšpunktā pieteikto </w:t>
            </w:r>
            <w:r w:rsidR="00000000" w:rsidRPr="00000000" w:rsidDel="00000000">
              <w:rPr>
                <w:u w:val="single"/>
                <w:rtl w:val="0"/>
              </w:rPr>
              <w:t xml:space="preserve">1.2.1.5.i. investīcijas īstenošanas kārtību</w:t>
            </w:r>
            <w:r w:rsidR="00000000" w:rsidRPr="00000000" w:rsidDel="00000000">
              <w:rPr>
                <w:rtl w:val="0"/>
              </w:rPr>
              <w:t xml:space="preserve">, vai arī noteikumu projekts aptver vēl citas investīcijas. Tāpat precizējams 1.4.-1.5.apakšpunkts, lai būtu skaidrs, ka tie attiecas uz 1.2.1.5.i. investīcijas ietvaros atbalstāmajām darbībām un attiecināmajām izmaksām, un uz 1.2.1.5.i. investīcijas ietvaros iesniegtajiem projektiem un to iesniedzējiem.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Latvijas Atveseļošanas un noturības mehānisma plāna (turpmāk – ANM plāns) 1.2. reformu un investīciju virziena “Energoefektivitātes uzlabošana”  1.2.1.5.i. investīciju “Elektroenerģijas pārvades un sadales tīklu modernizācija” (turpmāk – 1.2.1.5.i. investīcija);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1.1.apakšpunktā aizstāt vārdu "Latvijas" ar vārdiem "Eiropas Savienības", ņemot vērā MK noteikumu projekta nosaukumā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Savienības Atveseļošanas un noturības mehānisma (turpmāk - Atveseļošanas fonds) plāna 1.2. reformu un investīciju virziena “Energoefektivitātes uzlabošana”  1.2.1.5.i. investīcijas “Elektroenerģijas pārvades un sadales tīklu modernizācija” (turpmāk – 1.2.1.5.i. investīcija) īstenošanas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Latvijas Atveseļošanas un noturības mehānisma plāna (turpmāk – ANM plāns) 1.2. reformu un investīciju virziena “Energoefektivitātes uzlabošana”  1.2.1.5.i. investīciju “Elektroenerģijas pārvades un sadales tīklu modernizācija” (turpmāk – 1.2.1.5.i. investīcija);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1.1.apakšpunktā paredzēt saīsinājumu pirms vārda "plāna" un nenorādīt saīsinājumā "plāns", ņemot vērā, ka nevis regulējums ir attiecināms uz Atveseļošanas un noturības mehānisma plānu. Piemēram, finansējums ir no Atveseļošanas un noturības mehānisma, jeb fonda. Papildus aicinām vārdu “ANM” aizstāt ar vārdiem “Atveseļošanas fonds” vai vārdu “AF”, lai nodrošinātu vienotas terminoloģijas lietošanu visos tiesību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Savienības Atveseļošanas un noturības mehānisma (turpmāk - Atveseļošanas fonds) plāna 1.2. reformu un investīciju virziena “Energoefektivitātes uzlabošana”  1.2.1.5.i. investīcijas “Elektroenerģijas pārvades un sadales tīklu modernizācija” (turpmāk – 1.2.1.5.i. investīcija) īstenošanas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1.2.1.5.i. investīcijas un projektu īstenošanas nosacījumus šīs investīcijas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noteikumu projekta 1.6.apakšpunktā vārdus “šīs investīcijas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1.2.1.5.i. investīcijas un projektu īstenošanas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informācijas tehnoloģiju risinājumu izstrādi un attīstību pārvades sistēmas un sadales sistēmas elastības un drošības paaugstināšanai, dispečeru un datu centru  attīstībai, ieskaitot galvenā datu centra un rezerves datu centra datu savienojuma un IT infrastruktūras risinājuma izveidošanu projekta “Jāņciems” ietvaros, nacionālās datu platformas izveidei un automatizētās viedās uzskaites sistēmas attīstībai, tādējādi veidojot nepieciešamo informācijas sistēmu infrastruktūru un attīstītu tīklu vadības digitalizāciju, klimata neitrālu risinājumu ieviešanai un darbībai;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3.1.apakšpunktā norādīt saīsinājum “IT” pilno noskumu un, ja attiecināms, saīsinājumu, kas tiks lietotas turpmāk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informācijas tehnoloģijas risinājumu izstrādi un attīstību pārvades sistēmas un sadales sistēmas elastības un drošības paaugstināšanai, dispečeru un datu centru  attīstībai, ieskaitot galvenā datu centra un rezerves datu centra datu savienojuma un informācijas tehnoloģijas infrastruktūras risinājuma izveidošanu projekta “Jāņciems” ietvaros, nacionālās datu platformas izveidei un automatizētās viedās uzskaites sistēmas attīstībai, tādējādi veidojot nepieciešamo informācijas sistēmu infrastruktūru un attīstītu tīklu vadības digitalizāciju, klimatneitrālu risinājumu ieviešanai un darbībai;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informācijas tehnoloģiju risinājumu izstrādi un attīstību pārvades sistēmas un sadales sistēmas elastības un drošības paaugstināšanai, dispečeru un datu centru  attīstībai, ieskaitot galvenā datu centra un rezerves datu centra datu savienojuma un informācijas tehnoloģijas infrastruktūras risinājuma izveidošanu projekta “Jāņciems” ietvaros, nacionālās datu platformas izveidei un automatizētās viedās uzskaites sistēmas attīstībai, tādējādi veidojot nepieciešamo informācijas sistēmu infrastruktūru un attīstītu tīklu vadības digitalizāciju, klimata neitrālu risinājumu ieviešanai un darbībai;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visā noteikumu projeka tekstā lietot terminu "klimatneitrāls" attiecīgajos locījumos (3.1. un 24.1.2.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informācijas tehnoloģijas risinājumu izstrādi un attīstību pārvades sistēmas un sadales sistēmas elastības un drošības paaugstināšanai, dispečeru un datu centru  attīstībai, ieskaitot galvenā datu centra un rezerves datu centra datu savienojuma un informācijas tehnoloģijas infrastruktūras risinājuma izveidošanu projekta “Jāņciems” ietvaros, nacionālās datu platformas izveidei un automatizētās viedās uzskaites sistēmas attīstībai, tādējādi veidojot nepieciešamo informācijas sistēmu infrastruktūru un attīstītu tīklu vadības digitalizāciju, klimatneitrālu risinājumu ieviešanai un darbībai;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1.2.1.5.i. investīcijas sasaiste un ietekme uz īstenojamo reformu: Eiropas Savienības Padomes ieteikumos par Latvijas 2020. gada valsts reformu programmu un ar ko sniedz Padomes atzinumu par Latvijas 2020. gada stabilitātes programmu ir norādīts, ka  saistībā ar pāreju uz klimatneitrālu ekonomiku, ir nepieciešamas investīcijas, lai diversificētu, modernizētu un veidotu konkurētspējīgu ekonomiku, kā arī mazinātu “zaļās” pārejas sociālekonomiskās izmaksas. 3. ieteikums paredz: “Virzīt investīcijas uz “zaļo” pārkārtošanos un digitālo pāreju, jo īpaši uz pētniecību un inovāciju, tīru un efektīvu enerģijas ražošanu un izmantošanu, ilgtspējīgu transportu un digitālo infrastruktūru”. 1.2.1.5.i. investīcijas aktivitātes ir tiešā veidā saistītas ar šajos ieteikumos minētajām aktivitātēm – elektrisko transportlīdzekļu un bezemisiju energoapgādes risinājumu plašāku izmantošanu,  t.sk. vēja enerģijas un mikroģenerācijas veicināšanu. Šo mērķu sekmīga sasniegšana ir tieši atkarīga no atbilstošas energosistēmas modernizācijas.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noteikumu projekta 5.punkta informāciju iekļaut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dati par projektu iesniedzējiem nosūtītajiem paziņojumiem par līguma slēgšanas tiesību piešķiršanu tiek iegūti no Kohēzijas politikas vadības informācijas sistēmas (turpmāk – KP 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6.1.2.punktu papildināt ar vārdu "fondu" pirms vārda vadības.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līdz 2026.gada 31.augustam – 2060 darba kārtībā esošu pieslēgumpunktu elektrisko transportlīdzekļu uzlādei un/vai mikroģenerācijas uzstādīšanai izveide, ko apliecina akciju sabiedrības "Sadales tīkls" izziņa;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dati par projektu iesniedzējiem nosūtītajiem paziņojumiem par līguma slēgšanas tiesību piešķiršanu tiek iegūti no Kohēzijas politikas vadības informācijas sistēmas (turpmāk – KP 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vienotas terminoloģijas lietošanu visos tiesību aktos, lūdzam MK noteikumu projekta 6.1.2.punktā aizstāt vārdu “KPVIS” ar vārdiem  "vadības informācijas sistēma". Saīsinājumu lūdzam precizēt visā dokumentā.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līdz 2026.gada 31.augustam – 2060 darba kārtībā esošu pieslēgumpunktu elektrisko transportlīdzekļu uzlādei un/vai mikroģenerācijas uzstādīšanai izveide, ko apliecina akciju sabiedrības "Sadales tīkls" izziņa;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mērķa izpildes datu uzskaiti uzsāk ar 2022. gada 1. janvāri. Mērķa izpildei tiek uzskaitīti darba kārtībā esoši pieslēgumpunkti atbilstoši šo noteikumu </w:t>
            </w:r>
            <w:r w:rsidR="00000000" w:rsidRPr="00000000" w:rsidDel="00000000">
              <w:rPr>
                <w:rtl w:val="0"/>
              </w:rPr>
              <w:t xml:space="preserve">6.3.1. </w:t>
            </w:r>
            <w:r w:rsidR="00000000" w:rsidRPr="00000000" w:rsidDel="00000000">
              <w:rPr>
                <w:rtl w:val="0"/>
              </w:rPr>
              <w:t xml:space="preserve">apakšpunkt</w:t>
            </w:r>
            <w:r w:rsidR="00000000" w:rsidRPr="00000000" w:rsidDel="00000000">
              <w:rPr>
                <w:rtl w:val="0"/>
              </w:rPr>
              <w:t xml:space="preserve">am, kuri ierīkoti sākot no 2022. gada 1. janvāra līdz 2026. gada 31. 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MK noteikumu 6.3.2.punktā norādīto sākuma termiņu mērķa izpildes datu uzskaitei.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Precizētais skaidrojums ietverts anotācijā. Rādītāja uzskati sāk ar brīdi, kad noslēgts līgums par projekta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1.2.1.5.i. investīcijai pieejamais Atveseļošanās fonda (turpmāk – AF) finansējums ir 80 000 000,00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7.punktā finansējumu norādīt veselos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1.2.1.5.i. investīcijai pieejamais Atveseļošanas fonda finansējums ir 80 000 000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1.2.1.5.i. investīcijai pieejamais Atveseļošanās fonda (turpmāk – AF) finansējums ir 80 000 000,00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7.punktā aizstāt vārdu "Atveseļošanās" ar vārdu "Atveseļošanas". Papildus lūdzam salāgot visā tekstā, ņemot vērā, ka MK noteikumu projekta 1.1.apakšpunktā ir lietots saīsinājums “ANM”.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1.2.1.5.i. investīcijai pieejamais Atveseļošanas fonda finansējums ir 80 000 000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1.2.1.5.i. investīcijai pieejamais Atveseļošanas fonda (turpmāk – AF) finansējums ir 80 000 000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noteikumu projekta 8.punktā zīmes un vārdus “(turpmāk – AF)”, ņemot vērā Ministru kabineta projekta 1.punktā minēto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1.2.1.5.i. investīcijai pieejamais Atveseļošanas fonda finansējums ir 80 000 000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nosūta uzaicinājumus ierobežotas projektu iesniegumu atlases projektu iesniedzējiem iesniegt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noteikumu projekta 11.1.apakšpunktā vārdu “iesniegumu”, ņemot vērā MK noteikumu projekta 1.4.apakšpunnktā noteiktajam. Attiecīgu precizējumu lūdzu veikt arī citur tekstā, kur attiecinām, piemēram, MK noteikumu projekta 11.2.apakšpunkts, 12., 20.punkts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veikti atbilstoši precizējumi MK noteikumu projekta 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nosūta uzaicinājumus ierobežotas projektu atlases projektu iesniedzējiem iesniegt projektus;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izvērtē iesniegtos projektu iesniegumus;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12.2.apakšpunktā svītrot vārdu “iesniegumu”, ņemot vērā, ka citur tekstā tiek lietots vārds “projekts". Lūdzam parskatīt visu tekstu un veikt atbilstošus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terminoloģiju, kas parasti tiek lietota ES fondu projektu ieviešanā, arī šajos noteikumos tiek lietots termins "projekta iesniegums", nevis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izvērtē iesniegtos projektus;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veic maksājumus projektu īstenotājiem;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vienotas terminoloģijas lietošanu visos tiesību aktos, lūdzam MK noteikumu projekta 12.4.apakšpunktā aizstāt vārdus “projekta īstenotājiem” ar vārdiem “finansējuma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veic maksājumus finansējuma saņēmējiem;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Ekonomikas ministrija nodrošina savlaicīgu datu ievadi KP VIS un šo noteikumu </w:t>
            </w:r>
            <w:r w:rsidR="00000000" w:rsidRPr="00000000" w:rsidDel="00000000">
              <w:rPr>
                <w:rtl w:val="0"/>
              </w:rPr>
              <w:t xml:space="preserve">6. </w:t>
            </w:r>
            <w:r w:rsidR="00000000" w:rsidRPr="00000000" w:rsidDel="00000000">
              <w:rPr>
                <w:rtl w:val="0"/>
              </w:rPr>
              <w:t xml:space="preserve">punkt</w:t>
            </w:r>
            <w:r w:rsidR="00000000" w:rsidRPr="00000000" w:rsidDel="00000000">
              <w:rPr>
                <w:rtl w:val="0"/>
              </w:rPr>
              <w:t xml:space="preserve">ā noteikto rādītāju uzskaiti, ņemot vērā </w:t>
            </w:r>
            <w:r w:rsidR="00000000" w:rsidRPr="00000000" w:rsidDel="00000000">
              <w:rPr>
                <w:rtl w:val="0"/>
              </w:rPr>
              <w:t xml:space="preserve">6. </w:t>
            </w:r>
            <w:r w:rsidR="00000000" w:rsidRPr="00000000" w:rsidDel="00000000">
              <w:rPr>
                <w:rtl w:val="0"/>
              </w:rPr>
              <w:t xml:space="preserve">punkt</w:t>
            </w:r>
            <w:r w:rsidR="00000000" w:rsidRPr="00000000" w:rsidDel="00000000">
              <w:rPr>
                <w:rtl w:val="0"/>
              </w:rPr>
              <w:t xml:space="preserve">ā aprakstītos datu avotus.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atšifrēt nepieteikto saīsinājumu "KP 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atšifrēt un nepieciešamības gadījumā pieteikt atbilstošus saīsinājumus arī citām noteikumu projektā izmantotām nepieteiktām abreviatūrām, piemēram, IT, AS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visā noteikumu 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Ekonomikas ministrija nodrošina savlaicīgu datu ievadi Kohēzijas politikas fondu vadības informācijas sistēmā (turpmāk - vadības informācijas sistēmā) par 1.2.1.5.i. investīcijas rādītāju progresu. Dati jāievada vadības informācijas sistēmā vismaz divas reizes gadā - līdz 9.janvārim un 9.jūlijam.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Ekonomikas ministrija nodrošina savlaicīgu datu ievadi KP VIS un šo noteikumu </w:t>
            </w:r>
            <w:r w:rsidR="00000000" w:rsidRPr="00000000" w:rsidDel="00000000">
              <w:rPr>
                <w:rtl w:val="0"/>
              </w:rPr>
              <w:t xml:space="preserve">6. </w:t>
            </w:r>
            <w:r w:rsidR="00000000" w:rsidRPr="00000000" w:rsidDel="00000000">
              <w:rPr>
                <w:rtl w:val="0"/>
              </w:rPr>
              <w:t xml:space="preserve">punkt</w:t>
            </w:r>
            <w:r w:rsidR="00000000" w:rsidRPr="00000000" w:rsidDel="00000000">
              <w:rPr>
                <w:rtl w:val="0"/>
              </w:rPr>
              <w:t xml:space="preserve">ā noteikto rādītāju uzskaiti, ņemot vērā </w:t>
            </w:r>
            <w:r w:rsidR="00000000" w:rsidRPr="00000000" w:rsidDel="00000000">
              <w:rPr>
                <w:rtl w:val="0"/>
              </w:rPr>
              <w:t xml:space="preserve">6. </w:t>
            </w:r>
            <w:r w:rsidR="00000000" w:rsidRPr="00000000" w:rsidDel="00000000">
              <w:rPr>
                <w:rtl w:val="0"/>
              </w:rPr>
              <w:t xml:space="preserve">punkt</w:t>
            </w:r>
            <w:r w:rsidR="00000000" w:rsidRPr="00000000" w:rsidDel="00000000">
              <w:rPr>
                <w:rtl w:val="0"/>
              </w:rPr>
              <w:t xml:space="preserve">ā aprakstītos datu avotus.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15.punktā paredzēt datu iesniegšanu vadības informācijas sistēmā vismaz divas reizes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Ekonomikas ministrija nodrošina savlaicīgu datu ievadi Kohēzijas politikas fondu vadības informācijas sistēmā (turpmāk - vadības informācijas sistēmā) par 1.2.1.5.i. investīcijas rādītāju progresu. Dati jāievada vadības informācijas sistēmā vismaz divas reizes gadā - līdz 9.janvārim un 9.jūlijam.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Projektu iesniedzēji izmanto KP VIS, lai iesniegu projektu iesniegumus AF finansējuma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noteikumu projekta 17.punktu izteikt šādā redakcijā: “Projekta iesniedzējs projektu iesniedz vadības informācijas sistēmā Ekonomikas ministrijas noteiktā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projektu iesniedz vadības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Projektu iesniedzēji var iesniegt projektu iesniegumus par summu, kas nepārsniedz šādu AF finansējuma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18.1.apakšpunktā un 18.2.apakšpunktā finansējumu norādīt veselos euro.</w:t>
            </w:r>
            <w:r w:rsidR="00000000" w:rsidRPr="00000000" w:rsidDel="00000000">
              <w:rPr>
                <w:b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Projektu iesniedzēji var iesniegt katrs vienu projektu par summu, kas nepārsniedz šādu Atveseļošanas fonda finansējuma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Projektu iesniedzēji var iesniegt projektu iesniegumus par summu, kas nepārsniedz šādu AF finansējuma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vai plānots, ka finansējuma saņēmēji iesniedz katrs vienu vai vairākus projektus.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Projektu iesniedzēji var iesniegt katrs vienu projektu par summu, kas nepārsniedz šādu Atveseļošanas fonda finansējuma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AS “Augstsprieguma tīkls” – 38 100 000,00 euro no AF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noteikumu projekta 18.1.un 18.2.apakšpunktā vārdus “no AF finansējuma”, ņemot vēra punkta ievadā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akciju sabiedrība “Augstsprieguma tīkls” – 38 100 000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Ekonomikas ministrija nodala AF atbildīgās iestādes funkcijas no citām ministrijas funkcijām. AF atbildīgās iestādes lēmumus paraksta Ekonomikas ministrijas valsts sekretāra vietnieks. AF atbildīgās iestādes lēmumus var apstrīdēt, iesniedzot argumentētu iesniegumu augstākstāvošai amatpersonai – Ekonomikas ministrijas valsts sekretāram.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20.punktu, norādot, par ko ir lēmumi.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Ekonomikas ministrija nodala Atveseļošanas fonda nozares atbildīgās ministrijas funkcijas no citām ministrijas funkcijām. Atveseļošanas fonda nozares atbildīgās  ministrijas lēmumus par projektu apstiprināšanu, apstiprināšanu ar nosacījumu vai noraidīšanu paraksta Ekonomikas ministrijas valsts sekretāra vietnieks. Atveseļošanas fonda nozares atbildīgās ministrijas lēmumus projekta iesniedzēji var apstrīdēt, iesniedzot argumentētu iesniegumu augstākstāvošai amatpersonai – Ekonomikas ministrijas valsts sekretāram.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Ekonomikas ministrija nodala AF atbildīgās iestādes funkcijas no citām ministrijas funkcijām. AF atbildīgās iestādes lēmumus paraksta Ekonomikas ministrijas valsts sekretāra vietnieks. AF atbildīgās iestādes lēmumus var apstrīdēt, iesniedzot argumentētu iesniegumu augstākstāvošai amatpersonai – Ekonomikas ministrijas valsts sekretāram.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20.punktu, norādot subjektu, kurš var apstrīdēt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Ekonomikas ministrija nodala Atveseļošanas fonda nozares atbildīgās ministrijas funkcijas no citām ministrijas funkcijām. Atveseļošanas fonda nozares atbildīgās  ministrijas lēmumus par projektu apstiprināšanu, apstiprināšanu ar nosacījumu vai noraidīšanu paraksta Ekonomikas ministrijas valsts sekretāra vietnieks. Atveseļošanas fonda nozares atbildīgās ministrijas lēmumus projekta iesniedzēji var apstrīdēt, iesniedzot argumentētu iesniegumu augstākstāvošai amatpersonai – Ekonomikas ministrijas valsts sekretāram.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projekta “Jāņciems” īstenošana, ieskaitot galvenā dispečeru centra un datu centra izbūvi, kā arī galvenā datu centra un rezerves datu centra datu savienojuma un informācijas tehnoloģijas infrastruktūras risinājuma izveidošanu, nodrošinot atjaunojamo energoresursu ražotāju darba režīmu plānošanu un vadību.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E-pastā 03.10.2022 saņemts LIKTA biedrorganizācijas SIA “Tet” komentārs par Eiropas Savienības Atveseļošanas un noturības mehānisma plāna 1.2. reformu un investīciju virziena “Energoefektivitātes uzlabošana” 1.2.1.5.i. investīcijas “Elektroenerģijas pārvades un sadales tīklu modernizācija” īstenošanas noteikumiem (TAP ID: 22-TA-1043):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paredzēt, ka, ja tiek izbūvēts jauns datu centrs, tad Noteikumos tiek noteikts, ka tas tiek izmantots tikai programmā minēto uzņēmumu (AS "Augstsprieguma tīkls") pamatdarbības veikšanai, nevis pakalpojumu sniegšanai ārējiem klientiem.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ir papildināti ar normu, ka datu centru akciju sabiedrība "Augstsprieguma tīkls" var izmantot tikai savu funkciju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projekta “Jāņciems” īstenošana, ieskaitot galvenā dispečeru centra un datu centra izbūvi, kā arī galvenā datu centra un rezerves datu centra datu savienojuma un informācijas tehnoloģijas infrastruktūras risinājuma izveidošanu, nodrošinot atjaunojamo energoresursu ražotāju darba režīmu plānošanu un vadību. Datu centru akciju sabiedrība "Augstsprieguma tīkls" var izmantot tikai savu funkciju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neatkarīga revidenta izmaksas, lai sagatavotu šo noteikumu </w:t>
            </w:r>
            <w:r w:rsidR="00000000" w:rsidRPr="00000000" w:rsidDel="00000000">
              <w:rPr>
                <w:rtl w:val="0"/>
              </w:rPr>
              <w:t xml:space="preserve">27. </w:t>
            </w:r>
            <w:r w:rsidR="00000000" w:rsidRPr="00000000" w:rsidDel="00000000">
              <w:rPr>
                <w:rtl w:val="0"/>
              </w:rPr>
              <w:t xml:space="preserve">punkt</w:t>
            </w:r>
            <w:r w:rsidR="00000000" w:rsidRPr="00000000" w:rsidDel="00000000">
              <w:rPr>
                <w:rtl w:val="0"/>
              </w:rPr>
              <w:t xml:space="preserve">ā minēto neatkarīga revidenta apliecinājumu;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nepieciešamības gadījumā precizēt MK noteikumu projekta 23.1.apakšpunktu, norādot, kas veiks neatkarīga revidenta funkcijas, ņemot vērā, ka neatkarīga revidenta/iekšējā audita izmaksas ir attiecināmas finansēšanai no Atveseļošanas fonda finansējuma, izņemot gadījumus, kad minēto funkciju veic nozares ministrijas iekšējā audita struktūrvienība.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neatkarīga revidenta funkcijas uz līguma pamata veiks katra finansējuma saņēmēja ārpakalpojumā izvēlēts neatkarīgs revidents. Minēto funkciju neveiks nozares ministrijas vai Valsts kancelejas iekšējā audita struktūrvienība.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neatkarīga revidenta izmaksas, lai sagatavotu šo noteikumu </w:t>
            </w:r>
            <w:r w:rsidR="00000000" w:rsidRPr="00000000" w:rsidDel="00000000">
              <w:rPr>
                <w:rtl w:val="0"/>
              </w:rPr>
              <w:t xml:space="preserve">30. </w:t>
            </w:r>
            <w:r w:rsidR="00000000" w:rsidRPr="00000000" w:rsidDel="00000000">
              <w:rPr>
                <w:rtl w:val="0"/>
              </w:rPr>
              <w:t xml:space="preserve">punkt</w:t>
            </w:r>
            <w:r w:rsidR="00000000" w:rsidRPr="00000000" w:rsidDel="00000000">
              <w:rPr>
                <w:rtl w:val="0"/>
              </w:rPr>
              <w:t xml:space="preserve">ā minēto neatkarīga revidenta apliecinājumu;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Projektu īstenotāji pirmo atskaiti par periodu, no 2020.gada 1.februāra līdz projekta iesnieguma apstiprināšanai, iesniedz Ekonomikas ministrijā 3 mēnešu laikā no projekta līguma noslēgšanas dienas. Turpmākās ikgadējās atskaites par projektu īstenošanas progresu iepriekšējā kalendārajā gadā finansējama saņēmēji Ekonomikas ministrijā iesniedz līdz nākamā gada 31.martam.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26.punktu, norādot, ka atskaite tiek iesniegta Kohēzijas politikas vadības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Uz projektu ir attiecināmas izmaksas par aktivitātēm, kas ir nepieciešamas projekta mērķu sasniegšanai, un kuras veiktas pirms šo noteikumu spēkā stāšanās, ja projekta iesniedzējs ar sadarbības partneri ir rakstiski vienojušies par īstenojamajām aktivitātēm kā 1.2.1.5.i. investīciju projekta daļu. Uz projektu var attiecināt izmaksas par materiāliem, kas iegādāti pēc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minētā termiņa atbilstoši tiesību aktiem iepirkumu jomā, un ir finansējuma saņēmēja noliktavā.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jēdzienu "tiesību akti iepirkumu jomā", precīzi norādot "tiesību akti publisko iepirkumu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Uz projektu ir attiecināmas izmaksas par aktivitātēm, kas ir nepieciešamas projekta mērķu sasniegšanai, un kuras veiktas pirms šo noteikumu spēkā stāšanās, ja projekta iesniedzējs ar sadarbības partneri ir rakstiski vienojušies par īstenojamajām aktivitātēm kā 1.2.1.5.i. investīciju projekta daļu. Uz projektu var attiecināt izmaksas par materiāliem, kas iegādāti pēc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minētā termiņa atbilstoši publisko iepirkumu jomas normatīvajiem aktiem, un ir finansējuma saņēmēja noliktavā.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Uz projektu ir attiecināmas izmaksas par aktivitātēm, kas ir nepieciešamas projekta mērķu sasniegšanai, un kuras veiktas pirms šo noteikumu spēkā stāšanās, ja projekta iesniedzējs ar sadarbības partneri ir rakstiski vienojušies par īstenojamajām aktivitātēm kā 1.2.1.5.i. investīciju projekta daļu. Uz projektu var attiecināt izmaksas par materiāliem, kas iegādāti pēc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minētā termiņa atbilstoši tiesību aktiem iepirkumu jomā, un ir finansējuma saņēmēja noliktavā.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29.punktu ar vārdiem “šo noteikumu” pirms skaitļa “28”.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Uz projektu ir attiecināmas izmaksas par aktivitātēm, kas ir nepieciešamas projekta mērķu sasniegšanai, un kuras veiktas pirms šo noteikumu spēkā stāšanās, ja projekta iesniedzējs ar sadarbības partneri ir rakstiski vienojušies par īstenojamajām aktivitātēm kā 1.2.1.5.i. investīciju projekta daļu. Uz projektu var attiecināt izmaksas par materiāliem, kas iegādāti pēc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minētā termiņa atbilstoši publisko iepirkumu jomas normatīvajiem aktiem, un ir finansējuma saņēmēja noliktavā.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Ieguldījumus infrastruktūrā veic, ja tā ir projekta iesniedzēja vai sadarbības partnera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aizstāt MK noteikumu projekta 34.punktā vārdus “projekta iesniedzēja” ar vārdiem “finansējuma saņēmēja”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Ieguldījumus infrastruktūrā veic, ja tā ir finansējuma saņēmēja vai sadarbības partnera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Gadījumā, ja projekta ietvaros izbūvējamai elektroenerģijas sadales sistēmas infrastruktūrai ir nepieciešama jaunas elektroenerģijas pārvades sistēmas infrastruktūras elementa izbūve vai esošo elementu pārbūve, kas pēc tās izbūves kļūst par akciju sabiedrības “Augstsprieguma tīkls”  īpašumu, tad tā izbūves izmaksas var segt projekta iesniedzējs.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aizstāt MK noteikumu projekta 35.punktā vārdus “projekta iesniedzējs” ar vārdiem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Gadījumā, ja projekta ietvaros izbūvējamai elektroenerģijas sadales sistēmas infrastruktūrai ir nepieciešama jaunas elektroenerģijas pārvades sistēmas infrastruktūras elementa izbūve vai esošo elementu pārbūve, kas pēc tās izbūves kļūst par akciju sabiedrības “Augstsprieguma tīkls”  īpašumu, tad tā izbūves izmaksas var segt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Projektu īstenotāji ir atbildīgi par savlaicīgu datu ievadi KP VIS par projektu īstenošanas progresu.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34.punktā lietot visā tekstā vienotu terminoloģiju, .t.i.,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visā noteikumu tekstā - lietota vienota terminoloģija -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Finansējuma saņēmēji ir atbildīgi par savlaicīgu datu ievadi vadības informācijas sistēmā par projektu īstenošanas progresu. Dati jāievada vadības informācijas sistēmā vismaz divas reizes gadā par iepriekšējo kalendāro pusgadu - līdz 9.janvārim un 9.jūlijam.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Finansējuma saņēmēji un to sadarbības partneri nodrošina vizuālās identitātes prasības atbilstoši Eiropas Parlamenta un Padomes 2021.gada 12.februāra regulas Nr. 2021/241, ar ko izveido Atveseļošanas un noturības mehānismu 34.panta 2.puktam un “Eiropas Savienības fondu 2021. – 2027. gada plānošanas perioda komunikācijas un dizaina vadlīnijas Eiropas Savienības fondu finansējuma saņēmējiem”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35.punkta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(Teikuma sākums izriet specifiski no nozares jomas)… nodrošina informācijas un publicitātes pasākumus saskaņā ar Eiropas Parlamenta un Padomes 2021. gada 12. februāra Regulas Nr. 2021/241 34. pantu un Eiropas Komisijas un Latvijas Republikas Atveseļošanas un noturības mehānisma finansēšanas nolīguma 10.pantu,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Finansējuma saņēmēji un to sadarbības partneri nodrošina informācijas un publicitātes pasākumus saskaņā ar Eiropas Parlamenta un Padomes 2021. gada 12. februāra Regulas Nr. 2021/241 34. pantu un Eiropas Komisijas un Latvijas Republikas Atveseļošanas un noturības mehānisma finansēšanas nolīguma 10.pantu.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Īstenojot projektu, finansējuma saņēmēji piemēro tiesību aktus iepirkumu jomā. Finansējuma saņēmējs ir tiesīgs piemērot Iepirkumu uzraudzības biroja izstrādātas vadlīnijas sabiedrisko pakalpojumu sniedzējiem iepirkumiem, kuru paredzamā līgumcena ir mazāka par Ministru kabineta noteiktajām līgumcenu robežām.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36.punktu ar vārdu “publisko” pirms vārda “iepirkumu”.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Īstenojot projektu, finansējuma saņēmēji un sadarbības partneri, ja tādi piesaistīti, piemēro publisko iepirkumu jomas normatīvos aktus. Iepirkumus veic, ievērojot caurspīdīgu, atklātu, nediskriminējošu un konkurenci nodrošinošu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Īstenojot projektu, finansējuma saņēmēji piemēro publisko iepirkumu jomas normatīvos aktus. Iepirkumus veic ievērojot caurspīdīgu, atklātu,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Ministru kabineta noteikumu projekta 40.punktu ar atsauci arī uz sadarbības partneriem, ņemot vērā anotācijā minēto, ka "noteikumu projekts paredz, ka finansējuma saņēmēji un sadarbības partneri, veicot iepirkumus, ievēro normatīvo tiesību aktus, kas noteikti sabiedrisko pakalpojumu sniedzējiem, neparedzot īpašas papildu prasības AF projekta iepirkumu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Īstenojot projektu, finansējuma saņēmēji un sadarbības partneri, ja tādi piesaistīti, piemēro publisko iepirkumu jomas normatīvos aktus. Iepirkumus veic, ievērojot caurspīdīgu, atklātu, nediskriminējošu un konkurenci nodrošinošu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Atbalstu var saņemt saimnieciskās darbības veicēji kas ir lielie saimnieciskās darbības veicēji – juridiskas personas, kas atbilst Komisijas regulas Nr. 651/2014 2. panta 24. punktā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pirmo reizi atsaucoties uz  regulu Nr. 651/2014 norādīt tās pilnu nosaukumu un pieņemšanas datumu, un pieteikt nosaukuma saīsinājumu tālākai izmantošanai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Atbalstu var saņemt saimnieciskās darbības veicēji kas ir lielie saimnieciskās darbības veicēji – juridiskas personas, kas atbilst Komisijas regulas Nr. 651/2014 2. panta 24. punktā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41.punktā norādīt regulas pilno nosaukumu un iekavās saīsinājumu, kurš tiks izmantots turpmāk tekstā.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2014.gada 17.jūnija regulas (ES) Nr.651/2014, ar ko noteiktas atbalsta kategorijas atzīst par saderīgām ar iekšējo tirgu, piemērojot Līguma 107. un 108. pantu (turpmāk — Komisijas regula Nr. 651/2014)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Projektu īstenotāji un Ekonomikas ministrija nodrošina dokumentācijas uzglabāšanu un nodrošina informācijas pieejamību vismaz 5  gadus no dienas, kad šo noteikumu ietvaros ir piešķirts pēdējais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44.puntka redakciju, ka dokumenti ir glabājami piecus gadus pēc pēdējā maksājuma dalībvalstij.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Finansējuma saņēmēji, sadarbības partneri un Ekonomikas ministrija nodrošina dokumentācijas uzglabāšanu un nodrošina informācijas pieejamību vismaz 5  gadus pēc pēdējā maksājuma dalībvalstij.</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pie citas informācijas noradīt ministriju, kura lūgs pārdalīt nepieciešamo finansējumu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norādi ka, veicot publiskos iepirkumus, tiks izvērtēta iespēja noteikt sociāli atbildīga iepirkuma kritērijus.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“Pašreizējā situācija, problēmas un risinājumi” atšifrēt saīsinājumu “EP 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Ekonomikas ministrija  ir izvērtējusi biedrību un nodibinājumu iesaisti investīcijas īstenošanā. Gadījumā, ja iesaiste nav iespējama, aicinām sniegt informāciju un apsvērumus, kādēļ to iesaiste ieviešanā nav 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sniegts anotācijas 2.1.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nepieciešams pārcelt šo informāciju uz sadaļu “1.3.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"Noteikumu projekta ietvaros tiks sniegts atbalsts granta veidā AS "Sadales tīkls" un AS "Augstsprieguma tīkls" investīciju veikšanai elektroenerģijas pārvades un sadales  sistēmu  modernizācijai, tai skaitā informācijas tehnoloģiju risinājumu izstrādei un attīstībai pārvades sistēmas un sadales sistēmas elastības un drošības paaugstināšanai, dispečeru un datu centru  attīstībai, nacionālās datu platformas izveidei un automatizētā viedās uzskaites sistēmas attīstībai, tādējādi veidojot nepieciešamo informācijas sistēmu infrastruktūru un attīstītu tīklu vadības digitalizāciju, klimata neitrālu risinājumu ieviešanai un darbībai, kā arī sadales sistēmas un pārvaldes infrastruktūras (tai skaitā elektrotīkla un ēku) stiprināšanu (tai skaitā izbūvei, pārbūvei, modernizēšanai, darbības drošuma un energoefektivitātes paaugstināšanai) atjaunīgo energoresursu jaudu integrēšanai (tai skaitā izmantošanai) un elastības risinājumu nodrošināšanai, kā arī elektrisko transportlīdzekļu un izkliedētās ģenerācijas pieslēgšanai atbilstošas un efektīvas elektrotīkla infrastruktūras izveidei"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ka lai arī projekta izdevumu attiecināmības termiņš ir no 2020.gada 1.februāra, jāņem vērā, ka uz projektu iesniegumu atlases brīdi vai Atveseļošanas fonda plānā identificēto konkrēto projektu līgumu vai vienošanās noslēgšanas brīdī nedrīkst tikt atbalstītas jau pabeigtas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AS "Augstsprieguma tīkls" un Conexus Baltic Grid ir </w:t>
            </w:r>
            <w:r w:rsidR="00000000" w:rsidRPr="00000000" w:rsidDel="00000000">
              <w:rPr>
                <w:u w:val="single"/>
                <w:rtl w:val="0"/>
              </w:rPr>
              <w:t xml:space="preserve">dabīgi</w:t>
            </w:r>
            <w:r w:rsidR="00000000" w:rsidRPr="00000000" w:rsidDel="00000000">
              <w:rPr>
                <w:rtl w:val="0"/>
              </w:rPr>
              <w:t xml:space="preserve"> izveidojušies monopoli. Aicinām izvērtēt, vai attiecībā uz AS "Augstsprieguma tīkls", tas ir dabīgi izveidojies monopols, vai </w:t>
            </w:r>
            <w:r w:rsidR="00000000" w:rsidRPr="00000000" w:rsidDel="00000000">
              <w:rPr>
                <w:u w:val="single"/>
                <w:rtl w:val="0"/>
              </w:rPr>
              <w:t xml:space="preserve">tiesiskais</w:t>
            </w:r>
            <w:r w:rsidR="00000000" w:rsidRPr="00000000" w:rsidDel="00000000">
              <w:rPr>
                <w:rtl w:val="0"/>
              </w:rPr>
              <w:t xml:space="preserve"> monopols, un ja nepieciešams, precizēt skaidrojumu anotācijā. Skaidrojam, ka tiesiskais monopols ir tāds, kas izveidots saskaņā ar ES tiesību aktiem, un ja konkrēts pakalpojums ar likumu vai regulējošiem pasākumiem ir rezervēts ekskluzīvam pakalpojumu sniedzējam, ar skaidru aizliegumu jebkuram citam operatoram sniegt šādu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ņemot vērā, ka noteikumu projekts pēc būtības neskar Conexus Baltic Grid, lūdzam anotācijā iekļauto informāciju saistībā ar Conexus Baltic Grid izvērtēt un nepieciešamības gadījumā to dzēst.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1.3.sadaļā.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investīcijas sasaisti ar Zaļo dimensiju un sasaisti ar atklātas stratēģiskās autonomijas un drošības jautājumiem atbilstoši Finanšu ministrijas vadlīnijām Nr. 1 “Par informatīvā ziņojuma vai Ministru kabineta noteikumu izstrādei par Eiropas Savienības Atveseļošanas un noturības mehānisma plāna reformas vai investīcijas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svītrot informāciju par finansējuma rezervi, ņemot vērā, ka atbilstoši Ekonomikas ministrijas veiktajiem precizējumiem Ministru kabineta noteikumu projektā par 1.2.1.5.i investīcijas “Elektroenerģijas pārvades un sadales tīklu modernizācija” īstenošanu rezerves finansējums netiek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ar informāciju par visiem uzraudzības rādītājiem, kas ir sasniedzami investīcijas ietvaros. Vēršam uzmanību, ka anotācijā joprojām iztrūkst informācija par šādiem uzraudzības rādītājiem atbilstoši Atveseļošanas fonda plāna Darbības kārtībā, par kuru vienojas Eiropas Komisija,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uzraudzības rādītājs “Elektroenerģijas pārvades un sadales tīklu modernizācijas atbalsta programmas stāšanās spēkā”. Attiecīgi lūdzam papildināt anotāciju ar minēto uzraudzības rādītāju, t.sk. skaidrojot novirzes no Atveseļošanas fonda plāna Darbības kārtībā, par kuru vienojas Eiropas Komisija, noteiktā izpildes termiņa (2022.gada 2.ceturksnis);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uzraudzības rādītājs “Tiesiskā regulējuma koncepcijas dokuments”. Attiecīgi lūdzam papildināt anotāciju ar minēto uzraudzības rādītāju atbilstoši Atveseļošanas fonda plāna Darbības kārtībā, par kuru vienojas Eiropas Komisija, noteiktajam, kā arī norādīt tā izpildes termiņu (2023.gada 2.ceturksnis).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sekojošu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Noteikumu projekts ir saistīts ar šādiem uzraudzības rādītājiem atbilstoši Atveseļošanas fonda plāna Darbības kārtībai, par kuru vienojas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uzraudzības rādītājs “Elektroenerģijas pārvades un sadales tīklu modernizācijas atbalsta programmas stāšanās spēkā” - Atveseļošanas fonda plāna Darbības kārtībā, par kuru vienojas Eiropas Komisija, noteiktais izpildes termiņš ir 2022.gada 2.ceturksnis. Rādītāju plānots uzpildīts 2022.gada 4.ceturksnī. Rādītāja izpildi aizkavēja darbs pie citu atbalsta programmu izstrādes, kā arī iepriekšējā plānošanas perioda atbalsta programmu precizēšanas.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uzraudzības rādītājs “Tiesiskā regulējuma koncepcijas dokuments” - Atveseļošanas fonda plāna Darbības kārtībā, par kuru vienojas Eiropas Komisija, noteiktais izpildes termiņš ir 2023.gada 2.ceturksnis.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22-TA-1043</w:t>
    </w:r>
    <w:r>
      <w:br/>
    </w:r>
    <w:r w:rsidR="00000000" w:rsidRPr="00000000" w:rsidDel="00000000">
      <w:rPr>
        <w:rtl w:val="0"/>
      </w:rPr>
      <w:t xml:space="preserve">24.10.2022. 15.01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22-TA-1043</w:t>
    </w:r>
    <w:r>
      <w:br/>
    </w:r>
    <w:r w:rsidR="00000000" w:rsidRPr="00000000" w:rsidDel="00000000">
      <w:rPr>
        <w:rtl w:val="0"/>
      </w:rPr>
      <w:t xml:space="preserve">24.10.2022. 15.01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Izziņa_22-TA-1043.docx</dc:title>
</cp:coreProperties>
</file>

<file path=docProps/custom.xml><?xml version="1.0" encoding="utf-8"?>
<Properties xmlns="http://schemas.openxmlformats.org/officeDocument/2006/custom-properties" xmlns:vt="http://schemas.openxmlformats.org/officeDocument/2006/docPropsVTypes"/>
</file>