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25-TA-2623: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6. septembra rīkojumā Nr. 729 "Par 2.1.1.1.i. investīcijas projekta "Finanšu dokumentu aprites digitalizācija, izveidojot centralizētu finanšu dokumentu maiņvietu" pases un centralizētās funkcijas vai koplietošanas pakalpojumu attīstības plāna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(06.09.2024.)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07.05.2026. 16:05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2.1.1.1.i. investīcijas projekta "Finanšu dokumentu aprites digitalizācija, izveidojot centralizētu finanšu dokumentu maiņvietu"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1.3. apakšsadaļu, pārliecinoties, ka tajā ietverti pilnīgi skaidrojumi par rīkojuma projektā ietvertajiem grozījumiem. Atbilstoši izziņas 2. punktā sniegtajam skaidrotajam anotāciju bija plānots papildināt, bet ne visi tajā minētie papildinājumi ir ietverti anotācijā, piemēram, "</w:t>
            </w:r>
            <w:r w:rsidR="00000000" w:rsidRPr="00000000" w:rsidDel="00000000">
              <w:rPr>
                <w:i w:val="1"/>
                <w:rtl w:val="0"/>
              </w:rPr>
              <w:t xml:space="preserve">Turklāt tiks nodrošināta saņemto e-rēķinu strukturēto datu izgūšana un nodošana DAGR platformai, lai šie dati kļūtu pieejami arī citām valsts pārvaldes iestādēm, kurām normatīvajos aktos būs noteiktas tiesības un mērķis šos datus saņemt</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Tieslietu ministrija nebija lūgusi "</w:t>
            </w:r>
            <w:r w:rsidR="00000000" w:rsidRPr="00000000" w:rsidDel="00000000">
              <w:rPr>
                <w:i w:val="1"/>
                <w:rtl w:val="0"/>
              </w:rPr>
              <w:t xml:space="preserve">[..] pagarināt projekta rādītāju sasniegšanas termiņu līdz 2026. gada 31. maijam</w:t>
            </w:r>
            <w:r w:rsidR="00000000" w:rsidRPr="00000000" w:rsidDel="00000000">
              <w:rPr>
                <w:rtl w:val="0"/>
              </w:rPr>
              <w:t xml:space="preserve">", bet salāgot termiņus 1. pielikuma 5.1. apakšpunktā, jo rādītāja “</w:t>
            </w:r>
            <w:r w:rsidR="00000000" w:rsidRPr="00000000" w:rsidDel="00000000">
              <w:rPr>
                <w:i w:val="1"/>
                <w:rtl w:val="0"/>
              </w:rPr>
              <w:t xml:space="preserve">PVN taksācijas perioda deklarācijas sagatavošanas”</w:t>
            </w:r>
            <w:r w:rsidR="00000000" w:rsidRPr="00000000" w:rsidDel="00000000">
              <w:rPr>
                <w:rtl w:val="0"/>
              </w:rPr>
              <w:t xml:space="preserve">  sasniegšanas termiņš vienlaikus tika norādīts gan kā 2025. gada 31. decembris, gan 2026. gada 31. maijs. Līdz ar to lūdzam to attiecīgi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gaitā šobrīd jau ir nodrošināta saņemto e-rēķinu strukturēto datu nodošana DAGR, lai šie dati kļūtu pieejami arī citām valsts pārvaldes iestādēm, kurām normatīvajos aktos būs noteikts tiesiskais pamatojums e-rēķinu datu saņemšanai pieprasītajā apjomā. Attiecīgi anotācija ir veiktas redakcionāls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Izteikts jaunā redakcijā: "Atbilstoši Ministru kabineta 2022. gada 14. jūlija noteikumu Nr. 435 “Eiropas Savienības Atveseļošanās un noturības mehānisma plāna 2. komponentes “Digitālā transformācija” 2.1. reformu un investīciju virziena “Valsts pārvaldes, tai skaitā pašvaldību, digitālā transformācija” īstenošanas noteikumi”  nosacījumiem, un ņemot vērā projekta ieviešanas gaitā identificētos papildu tehniskos un organizatoriskos izaicinājumus, kā arī VARAM iesniegtos priekšlikumus par termiņa ieviešanu produkcijā līdz 2026. gada 31. maijam, tiek lūgts pagarināt projekta rādītāju sasniegšanas termiņu līdz 2026.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aktualizētā projekta pase (1. pielikums) un centralizēto funkciju vai koplietošanas pakalpojumu attīstības plāns (2.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2.1.1.1.i. investīcijas projekta "Finanšu dokumentu aprites digitalizācija, izveidojot centralizētu finanšu dokumentu maiņvietu" pase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29.12.2025. 14:27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sadaļā (Izstrādes pamatojums) aicinām iekļaut norādi uz TAP uzdevumu (un pamatojumā iekļaut norādi “Kontroles uzdevums”)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sadaļa papildināta ar atsauci uz sēdes protokolu: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09.12.2025. sēdes protokola Nr.51 41§ 3.1. uzdots Finanšu ministrijai virzīt grozījumus Ministru kabineta 2024. gada 6. septembra rīkojumā Nr. 729 "Par 2.1.1.1.i. investīcijas projekta "Finanšu dokumentu aprites digitalizācija, izveidojot centralizētu finanšu dokumentu maiņvietu" pases un centralizētās funkcijas vai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anotācijas 1.3. apakšsadaļā pilnīgi un precīzi atspoguļot no projekta izrietošo, tostarp 2. punkta nepieciešamību un mērķi. Tāpat līdzīgi no grozītā rīkojuma 2. pielikuma 4. punkta izriet ar finansējuma izmaiņām vai projekta aktivitātes “PVN taksācijas perioda deklarācijas sagatavošanas procesa pilnveidošanas” īstenošanas termiņa pagarināšanu nesaistītas izmaiņas, kuru nepieciešamību un mērķi nepieciešams anotācijā skaidrot.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grozītā rīkojuma 1. pielikumā norādīt precīzas atsauces uz Eiropas Savienības tiesību aktiem, kā arī, skaidrojot saistību ar direktīvu, lūdzam nodrošināt skaidrojumu atbilstību direktīvas, kā tiesību akta, būtībai. Proti, saskaņā ar Līguma par Eiropas Savienības darbību 288. pantu "</w:t>
            </w:r>
            <w:r w:rsidR="00000000" w:rsidRPr="00000000" w:rsidDel="00000000">
              <w:rPr>
                <w:i w:val="1"/>
                <w:rtl w:val="0"/>
              </w:rPr>
              <w:t xml:space="preserve">direktīvas tām dalībvalstīm, kurām tās adresētas, uzliek saistības attiecībā uz sasniedzamo rezultātu, bet ļauj šo valstu varasiestādēm noteikt to sasniegšanas formas un metodes</w:t>
            </w:r>
            <w:r w:rsidR="00000000" w:rsidRPr="00000000" w:rsidDel="00000000">
              <w:rPr>
                <w:rtl w:val="0"/>
              </w:rPr>
              <w:t xml:space="preserve">". Atšķirībā no regulām, direktīvas nav tieši piemērojams tiesību akts. Direktīvās tiek noteikts sasniedzamais mērķis. Dalībvalstīm ir uzdevums savlaicīgi iestrādāt direktīvu nosacījumus nacionālajos normatīvajos aktos to mērķa sasniegšanai. Proti, direktīvas ir saistošas dalībvalstīm. Savukārt dalībvalstu fiziskajām un juridiskajām personām direktīvās iekļautie nosacījumi kļūst par saistošiem tikai ar brīdi, kad pārņemti nacionālajos normatīvajos aktos. No pašreizējā apraksta var secināt, ka tikai direktīvas prasību spēkā stāšanās ir saistīta ar 2.1.1.1.i. investīcijas projektu "Finanšu dokumentu aprites digitalizācija, izveidojot centralizētu finanšu dokumentu maiņvietu", tomēr direktīvas prasības ir atbilstoši jāpārņem noteiktajā termiņā. Attiecīgi nepieciešams precizēt pielikumu vai izvērst sniegto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vēršam uzmanību, ka no grozītā rīkojuma 1. pielikuma 5.1. apakšpunkta izriet, ka radītāja “</w:t>
            </w:r>
            <w:r w:rsidR="00000000" w:rsidRPr="00000000" w:rsidDel="00000000">
              <w:rPr>
                <w:i w:val="1"/>
                <w:rtl w:val="0"/>
              </w:rPr>
              <w:t xml:space="preserve">PVN taksācijas perioda deklarācijas sagatavošanas</w:t>
            </w:r>
            <w:r w:rsidR="00000000" w:rsidRPr="00000000" w:rsidDel="00000000">
              <w:rPr>
                <w:rtl w:val="0"/>
              </w:rPr>
              <w:t xml:space="preserve">”  sasniegšanas termiņš ir gan 2025. gada 31. decembris, gan 2026. gada 31. maijs, ko lūdzam izvērtēt un salāgot.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anotācijas 1.3. apakšsadaļas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 PVN taksācijas perioda deklarācijas sagatavošanas procesu - tiks nodrošināta e-rēķinu datu izguve un un automātiska ielase PVN deklerācijās un tās pielikumos."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1. pielikuma 3.2 punktā izsakot redakcijā: Eiropas Padomes direktīva (ES) 2025/516 ar ko groza Direktīvu 2006/112/EK attiecībā uz PVN noteikumu digitalizāciju un Eiropas Padomes regula (ES) 2025/517 ar ko groza Regulu (ES) Nr. 904/2010 attiecībā uz PVN administratīvās sadarbības pasākumiem, kas vajadzīgi digitālajā laikmetā.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9. decembra  MK noteikumi Nr. 749 “Kārtība, kādā organizē un īsteno strukturētu elektronisko rēķinu apriti un kādā strukturētu elektronisko rēķinu datus iesniedz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Grāmatvedības likuma 10. pantā kas nosaka "Uzņēmumiem, kuri izsniedz apmaksai attaisnojuma dokumentu citam uzņēmumam — budžeta iestādei, kas ir preces vai pakalpojuma saņēmējs —, attiecībā uz šiem dokumentiem ir pienākums nodot Valsts ieņēmumu dienestam strukturēto elektronisko rēķinu datus, sākot no 2026. gada 1. janvāra, bet šo pārejas noteikumu 8. punktā minētajiem uzņēmumiem ir pienākums nodot Valsts ieņēmumu dienestam strukturēto elektronisko rēķinu datus, sākot no 2028. gada 1. janvāra."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pases 5.1. sadaļa, norādot termiņu ieviešanai produkcijā  2026.gada II ceturksni (bet ne vēlāk kā 2026.gada 31.maijs).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1.1. punkts Par projekta rādītāju sasniegšanas termiņa pagarināšana.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projekta  nosacījumiem, lai nodrošinātu pilnvērtīgu risinājuma izstrādi, testēšanu nepieciešams pagarināt projekta rādītāja -  “PVN taksācijas perioda deklarācijas sagatavošana” sasniegšanas termiņu līdz 2026.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Viedās administrācijas un reģionālās attīstības ministrijas priekšlikumu noteikt ieviešanas termiņu produkcijā 2026.gada II ceturksni (bet ne vēlāk kā 2026.gada 31.maijs), ieviešanas termiņs līdz 2026. gada 31. maijam tiek noteikts arī šādām funkcionalitēm: 1) e-rēķinu datus izmantot citu ar nodokļu administrēšanu un nodokļu samaksas veicināšanu saistītu VID iekšējo biznesa procesu uzlabošanai; 2) saņemto e-rēķinu datnēm izgūto strukturēto datu nodošanu uz Datu izplatīšanas un pārvaldības platformu (turpmāk - DAGR), lai šie dati būtu pieejami citām valsts iestādēm to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pielikumi ietver aktualizētu projekta pasi (1. pielikums) un centralizēto funkciju vai koplietošanas pakalpojumu attīstības plānu (2. pielikums), kuros veikti attiecīgie nepieciešamie grozījumi.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precizēt projekta tvērumu, koriģējot finansējuma apjomu un noteikt termiņu ieviešanai produkcijā 2026. gada II ceturksni, bet ne vēlāk kā 2026. gada 31. maijs, pagarinot rādītāja sasniegšanas termiņu līdz 2026. gada 31. maijam, izsakot projekta pasi (1. pielikums) un centralizēto funkciju vai koplietošanas pakalpojumu attīstības plānu (2. pielikums) jaunā redakcijā. Ierosinātie grozījumi neietekmē projekta rezultātus un ir attiecināmi uz tām darbībām, kas projekta ietvaros tiek īstenotas.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noteikumiem Nr. 749 "Kārtība, kādā organizē un īsteno strukturētu elektronisko rēķinu apriti un kādā strukturētu elektronisko rēķinu datus iesniedz Valsts ieņēmumu dienestam", no 2025. gada 31. decembra ir nodrošināta viena no primārajām funkcionalitātēm - iekšzemes apritē esošo e-rēķinu saņemšana un saglabāšana. Tāpat tiks nodrošināts risinājums, kas ļaus izmantot e-rēķinu datus VID iekšējo biznesa procesu uzlabošanai, īpaši tajos procesos, kas saistīti ar nodokļu administrēšanu un nodokļu samaksas veicināšanu. Turklāt tiks nodrošināta saņemto e-rēķinu strukturēto datu izgūšana un nodošana DAGR platformai, lai šie dati kļūtu pieejami arī citām valsts pārvaldes iestādēm, kurām normatīvajos aktos būs noteiktas tiesības un mērķis šos datus saņemt.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kvalitatīvu izstrādi un ieviešanu, nepieciešams veikt termiņa pagarināšanu līdz 2026. gada 31. maijam.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rīkojuma projekta anotācijas 6. sadaļu un aizpildīt to atbilstoši Vadlīnijām tiesību akta projekta sākotnējās ietekmes novērtēšanai un novērtējuma ziņojuma sagatavošanai Vienotajā tiesību aktu izstrādes un saskaņošanas portālā. Proti, norādīts, ka sabiedrības līdzdalība jānodrošina, neskaidrojot, kā tas tika nodrošināts un kādi bija tās rezultāti.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paredz apstiprināt projektu, kura saturs jau ir noteikts MK noteikumos Nr. 435, kā arī Ministru kabineta 2009. gada 25. augusta noteikumu Nr. 970 “Sabiedrības līdzdalības kārtība attīstības plānošanas procesā” 5. punktu, kas noteic, ka sabiedrības līdzdalības kārtība ir piemērojama tiesību aktu projektu izstrādē, kas būtiski maina esošo regulējumu vai paredz ieviest jaunas politiskās iniciatīvas, rīkojuma projekts neatbilst minētajiem kritērijiem un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finansējuma saņēmējs ir tiešās pārvaldes iestāde – VID. Sabiedrības līdzdalība tiek nodrošināta līdz ar investīcijas projekta pieejamības nodrošināšanu tiesību aktu projektu (TAP) publiskajā portālā.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2.1.1.1.i. investīcijas projekta "Finanšu dokumentu aprites digitalizācija, izveidojot centralizētu finanšu dokumentu maiņvietu"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 sadaļā (Termiņš ieviešanai produkcijā) norādīt 2025.gada II ceturksni (bet ne vēlāk kā 2026.gada 31.maijs), ņemot vērā, ka uz 30.12.2025. viens no četriem uzdevumiem (pilnveidot PVN taksācijas perioda deklarācijas sagatavošanas procesu) nav pabeigts.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pases 5.1. sadaļa, norādot termiņu ieviešanai produkcijā  2026.gada II ceturksni (bet ne vēlāk kā 2026.gada 31.maijs).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1.1. punkts Par projekta rādītāju sasniegšanas termiņa pagarināšana.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projekta  nosacījumiem, lai nodrošinātu pilnvērtīgu risinājuma izstrādi, testēšanu nepieciešams pagarināt projekta rādītāja -  “PVN taksācijas perioda deklarācijas sagatavošana” sasniegšanas termiņu līdz 2026.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Viedās administrācijas un reģionālās attīstības ministrijas priekšlikumu noteikt ieviešanas termiņu produkcijā 2026.gada II ceturksni (bet ne vēlāk kā 2026.gada 31.maijs), ieviešanas termiņs līdz 2026. gada 31. maijam tiek noteikts arī šādām funkcionalitēm: 1) e-rēķinu datus izmantot citu ar nodokļu administrēšanu un nodokļu samaksas veicināšanu saistītu VID iekšējo biznesa procesu uzlabošanai; 2) saņemto e-rēķinu datnēm izgūto strukturēto datu nodošanu uz Datu izplatīšanas un pārvaldības platformu (turpmāk - DAGR), lai šie dati būtu pieejami citām valsts iestādēm to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pielikumi ietver aktualizētu projekta pasi (1. pielikums) un centralizēto funkciju vai koplietošanas pakalpojumu attīstības plānu (2. pielikums), kuros veikti attiecīgie nepieciešamie grozījumi.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2.1.1.1.i. investīcijas projekta "Finanšu dokumentu aprites digitalizācija, izveidojot centralizētu finanšu dokumentu maiņvietu"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Centralizētās funkcijas vai koplietošanas pakalpojumu attīstības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izkļaut attīstības plāna 6. sadaļā norādi par grozījumiem Oficiālās elektroniskās adreses likumā, jo iekļautā norāde piedāvātajā redakcijā nav atbilstoša.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VARAM priekšlikuma izkļauts: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"Centralizētās funkcijas vai koplietošanas pakalpojumu attīstības plāna 6. sadaļā mainīta redakcija izkļauta redakcija:  "Viedās administrācijas un reģionālās attīstības ministrijai dots deleģējums veikt grozījumus Oficiālās elektroniskās adreses likumā, lai nodrošinātu e-rēķinu nosūtīšanu, izmantojot e-adresi, un noteiktu e-adreses atvēršanu informācijas un dokumentu apritei plašam subjektu lokam, nosakot e-adreses atvēršanu informācijas un dokumentu apritei visam Grāmatvedības likuma subjektu lokam."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Centralizētās funkcijas vai koplietošanas pakalpojumu attīstības plāns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25-TA-2623</w:t>
    </w:r>
    <w:r>
      <w:br/>
    </w:r>
    <w:r w:rsidR="00000000" w:rsidRPr="00000000" w:rsidDel="00000000">
      <w:rPr>
        <w:rtl w:val="0"/>
      </w:rPr>
      <w:t xml:space="preserve">20.05.2026. 16.18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25-TA-2623</w:t>
    </w:r>
    <w:r>
      <w:br/>
    </w:r>
    <w:r w:rsidR="00000000" w:rsidRPr="00000000" w:rsidDel="00000000">
      <w:rPr>
        <w:rtl w:val="0"/>
      </w:rPr>
      <w:t xml:space="preserve">20.05.2026. 16.18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Izziņa_25-TA-2623.docx</dc:title>
</cp:coreProperties>
</file>

<file path=docProps/custom.xml><?xml version="1.0" encoding="utf-8"?>
<Properties xmlns="http://schemas.openxmlformats.org/officeDocument/2006/custom-properties" xmlns:vt="http://schemas.openxmlformats.org/officeDocument/2006/docPropsVTypes"/>
</file>