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23-TA-1874: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2007. gada 31. jūlija noteikumos Nr. 525 "Kārtība, kādā atsevišķiem naftas produktiem piemēro samazinātu akcīzes nodokļa likmi vai atbrīvojumu no akcīzes nodokļa"</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- 06.09.2023.)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projekta anotācijas 5. daļu, izvērstāk skaidrojot tiesību akta projekta atbilstību Latvijas Republikas starptautiskajām saistībām, kas izriet no Eiropas Komisijas 2022.gada 17.janvāra Īstenošanas lēmuma 2022/197/ES, ar ko nosaka kopīgu fiskālo marķieri vieglajai dīzeļdegvielai un petrolejai, kas, atbilstoši anotācijā sniegtajai informācijai, ir uzskatāms par grozījumu pamatojumu. Iesakām aizpildīt nevis anotācijas 5.3. apakšpunktu, bet 5.1. apakšpunktu un 5.4.apakšpunkta 1. tabulu, norādot konkrētas minētā lēmuma vienības un atspoguļojot to ieviešanu, tādējādi nodrošinot pilnīgu un korektu izpratni par no lēmuma izrietošo saistību izpildi.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ja projekts ietekmē saistības pret Eiropas Savienību, aizpilda anotācijas 5.1. apakšpunktu, norādot tiesību akta CELEX numuru, datumu, numuru un nosaukumu, kura prasības tiek pārņemtas vai ieviestas ar projektu, bet anotācijas 5.4. apakšpunkta 1. tabulā raksturo projekta atbilstības pakāpi Eiropas Savienības tiesību aktiem, norādot katru attiecīgā Eiropas Savienības tiesību akta pantu, daļu, punktu, apakšpunktu, kas jāpārņem vai jāievieš nacionālajā tiesību sistēmā (A aile). "B" ailē norāda katru projekta pantu, daļu, punktu, apakšpunktu, ar kuru tiks pārņemts vai ieviests Eiropas Savienības tiesību akta pants, daļa, punkts vai apakšpunkts, vai norāda vispārīgu atsauci uz tiesību aktu, kurā ir vai tiks pārņemtas tiesību normas. "C" ailē norāda vai attiecīgo Eiropas Savienības tiesību aktu normas projektā tiek pārņemtas vai ieviestas pilnībā vai daļēji.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un papildināta anotācijas 5.sadaļa.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- 18.09.2023.)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precizēt projekta anotācijas 5. daļu, izvērstāk skaidrojot tiesību akta projekta atbilstību Latvijas Republikas starptautiskajām saistībām, kas izriet no Eiropas Komisijas 2022.gada 17.janvāra Īstenošanas lēmuma 2022/197/ES, ar ko nosaka kopīgu fiskālo marķieri vieglajai dīzeļdegvielai un petrolejai (turpmāk -Lēmums). Anotācijas 5.4. apakšpunkta 1. tabulā lūdzam: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w:t>
            </w:r>
            <w:r w:rsidR="00000000" w:rsidRPr="00000000" w:rsidDel="00000000">
              <w:rPr>
                <w:rtl w:val="0"/>
              </w:rPr>
              <w:t xml:space="preserve"> precizēt "B" ailes papildinājumu "1.3. apakšpunkts", ņemot vērā, ka projektā nav 1.3. apakšpunkta un norādītais Lēmuma 1. pants šķietami attiecas uz projekta 3.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w:t>
            </w:r>
            <w:r w:rsidR="00000000" w:rsidRPr="00000000" w:rsidDel="00000000">
              <w:rPr>
                <w:rtl w:val="0"/>
              </w:rPr>
              <w:t xml:space="preserve"> papildināt ar rindu Lēmuma 2. pantam, kas šķietami ieviests projekta 4. punktā, papildus norādot, ka prasības nav izpildītas pilnībā, ņemot vērā faktu, ka Lēmuma 2. pantā noteiktais pārejas periods, līdz kuram ir atļauts izmantot fiskālo marķieri Solvent Yellow 124, beidzas 2024. gada 18. janvārī, bet projekta 4. punktā noteikts, ka piegādātājs ar Solvent Yellow 124 iezīmētos (marķētos) naftas produktus (papildus nepievienojot projekta 3. punktā minēto ķīmisko vielu (fiskālo marķieri)), drīkstēs realizēt līdz 2024. gada 30. jūnijam, un sniedzot izvērstāku skaidrojumu, argumentus šādai termiņu atšķirībai, raksturojot arī iespējamos riskus.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anotācijas 5.4. apakšpunkta 1. tabulā raksturo projekta atbilstības pakāpi Eiropas Savienības tiesību aktiem, norādot katru attiecīgā Eiropas Savienības tiesību akta pantu, daļu, punktu, apakšpunktu, kas jāpārņem vai jāievieš nacionālajā tiesību sistēmā (A aile). "B" ailē norāda katru projekta pantu, daļu, punktu, apakšpunktu, ar kuru tiks pārņemts vai ieviests Eiropas Savienības tiesību akta pants, daļa, punkts vai apakšpunkts, vai norāda vispārīgu atsauci uz tiesību aktu, kurā ir vai tiks pārņemtas tiesību normas. "C" ailē norāda vai attiecīgo Eiropas Savienības tiesību aktu normas projektā tiek pārņemtas vai ieviestas pilnībā vai daļēji. Ja tiek norādīts, ka saistības tiek izpildītas daļēji: sniedz attiecīgu skaidrojumu; precīzi norāda, kad un kādā veidā tiks nodrošināta minēto starptautisko saistību izpilde pilnībā; norāda institūciju, kura ir atbildīga par šo saistību izpildi pilnībā (atbildīgā institūcija ir noteikta attiecīgo starptautisko dokumentu ratificējošā likumā vai apstiprinošajā tiesību aktā).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un precizēta anotācija 5.4.apakšpunkta 1.tabula.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133.  Piegādātājs iezīmētos (marķētos) naftas produktus līdz 2024.gada 31.jūlijam drīkst realizēt lietotājam Latvijas Republikā, nepievienojot papildus 27.punktā minēto ķīmisko vielu (fiskālo marķieri), ja iezīmētiem naftas produktiem uz 1000 litriem ir pievienota ķīmiskā viela N-etil-N-2-(1-izobutoksietoksi)etilazo­benzol-4-amīns (Solvent Yellow 124) - vismaz 6,0 gramu, bet ne vairāk kā 9,0 gramu un ja ķīmiskā viela ir iegādāta līdz šo grozījumu spēkā stāšanās dienai.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(LDTA - 29.09.2023.)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LDTA uztur iebildumu. Norādām, ka šābrīža krājumos esošo marķieri nav iespējams izlietot līdz 31.07.2024, uzturam lūgumu ļaut izlietot krājumos esoso marķieri, kas iegādāts līdz noteikumu spēkā stāsānās dienai, līdz galam.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Pārejas periods fiskālā marķiera </w:t>
            </w:r>
            <w:r w:rsidR="00000000" w:rsidRPr="00000000" w:rsidDel="00000000">
              <w:rPr>
                <w:i w:val="1"/>
                <w:rtl w:val="0"/>
              </w:rPr>
              <w:t xml:space="preserve">Solvent Yellow 124</w:t>
            </w:r>
            <w:r w:rsidR="00000000" w:rsidRPr="00000000" w:rsidDel="00000000">
              <w:rPr>
                <w:rtl w:val="0"/>
              </w:rPr>
              <w:t xml:space="preserve"> izmantošanai saskaņā ar Komisijas Īstenošanas lēmumu 2022/197/ES beidzas 2024.gadā 18.janvārī, līdz ar to beztermiņa pārejas perioda noteikšana neatbilstu labai ES tiesību aktu pārņemšanas praksei, kā arī kavētu jaunā fiskālā marķiera ieviešanu Latvijā, kamēr citas ES dalībvalstis to pilnībā būs ieviesušās.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Piedāvātais papildus sešu mēnešu periods ir uzskatāms par pietiekošu, lai izlietotu šobrīd izmantojamā fiskālā marķiera rezerves, kā arī ņemot vērā grozījumus likumā "Par akcīzes nodokli" (23-TA-2272), kas paplašinās marķētās degvielas izmantošanu brīvostās un speciālajās ekonomiskajās zonās no 2024.gda 1.marta.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133.  Piegādātājs iezīmētos (marķētos) naftas produktus līdz 2024.gada 31.decembrim drīkst realizēt lietotājam Latvijas Republikā, nepievienojot papildus 27.punktā minēto ķīmisko vielu (fiskālo marķieri), ja iezīmētiem naftas produktiem uz 1000 litriem ir pievienota ķīmiskā viela N-etil-N-2-(1-izobutoksietoksi)etilazo­benzol-4-amīns (Solvent Yellow 124) - vismaz 6,0 gramu, bet ne vairāk kā 9,0 gramu un ja ķīmiskā viela ir iegādāta līdz 2023.gada 25.jūlijam.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133.  Piegādātājs iezīmētos (marķētos) naftas produktus līdz 2024.gada 30.jūnijam drīkst realizēt lietotājam Latvijas Republikā, nepievienojot papildus 27.punktā minēto ķīmisko vielu (fiskālo marķieri), ja iezīmētiem naftas produktiem uz 1000 litriem ir pievienota ķīmiskā viela N-etil-N-2-(1-izobutoksietoksi)etilazo­benzol-4-amīns (Solvent Yellow 124) - vismaz 6,0 gramu, bet ne vairāk kā 9,0 gramu un ja ķīmiskā viela ir iegādāta līdz šo grozījumu spēkā stāšanās dienai.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(LDTA - 18.09.2023.)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LDTA uztur iepriekš pausto iebildumu par nepieciešamību pēc garāka pārejas perioda, ņemot vērā krājumos esošo marķieru apjomu (nav iespējams paspēt izlietot krājumos esošo marķieri līdz 30.06.2024.).</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Noteikts sešu mēnešu pārejas periods, kurā marķētos naftas produktus varēs realizēt lietotājiem Latvijas Republikā, nepievienojot jauno fiskālo marķieri, ja ir pievienots esošais fiskālais marķieris attiecīgā daudzumā.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133.  Piegādātājs iezīmētos (marķētos) naftas produktus līdz 2024.gada 31.decembrim drīkst realizēt lietotājam Latvijas Republikā, nepievienojot papildus 27.punktā minēto ķīmisko vielu (fiskālo marķieri), ja iezīmētiem naftas produktiem uz 1000 litriem ir pievienota ķīmiskā viela N-etil-N-2-(1-izobutoksietoksi)etilazo­benzol-4-amīns (Solvent Yellow 124) - vismaz 6,0 gramu, bet ne vairāk kā 9,0 gramu un ja ķīmiskā viela ir iegādāta līdz 2023.gada 25.jūlijam.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133.  Piegādātājs iezīmētos (marķētos) naftas produktus līdz 2024.gada 30.jūnijam drīkst realizēt lietotājam Latvijas Republikā, nepievienojot papildus 27.punktā minēto ķīmisko vielu (fiskālo marķieri), ja iezīmētiem naftas produktiem uz 1000 litriem ir pievienota ķīmiskā viela N-etil-N-2-(1-izobutoksietoksi)etilazo­benzol-4-amīns (Solvent Yellow 124) - vismaz 6,0 gramu, bet ne vairāk kā 9,0 gramu un ja ķīmiskā viela ir iegādāta līdz šo grozījumu spēkā stāšanās dienai.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(LDTA - 08.09.2023.)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Degvielas tirgotāju asociācija norāda, ka noteiktais pārejas periods - 2024.gada 30.jūnijs ir nepietiekams un ir nepieciešams noteikt, ka pirms šo noteikumu spēkā stāšanās iegādāto fiskālo marķieri ir atļauts izlietot līdz galam, jo komersantiem nebija iepriekš tiesiska pamata pieņemt marķiera maiņu 2024.gadā un iegādātos apjomus nav iespējams izlietot līdz 2024.gadam, arī ne līdz 2024.gada jūnijam.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noteikumu projekts ir izstrādāts, pamatojoties uz Komisijas Īstenošanas lēmumu (ES) 2022/197 (2022. gada 17. janvāris), ar ko nosaka kopīgu fiskālu marķieri vieglajai dīzeļdegvielai un petrolejai. Komisijas lēmums tika pieņemts jau 2022.gada 17.janvārī, tajā pat laikā Ministru kabineta noteikumu projekts tiek virzīts tikai tagad, t.i., pēc viena gada un astoņiem mēnešiem. Daļa komersantu ir iegādājušies fiskālo marķieri pēc spēkā esošajiem noteikumiem - Solvent Yellow 124 2022.gada vasarā un šis marķieris pietiek vairākiem gadiem. Norādām, ja būtu savlaicīgi grozīti noteikumi, komersanti attiecīgi būtu plānojuši marķiera iegādi tādā apjomā, ko varētu izlietot līdz 2024.gadam. Faktiski esošais fiskālais marķieris Solvent Yellow 124 tiek nomainīts ar citu - ACCUTRACETM PLUS, tajā pat laikā saglabājot sākotnējo fiskālā marķiera lietošanas mērķi.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Piedāvātais pārejas periods Latvijas komersantiem (piegādātājiem) realizēt lietotājiem Latvijas Republikā iezīmētos (marķētos) naftas produktus ir samērīgs, ņemot vērā, ka saskaņā ar Komisijas 2022.gada 17.janvāra Īstenošanas lēmumu (ES) 2022/197, ar ko nosaka kopīgu fiskālu marķieri vieglajai dīzeļdegvielai un petrolejai, pārejas periods beidzas 2024.gada 18.janvārī. Daudzās ES dalībvalstīs jau ir ieviests jaunais fiskālais marķieris bez īpašu papildus pārejas periodu piešķiršanas komersantiem, kas veic naftas produktu iezīmēšanu (marķēšanu).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133.  Piegādātājs iezīmētos (marķētos) naftas produktus līdz 2024.gada 31.decembrim drīkst realizēt lietotājam Latvijas Republikā, nepievienojot papildus 27.punktā minēto ķīmisko vielu (fiskālo marķieri), ja iezīmētiem naftas produktiem uz 1000 litriem ir pievienota ķīmiskā viela N-etil-N-2-(1-izobutoksietoksi)etilazo­benzol-4-amīns (Solvent Yellow 124) - vismaz 6,0 gramu, bet ne vairāk kā 9,0 gramu un ja ķīmiskā viela ir iegādāta līdz 2023.gada 25.jūlijam.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133.  Piegādātājs iezīmētos (marķētos) naftas produktus līdz 2024.gada 30.jūnijam drīkst realizēt lietotājam Latvijas Republikā, nepievienojot papildus 27.punktā minēto ķīmisko vielu (fiskālo marķieri), ja iezīmētiem naftas produktiem uz 1000 litriem ir pievienota ķīmiskā viela N-etil-N-2-(1-izobutoksietoksi)etilazo­benzol-4-amīns (Solvent Yellow 124) - vismaz 6,0 gramu, bet ne vairāk kā 9,0 gramu un ja ķīmiskā viela ir iegādāta līdz šo grozījumu spēkā stāšanās dienai.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- 06.09.2023.)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projekta 4. punktā izteikto 133. punktu kontekstā ar Eiropas Komisijas 2022. gada 17. janvāra Īstenošanas lēmumu 2022/197/ES, ar ko nosaka kopīgu fiskālo marķieri vieglajai dīzeļdegvielai un petrolejai, 2. pantu, no kura izriet, ka </w:t>
            </w:r>
            <w:r w:rsidR="00000000" w:rsidRPr="00000000" w:rsidDel="00000000">
              <w:rPr>
                <w:u w:val="single"/>
                <w:rtl w:val="0"/>
              </w:rPr>
              <w:t xml:space="preserve">pārejas periods, kurā ir atļauts izmantot fiskālo marķieri Solvent Yellow 124 , beidzas 2024. gada 18. janvārī, bet projekta 4. punktā noteikts, ka piegādātājs ar Solvent Yellow 124 iezīmētos (marķētos) naftas produktus (papildus nepievienojot projekta 3.punktā minēto ķīmisko vielu (fiskālo marķieri)), drīkstēs realizēt līdz 2024. gada 30. jūnijam</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ir secināms, ka datumi nesakrīt, tāpēc lūdzam pārskatīt projektu un veikt labojumus, ja tādi nepieciešami, vai sniegt skaidrojumus anotācijas 1.3. apakšpunkta risinājuma apraksta 2. punktā.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sniegts skaidrojums anotācijas 1.sadaļas 1.3.apakšpunkta risinājuma apraksta 2.punktā.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133.  Piegādātājs iezīmētos (marķētos) naftas produktus līdz 2024.gada 31.decembrim drīkst realizēt lietotājam Latvijas Republikā, nepievienojot papildus 27.punktā minēto ķīmisko vielu (fiskālo marķieri), ja iezīmētiem naftas produktiem uz 1000 litriem ir pievienota ķīmiskā viela N-etil-N-2-(1-izobutoksietoksi)etilazo­benzol-4-amīns (Solvent Yellow 124) - vismaz 6,0 gramu, bet ne vairāk kā 9,0 gramu un ja ķīmiskā viela ir iegādāta līdz 2023.gada 25.jūlijam.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- 06.09.2023.)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pārskatīt anotācijas 1.1. apakšpunktu, kurā kā pamatojums norādīta Ministru prezidenta rezolūcija, bet skaidrojumā minēts Eiropas Komisijas 2022.gada 17.janvāra Īstenošanas lēmums 2022/197/ES, ar ko nosaka kopīgu fiskālo marķieri vieglajai dīzeļdegvielai un petrolejai, kas neatbilst norādītajam pamatojumam. Attiecīgi lūdzam veikt nepieciešamos precizējumus.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precizēts pamatojums, norādot, ES dokuments.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- 06.09.2023.)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pārskatīt un precizēt anotācijas 1.2. apakšpunktu, jo atbilstoši projekta saturam grozījumi Ministru kabineta 2007. gada 31. jūlija noteikumos Nr. 525 "Kārtība, kādā atsevišķiem naftas produktiem piemēro samazinātu akcīzes nodokļa likmi vai atbrīvojumu no akcīzes nodokļa" (turpmāk - noteikumi Nr. 525) paredz ne tikai jauna fiskālā marķiera ieviešanu, bet arī izmaiņas, piemēram, attiecībā uz izmantojamo krāsvielu.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precizēts anotācijas 1.sadaļas 1.2.apakšpunkts, norādot, ka tiek saglabāta tikai viena sarkanā krāsviela marķēto naftas produktu vizuālajai identificēšanai.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- 06.09.2023.)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precizēt anotācijas 1.3. apakšpunkta risinājuma apraksta 1. punktu, kur, skaidrojot projekta 3. punktu (noteikumu Nr.525 27. punkts), norādīts, ka fiskālo marķieri Solvent Yellow 124 aizstāj ar fiskālo marķieri ACCUTRACE</w:t>
            </w:r>
            <w:r w:rsidR="00000000" w:rsidRPr="00000000" w:rsidDel="00000000">
              <w:rPr>
                <w:vertAlign w:val="superscript"/>
                <w:rtl w:val="0"/>
              </w:rPr>
              <w:t xml:space="preserve">TM</w:t>
            </w:r>
            <w:r w:rsidR="00000000" w:rsidRPr="00000000" w:rsidDel="00000000">
              <w:rPr>
                <w:rtl w:val="0"/>
              </w:rPr>
              <w:t xml:space="preserve"> PLUS, vienlaikus nosakot, pievienojamās ķīmiskās vielas "butoksibenzola" daudzumu, bet projekta 3. punkta redakcijā noteikta vienkārši izmantojamā ķīmiskā viela (fiskālais marķieris) "butoksilbenzols" un tā daudzums. Līdzīgi tiek skaidrots arī projekta 2. punktā izteiktais 26. punkts, anotācijā minot to, ka tiek atstāta viena sarkanā krāsviela (Solvent Red 19), bet projekta 2. punktā norādīts, ka par sarkano krāsvielu izmanto N-etil-1-(4-fenilazofenilazo)naftil-2-amīnu. Attiecīgi, nav skaidrs vai ar anotācijā sniegto skaidrojumu ir saprotams tas pats, kas ietverts projektā, jo tiek lietoti atšķirīgi formulējumi.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precizēts anotācijas 1.sadaļas 1.3.apakšpunkta paraksts, paskaidrojot, ka fiskālais marķieris ir tā pati ķīmiskā viela - butoksilbenzols, kas ir jaunā fiskālā marķiera ACCUTRACE</w:t>
            </w:r>
            <w:r w:rsidR="00000000" w:rsidRPr="00000000" w:rsidDel="00000000">
              <w:rPr>
                <w:vertAlign w:val="superscript"/>
                <w:rtl w:val="0"/>
              </w:rPr>
              <w:t xml:space="preserve">TM</w:t>
            </w:r>
            <w:r w:rsidR="00000000" w:rsidRPr="00000000" w:rsidDel="00000000">
              <w:rPr>
                <w:rtl w:val="0"/>
              </w:rPr>
              <w:t xml:space="preserve"> PLUS sastāvā. Papildus MK noteikumu projektā gan pie pievienojamās krāsvielas, gan pie fiskālā marķiera (ķīmiskās vielas) ir norādīti šo vielu CAS numuri, kas nešaubīgi ļauj identificēt minētos ķīmiskos savienojumus.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Tiesību akta projekta ietekmējamās sabiedrības grupas, ietekme uz tautsaimniecības attīstību un administratīvo slogu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- 06.09.2023.)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saskaņā ar Komerclikuma 18. pantu termins "uzņēmums" apzīmē organizatoriski saimniecisku vienību un nevis komercdarbības vai saimnieciskās darbības subjektu, lūdzam izvērtēt un nepieciešamības gadījumā precizēt anotāciju termina "uzņēmums" vietā izmantojot terminu "komersants" vai "saimnieciskās darbības veicējs". Attiecīgi lūdzam pārskatīt termina "uzņēmums" lietojumu anotācijā.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2.sadaļā ir precizēta, vārdu "uzņēmums" aizstājot ar vārdu "komersants".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Tiesību akta projekta ietekmējamās sabiedrības grupas, ietekme uz tautsaimniecības attīstību un administratīvo slogu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 Par ķīmisko vielu (fiskālo marķieri) izmanto butoksilbenzolu (CAS numurs 1126-79-0) - vismaz 9,5 gramus, bet ne vairāk kā 14,0 gramu.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- 05.09.2023.)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Komisijas Īstenošanas lēmuma (ES) Nr. 2022/197 1. panta otrajā daļā teikts, ka iezīmētājvielas butoksibenzola koncentrācijai jābūt robežās 9.0-14.25 mg/L. Vēršam uzmanību, ka noteikumu projekta 27.punktā maksimālā butoksibenzola koncentrācija ir noteikta 14.0 mg/L, nevis 14.25 mg/L. Noteikumu projekta anotācijā nav sniegts pamatojums šādai koncentrāciju savstarpējai neatbilstībai. Ņemot vērā minēto, aicinām atkārtoti izvērtēt noteikumu projektā nosakāmo butoksibenzola koncentrāciju diapazonu.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papildināta anotācijas 1.sadaļas 1.3. apakšpunkta risinājuma apraksts. Komisijas īstenošanas lēmums 2022/197/ES pieļauj dalībvalstīm noteikt arī zemāku pievienojamā fiskālā marķiera (ķīmiskās vielas) daudzumu, nekā tas ir noteikts maksimāli. Tas ļaus arī samazināt marķēšanas izdevumus komersantiem, kas piegādās iezīmētos (marķētos) naftas produktus lietotājiem.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 Par ķīmisko vielu (fiskālo marķieri) izmanto butoksilbenzolu (CAS numurs 1126-79-0) - vismaz 9,5 gramus, bet ne vairāk kā 14,0 gramu.</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23-TA-1874</w:t>
    </w:r>
    <w:r>
      <w:br/>
    </w:r>
    <w:r w:rsidR="00000000" w:rsidRPr="00000000" w:rsidDel="00000000">
      <w:rPr>
        <w:rtl w:val="0"/>
      </w:rPr>
      <w:t xml:space="preserve">01.11.2023. 13.42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23-TA-1874</w:t>
    </w:r>
    <w:r>
      <w:br/>
    </w:r>
    <w:r w:rsidR="00000000" w:rsidRPr="00000000" w:rsidDel="00000000">
      <w:rPr>
        <w:rtl w:val="0"/>
      </w:rPr>
      <w:t xml:space="preserve">01.11.2023. 13.42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Izziņa_23-TA-1874.docx</dc:title>
</cp:coreProperties>
</file>

<file path=docProps/custom.xml><?xml version="1.0" encoding="utf-8"?>
<Properties xmlns="http://schemas.openxmlformats.org/officeDocument/2006/custom-properties" xmlns:vt="http://schemas.openxmlformats.org/officeDocument/2006/docPropsVTypes"/>
</file>