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22-TA-3126: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palielināšanu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sniegtajai informācijai par prognozējamām kopējām izmaksām kapitālieguldījumiem pievienot informāciju par izmaksu aprēķinu </w:t>
            </w:r>
            <w:r w:rsidR="00000000" w:rsidRPr="00000000" w:rsidDel="00000000">
              <w:rPr>
                <w:rtl w:val="0"/>
              </w:rPr>
              <w:t xml:space="preserve">(piemēram, izdevumu tāmi), kā arī, ņemot vērā, ka saskaņā ar rīkojuma projektu finansējums būs pieejams 2022.gadam, sniegt informāciju, ka plānotie darbi tiks izpildīti un apmaksāti līdz 2022.gada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Paskaidrojošos dokumentos pievienota informācija par prognozējamām kopējām izmaksām kapitālieguldījumiem (izmaksu aprēķins), ka arī  anotācija papildināta ar informāciju, ka plānotie darbi tiks izpildīti un apmaksāti līdz 2022.gada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papildināt ar skaidrojumu, vai un kā plānotie remontdarbi un apkures sistēmas termogalvas uzstādīšana atbilst likuma "Par valsts budžetu 2022. gadam" 40.panta trešajā daļā minētajam, to attiecīgi pamatojot.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attiecīgo skaidrojumu un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2022. gadam" 40. panta otrajai un trešajai daļai atbalstīt apropriācijas palielināšanu Zemkopības ministrijai resursiem no dotācijas no vispārējiem ieņēmumiem un izdevumiem budžeta programmā 97.00.00 "Nozaru vadība un politikas plānošana" 31 515 </w:t>
            </w:r>
            <w:r w:rsidR="00000000" w:rsidRPr="00000000" w:rsidDel="00000000">
              <w:rPr>
                <w:i w:val="1"/>
                <w:rtl w:val="0"/>
              </w:rPr>
              <w:t xml:space="preserve">euro</w:t>
            </w:r>
            <w:r w:rsidR="00000000" w:rsidRPr="00000000" w:rsidDel="00000000">
              <w:rPr>
                <w:rtl w:val="0"/>
              </w:rPr>
              <w:t xml:space="preserve"> apmērā, lai nodrošinātu finansējumu kapitālieguldījumiem valsts īpašumos Eduarda Veidenbauma ielā 11, Liepājā (nekustamā īpašuma kadastra Nr. 1700 036 0311), Liepājas šosejā 29, Dobelē (nekustamā īpašuma kadastra Nr. 4601 001 0104) un Struktoru ielā 14a, Rīgā (nekustamā īpašuma kadastra Nr. 0100 589 0233).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rīkojuma projekta 1.punktā minēto mērķi, detalizētāk norādot plānotos kapitālieguldījumus.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2022. gadam" 40. panta otrajai un trešajai daļai atbalstīt apropriācijas palielināšanu Zemkopības ministrijai resursiem no dotācijas no vispārējiem ieņēmumiem un izdevumiem budžeta programmā 97.00.00 "Nozaru vadība un politikas plānošana" 31 515 </w:t>
            </w:r>
            <w:r w:rsidR="00000000" w:rsidRPr="00000000" w:rsidDel="00000000">
              <w:rPr>
                <w:i w:val="1"/>
                <w:rtl w:val="0"/>
              </w:rPr>
              <w:t xml:space="preserve">euro</w:t>
            </w:r>
            <w:r w:rsidR="00000000" w:rsidRPr="00000000" w:rsidDel="00000000">
              <w:rPr>
                <w:rtl w:val="0"/>
              </w:rPr>
              <w:t xml:space="preserve"> apmērā, lai nodrošinātu finansējumu kapitālieguldījumiem valsts īpašumos: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2022. gadam" 40. panta otrajai un trešajai daļai atbalstīt apropriācijas palielināšanu Zemkopības ministrijai resursiem no dotācijas no vispārējiem ieņēmumiem un izdevumiem budžeta programmā 97.00.00 "Nozaru vadība un politikas plānošana" 31 515 euro apmērā, lai nodrošinātu finansējumu kapitālieguldījumiem valsts īpašumos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Eduarda Veidenbauma ielā 11, Liepājā (nekustamā īpašuma kadastra Nr. 1700 036 0311), nodrošinot iekštelpu remonta darbus 24 000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1.2.Liepājas šosejā 29, Dobelē (nekustamā īpašuma kadastra Nr. 4601 001 0104) un Struktoru ielā 14a, Rīgā (nekustamā īpašuma kadastra Nr. 0100 589 0233), nodrošinot enerģijas taupības īstermiņa pasākumus 7 515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1.punkta redakciju, ņemot vērā, ka tajā tiek dublēta informācija par 1.1. un 1.2.apakšpunktu.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2022. gadam" 40. panta otrajai un trešajai daļai atbalstīt apropriācijas palielināšanu Zemkopības ministrijai resursiem no dotācijas no vispārējiem ieņēmumiem un izdevumiem budžeta programmā 97.00.00 "Nozaru vadība un politikas plānošana" 31 515 </w:t>
            </w:r>
            <w:r w:rsidR="00000000" w:rsidRPr="00000000" w:rsidDel="00000000">
              <w:rPr>
                <w:i w:val="1"/>
                <w:rtl w:val="0"/>
              </w:rPr>
              <w:t xml:space="preserve">euro</w:t>
            </w:r>
            <w:r w:rsidR="00000000" w:rsidRPr="00000000" w:rsidDel="00000000">
              <w:rPr>
                <w:rtl w:val="0"/>
              </w:rPr>
              <w:t xml:space="preserve"> apmērā, lai nodrošinātu finansējumu kapitālieguldījumiem valsts īpašumos: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1.1.sadaļas punktā "Apraksts" svītrot atsauci uz Publiskas personas mantas atsavināšanas likumu, jo nekustamā īpašuma atsavināšana jau ir veikta atbilstoši Ministru kabineta 2020. gada 20. novembra rīkojumam Nr. 661 "Par valsts nekustamā īpašuma pārdošanu", kā arī precizēt atsauci uz likuma "Par valsts budžetu 2022. gadam" 40. panta otro un trešo daļu (nevis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1.3.sadaļas punktā "Problēmas apraksts" papildināt ar pamatojumu, kāpēc finansējumu 31 515 </w:t>
            </w:r>
            <w:r w:rsidR="00000000" w:rsidRPr="00000000" w:rsidDel="00000000">
              <w:rPr>
                <w:i w:val="1"/>
                <w:rtl w:val="0"/>
              </w:rPr>
              <w:t xml:space="preserve">euro</w:t>
            </w:r>
            <w:r w:rsidR="00000000" w:rsidRPr="00000000" w:rsidDel="00000000">
              <w:rPr>
                <w:rtl w:val="0"/>
              </w:rPr>
              <w:t xml:space="preserve"> apmērā paredzēts nodrošināt kapitālieguldījumiem rīkojuma projektā norādītājos valsts īpašumos, sniedzot skairojumu par tajos konstatēto problemātiku.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papilidināta ar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sniegto informāciju par ieņēmumiem pārcelt uz anotācijas 3.sadaļas 6.1.apakšpunktu.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attiecīgi pārcelta.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22-TA-3126</w:t>
    </w:r>
    <w:r>
      <w:br/>
    </w:r>
    <w:r w:rsidR="00000000" w:rsidRPr="00000000" w:rsidDel="00000000">
      <w:rPr>
        <w:rtl w:val="0"/>
      </w:rPr>
      <w:t xml:space="preserve">08.12.2022. 08.32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22-TA-3126</w:t>
    </w:r>
    <w:r>
      <w:br/>
    </w:r>
    <w:r w:rsidR="00000000" w:rsidRPr="00000000" w:rsidDel="00000000">
      <w:rPr>
        <w:rtl w:val="0"/>
      </w:rPr>
      <w:t xml:space="preserve">08.12.2022. 08.32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Izziņa_22-TA-3126.docx</dc:title>
</cp:coreProperties>
</file>

<file path=docProps/custom.xml><?xml version="1.0" encoding="utf-8"?>
<Properties xmlns="http://schemas.openxmlformats.org/officeDocument/2006/custom-properties" xmlns:vt="http://schemas.openxmlformats.org/officeDocument/2006/docPropsVTypes"/>
</file>