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26-TA-751: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Grozījumi Civilprocesa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14:52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pausto iebildumu par plānoto reformu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lemtu par vienotas kreditētāju uzraudzības un kontroles institūcijas noteikšanu, ir nepieciešams skaidrs, caurspīdīgs lēmuma pamatojums un ietekmes izvērtējums, kas šobrīd joprojām iztrūkst. Lai pieņemtu lēmumu, ir jābūt skaidrai problēmai vai trūkumiem esošajā uzraudzības modelī, ko nepieciešams atrisināt, vai redzamiem ieguvumiem, ieviešot uzraudzības reformu. Ekonomikas ministrijas ieskatā nav ne viena, ne otra, jo tam nav pietiekama un datos balstīta pamatojuma. Tas, ka reformas lietderības argumentācija ir nepietiekama, liecina apstāklis, ka Finanšu ministrijas sagatavotais informatīvais ziņojums Ministru kabinetā netika atbalstīts vienprātīgi, par to iebilda arī nozare un patērētāju tiesību aizsardzības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Latvijas Bankas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nošķirami no finanšu sistēmas - parādu portfelī ir 1,6 miljardi EUR parādi no kredītiestādēm un patērētāju kreditētājiem jeb vairāk kā 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Latvijas Bankas puses. Līdz ar to nav iespējams novērtēt izmaksu, birokrātiskā un administratīvā sloga palielināšanos/samazināšanos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Ekonomikas ministrija kategoriski iebilst, ka šajā projektu pakotnē netiek virzīti arī grozījumi Latvijas Bankas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Latvijas Bankai šo jauno funkciju īstenošanai. Darbinieku skaits neatspoguļo reālās Latvijas Bankas izmaksas, kas radīsies šīs reformas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Latvijas Bankas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Latvijas Bankai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Ekonomikas ministrijas ieskatā problemātisks ir arī Latvijas Bankas autonomās iestādes statuss. Šobrīd PTAC ir ekonomikas ministra pārraudzībā esoša tiešās pārvaldes iestāde. Nododot patērētāju tiesību aizsardzības politikas finanšu jomā īstenošanu Latvijas Bankai, turklāt atceļot Ministru kabineta noteikumus un deleģējot Latvijas Bankai izdot savus noteikumus, tā tiek izņemta no Ministru kabineta padotības un politiskās atbildības principiem. Ekonomikas ministrijai nebūs iespējams pārraudzīt šīs jomas īstenošanu Latvijas Bankā.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ir jārisina Moneyval identificētā problēma - PTAC un VID uzraudzības pārklāšanās NILLTPFN jomā, nevis jāveic visaptveroša reforma bez redzamiem un datos balstītiem ieguvumiem un ar riskiem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sniegt skaidrojumu par katru no minētajiem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reformas pamatojumu un ietekmes izvērtējumu atkārtoti vēršam uzmanību, ka jautājums par vienotas patērētāju kreditētāju uzraudzības institūcijas izveidi ir ticis vērtēts ilgstošā starpinstitucionālā procesā. Ekonomikas ministrijas sagatavotajā Rīcības plānā investīciju piesaistei un finanšu pieejamībai tautsaimniecībā bija paredzēts uzdevums izvērtēt patērētāju kreditētāju uzraudzības sistēmu. Minētais plāns tika apstiprināts ar Ministru kabineta 2025. gada 15. jūlija rīkojumu Nr. 422. Savukārt informatīvais ziņojums “Par vienotas patērētāju kreditētāju licencēšanas un uzraudzības institūcijas noteikšanu” tika apspriests ar nozari, izskatīts Finanšu sektora attīstības padomē un 2026. gada 17. martā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ietverts reformas lietderības izvērtējums, identificējot esošās sistēmas sadrumstalotību, dažādu uzraudzības pieeju riskus un nepieciešamību nodrošināt vienotu finanšu sektora uzraudzības ietvaru. Tas, ka saskaņošanas procesā atsevišķām institūcijām vai nozares pārstāvjiem bija atšķirīgs viedoklis par reformas nepieciešamību vai tvērumu, pats par sevi nenozīmē, ka reformas pamatojums nepastāv vai nav pietiekams. Ministru kabinets, izvērtējot informatīvo ziņojumu un tajā ietvertos argumentus, ir pieņēmis politisku lēmumu atbalstīt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iespējamu uzraudzības sadrumstalotības saglabāšanos paskaidrojams, ka reformas mērķis ir koncentrēt vienā institūcijā finanšu pakalpojumu sniedzēju licencēšanu, tirgus uzraudzību un patērētāju tiesību aizsardzību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Ārpustiesas parādu atgūšanas pakalpojums pēc būtības nav finanšu pakalpojums, bet gan saistību izpildes nodrošināšanas pakalpojums, līdz ar to nav pamata to pakļaut Latvijas Bankas finanšu sektora uzraudzības mandātam. Savukārt juridisko personu kreditēšana ārpus licencēšanas režīma netiek uzraudzīta no patērētāju tiesību aizsardzības aspekta, jo tā neattiecas uz patērētāju kreditēšanu. Attiecīgi minētie piemēri neskar reformas mērķi izveidot vienotu uzraudzības sistēmu patērētāju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modeļa detalizācijas pakāpi norādāms, ka likumprojektu pakotnes mērķis ir noteikt kompetences pārdali un institucionālo modeli, nevis pilnībā pārveidot materiālās uzraudzības prasības. Ar reformu netiek paredzēta jaunu būtisku prasību ieviešana tirgus dalībniekiem. Esošās licencēšanas un uzraudzības prasības pēc būtības 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uzraudzības kārtība, informācijas aprites kanāli, pārskatu iesniegšanas kārtība un citi praktiskie aspekti tiks noteikti pēc likumprojektu pieņemšanas izdodamajos normatīvajos aktos un metodiskajos dokumentos, kā tas ir ierasts finanšu sektora regulējumā. Latvijas Banka jau šobrīd ir organizējusi tematiskās darba grupas ar nozares pārstāvju dalību noziedzīgi iegūtu līdzekļu legalizācijas un terorisma un proliferācijas finansēšanas novēršanas, pārvaldības, kredītriska, reklāmas un līgumu informācijas jautājumos, lai nodrošinātu pārskatāmu pārejas procesu un savlaicīgu nozares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likumprojektu pakotne pati par sevi neparedz jaunu administratīvo slogu vai būtisku papildu izmaksu pieaugumu tirgus dalībniekiem, jo tiek saglabāts līdzšinējais regulējuma saturs un prasību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iebildums, ka Latvijas Bankas likumā būtu detalizēti jāapraksta visi uzraudzības procesa tehniskie aspekti. Latvijas tiesību sistēmā likums nosaka institucionālo kompetenci, vispārējās tiesības un pienākumus, savukārt detalizētais uzraudzības regulējums tiek noteikts zemāka līmeņa normatīvajos aktos un uzraudzības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jau šobrīd tiek piemērota finanšu sektora uzraudzībā. Arī kredītiestāžu, maksājumu iestāžu, ieguldījumu pakalpojumu sniedzēju un citu finanšu tirgus dalībnieku uzraudzības tehniskās prasības nav pilnā apjomā ietvertas Latvijas Bankas likumā, bet tiek konkretizētas Latvijas Bankas noteikumos un uzraudzības metodoloģijā.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izmaksām norādāms, ka likumprojektu anotācijās un informatīvajā ziņojumā ir ietverts sākotnējais izvērtējums par nepieciešamajiem resursiem. Vienlaikus jāņem vērā, ka reforma paredz pakāpenisku funkciju pārņemšanu līdz 2028. gada 1. janvārim, kas ļaus Latvijas Bankai secīgi pielāgot organizatoriskos, IT un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apgalvojums, ka reforma samazinās patērētāju tiesību aizsardzības līmeni vai radīs nesamērīgu sadrumstalotību. Tieši pretēji – reforma paredz vienā institūcijā koncentrēt finanšu sektora uzraudzību un patērētāju aizsardzības funkcijas finanšu pakalpojumu jomā. Tas nodrošinās pilnīgāku informācijas apriti, efektīvāku risku identificēšanu un konsekventāku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jau šobrīd ir plaša pieredze finanšu tirgus dalībnieku uzraudzībā, tostarp klientu interešu aizsardzības aspektos, piemēram, kredītspējas vērtēšanas, maksājumu pakalpojumu, noguldītāju aizsardzības, informācijas atklāšanas un finanšu pakalpojumu sniegšanas prasību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pieņēmumam, ka dažādu normu interpretācija kļūs mazāk vienota. Tieši vienota uzraudzības institūcija finanšu pakalpojumu jomā samazina atšķirīgas pieejas risku starp tirgus uzvedības un patērētāju aizsardzības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saglabās vispārējo kompetenci patērētāju tiesību aizsardzības jomā ārpus finanšu sektora, līdz ar to reforma neveido divas paralēlas vispārējās patērētāju tiesību aizsardzības sistēmas, bet specializē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autonomo statusu norādāms, ka reforma nemaina politikas veidošanas kompetenci. Patērētāju tiesību aizsardzības politiku finanšu pakalpojumu jomā arī turpmāk noteiks likumdevējs un attiecīgās politikas veidošanas institūcijas, savukārt Latvijas Banka īstenos likumā noteikto uzraudzības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autonomais statuss pats par sevi nav šķērslis tai īstenot uzraudzības funkcijas finanšu sektorā. Gluži pretēji – finanšu sektora uzraudzības koncentrēšana vienā neatkarīgā institūcijā atbilst starptautiskajai praksei un nodrošina profesionālu, konsekventu un no īstermiņa politiskā cikla neatkarīgu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"Credit Solutions"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 (turpmāk – Sabiedrība) ir iepazinusies ar Finanšu ministrijas izstrādāto likumprojektu “Grozījumi Civilprocesa likumā” (turpmāk – Likumprojekts) un neatzīst piedāvātās izmaiņas, kas attiecas uz tiesiskajām sekām lietās par patērētāju tiesību pārkāpumiem, īpaši saistībā ar patērētāju kolektīvajām prasībām. Minētie grozījumi cieši izriet no plašākas institucionālās reformas, kas paredz patērētāju tiesību aizsardzības funkciju pārdali finanšu sektorā, tomēr pati reforma nav pietiekami pamatota ne politikas plānošanas dokumentos, ne normatīvā regulējuma kvalitātes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iebilst pret Patērētāju tiesību aizsardzības centra (turpmāk – PTAC) regulatīvo un uzraudzības funkciju nodošanu Latvijas Bankai attiecībā uz nebanku kreditēšanas sektoru. Sabiedrības ieskatā šāda regulatora maiņa nav nepieciešama un var radīt arī pretēju efektu deklarētajiem mērķiem. Neskatoties uz reformas virzību, anotācijā joprojām nav sniegts skaidrs, pierādījumos balstīts pamatojums šādas funkciju pārdales nepieciešamībai. Lai arī tiek uzsvērta administratīvā sloga mazināšana un vienotas uzraudzības pieejas nodrošināšana, nav konkretizēts, kā šie mērķi tiks sasniegti, turklāt pastāv risks, ka praksē regulējums kļūs sarežģītāks un mazāk prognozējams. Tāpat nav identificēti trūkumi PTAC līdzšinējā darbībā, kas pamatotu uzraudzības kompetenču nodošanu citai institūcijai. Sabiedrība uzskata, ka normatīvā regulējuma reformai ir jābalstās konkrētu problēmu identificēšanā un skaidros, izmērāmos uzlabojumos, nevis institucionālās struktūras maiņā kā pašmērķī.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pret Civilprocesa likuma grozījumiem, ar kuriem paredzēts paplašināt 214. panta 8. punktu, 218. panta 10. punktu un 250.</w:t>
            </w:r>
            <w:r w:rsidR="00000000" w:rsidRPr="00000000" w:rsidDel="00000000">
              <w:rPr>
                <w:vertAlign w:val="superscript"/>
                <w:rtl w:val="0"/>
              </w:rPr>
              <w:t xml:space="preserve">93</w:t>
            </w:r>
            <w:r w:rsidR="00000000" w:rsidRPr="00000000" w:rsidDel="00000000">
              <w:rPr>
                <w:rtl w:val="0"/>
              </w:rPr>
              <w:t xml:space="preserve"> panta pirmo daļu, attiecinot tajos paredzētās procesuālās sekas arī uz Latvijas Bankas izskatītajām lietām par patērētāju tiesību pārkāpumiem kolektīvo prasību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Civilprocesa likuma 214. panta 8. punktu jānorāda, ka šobrīd tiesas pienākums apturēt tiesvedību ir saistīts ar PTAC kompetenci izskatīt lietas par patērētāju kolektīvo interešu aizsardzību. Likumprojekts paredz mehāniski paplašināt šo regulējumu, iekļaujot arī Latvijas Banku, taču šī nav tikai tehniska precizēšana, bet gan tieša sekas institucionālai reformai, kuras nepieciešamība nav pierādīta. Ne anotācijā, ne saistītajos tiesību aktos nav veikts pietiekams izvērtējums par to, kāpēc līdzšinējais modelis ar PTAC būtu uzskatāms par nepietiekamu vai neefektīvu.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Līdzīgas iebildes attiecināmas arī uz Civilprocesa likuma 218. panta 10. punktu, kas regulē tiesvedības apturēšanas ilgumu līdz PTAC lēmuma pieņemšanai. Grozījums paredz analoģisku piemērošanu arī Latvijas Bankai, taču tas bez pietiekama izvērtējuma pārnes uz to procesuālās sekas, kas līdz šim balstītas PTAC īpašajā lomā patērētāju kolektīvo interešu aizsardzībā. Nav analizēts, vai Latvijas Bankas funkciju apjoms un institucionālās prioritātes ir salīdzināmas ar PTAC kompetenci šajā jomā, kā arī nav izvērtēta ietekme uz personas tiesībām uz lietas izskatīšanu saprātīgā termiņā, gadījumos, kad tiesvedība tiek apturēta uz iestādes darbības laiku, kurai kolektīvās prasības līdz šim nav bijusi centrālā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vērtējami grozījumi Civilprocesa likuma 250.</w:t>
            </w:r>
            <w:r w:rsidR="00000000" w:rsidRPr="00000000" w:rsidDel="00000000">
              <w:rPr>
                <w:vertAlign w:val="superscript"/>
                <w:rtl w:val="0"/>
              </w:rPr>
              <w:t xml:space="preserve">93</w:t>
            </w:r>
            <w:r w:rsidR="00000000" w:rsidRPr="00000000" w:rsidDel="00000000">
              <w:rPr>
                <w:rtl w:val="0"/>
              </w:rPr>
              <w:t xml:space="preserve"> panta pirmajā daļā, ar kuru paredzēts piešķirt arī Latvijas Bankas lēmumiem prejudiciālu nozīmi, atbrīvojot prasītājus no pierādīšanas pienākuma kolektīvajās prasībās. Šāda norma būtiski ietekmē procesuālo taisnīgumu, jo administratīvajam lēmumam tiek piešķirta saistoša ietekme tiesvedībā. Vienlaikus Likumprojekts nesniedz izvērtējumu par to, vai Latvijas Bankas pieņemtie lēmumi pēc piemērojamā pierādījumu standarta un patērētāju interešu vērtēšanas apjoma ir pielīdzināmi PTAC lēmumiem. Tāpat nav analizēts risks, ka šāda prejudiciāla iedarbība var tikt attiecināta uz lēmumiem, kuru primārais mērķis ir finanšu regulējuma nodrošināšana, nevis patērētāju kolektīvo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reformas pamatojumā kopumā nav konstatējams secinājums par PTAC nespēju efektīvi pildīt tam uzticētās funkcijas. Nav identificētas sistēmiskas nepilnības, kuras nebūtu iespējams novērst, pilnveidojot sadarbību starp institūcijām vai uzlabojot regulējumu. Gluži pretēji, PTAC praksē ir izveidojis stabilu un konsekventu pieeju patērētāju kolektīvo interešu aizsardzībai, kas arī ir pamatā šobrīd spēkā esošajam Civilprocesa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Civilprocesa likuma grozījumus nav iespējams vērtēt atrauti no kopējās reformas. Tā kā pati reforma nav pietiekami pamatota, nav tiesiska pamata paplašināt arī Latvijas Bankas procesuālo lomu civilprocesā. Līdz ar to grozījumi Civilprocesa likuma 214. panta 8. punktā, 218. panta 10. punktā un 250.</w:t>
            </w:r>
            <w:r w:rsidR="00000000" w:rsidRPr="00000000" w:rsidDel="00000000">
              <w:rPr>
                <w:vertAlign w:val="superscript"/>
                <w:rtl w:val="0"/>
              </w:rPr>
              <w:t xml:space="preserve">93</w:t>
            </w:r>
            <w:r w:rsidR="00000000" w:rsidRPr="00000000" w:rsidDel="00000000">
              <w:rPr>
                <w:rtl w:val="0"/>
              </w:rPr>
              <w:t xml:space="preserve"> pantā nav atbalstāmi, jo tie balstās nepamatotā institucionālajā risinājumā un rada riskus patērētāju kolektīvo tiesību aizsardzības sistēmas līdzsvaram un procesuālajai taisnīgumam.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skatāms kā patstāvīgs, no reformas atrauts regulējums, bet gan kā loģisks un nepieciešams precizējums, kas nodrošina procesuālo normu piemērojamību situācijā, kad patērētāju tiesību aizsardzības funkcijas finanšu sektorā tiek koncentrētas vienā institūcijā – Latvijas Bankā. Šāda institucionālā reforma balstās Ministru kabineta 2026. gada 17. marta lēmumā un iepriekš izstrādātā informatīvajā ziņojumā, kas tapis ilgstošā starpinstitucionālā un nozares dialogā, līdz ar to nevar piekrist apgalvojumam, ka tā būtu nepamatota vai bez izvērtējuma virzīta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Civilprocesa likuma 214. panta 8. punkta grozījumiem jāuzsver, ka tie neievieš jaunu tiesvedības apturēšanas institūtu, bet nodrošina tā piemērošanas nepārtrauktību, aizstājot Patērētāju tiesību aizsardzības centru ar Latvijas Banku kā kompetento institūciju. Tādējādi tiesvedības apturēšanas mehānisma būtība un piemērošanas pamats paliek nemainīgs, savukārt grozījuma funkcija ir nodrošināt normu funkcionēšanu pēc institucionālajām izmaiņām. Tas pats attiecas uz 218. panta 10. punkta precizējumiem, kas attiecina līdzšinējo pieeju uz Latvijas Bankas lēmumiem, nevis rada jaunu procesuālo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iebildumi par iespējamu tiesvedības nepamatotu paildzināšanu vai personas tiesību uz lietas izskatīšanu saprātīgā termiņā ierobežojumu nav pamatoti, jo Civilprocesa likumā paredzētie procesuālie mehānismi un tiesas kontrole saglabājas nemainīga. Turklāt jāņem vērā, ka Latvijas Bankas uzraudzības funkcija finanšu pakalpojumu jomā aptver arī tirgus uzvedības, informācijas sniegšanas un komercprakses aspektus, līdz ar to tās kompetence pēc būtības nav šaurāka par līdzšinējo, bet tiek integrēta plašākā un sistemātiskākā uzraudzības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precizēt attiecībā uz Civilprocesa likuma 250.93 pantu izteiktos iebildumus. Pretēji Sabiedrības apgalvojumiem likumprojekts neparedz Latvijas Bankas lēmumiem absolūtu prejudiciālu raksturu civillietās. Šie lēmumi tiesas procesā var tikt izmantoti kā viens no pierādījumiem, bet tiesa saglabā pilnu kompetenci tos izvērtēt kopsakarā ar citiem pierādījumiem un pieņemt patstāvīgu spriedumu. Līdz ar to netiek ietekmēts ne tiesas neatkarības princips, ne sacīkstes princips, ne arī pušu tiesības uz efektīvu aizstāvību, kas ir nostiprinātas gan Satversmes 92. pantā, gan Eiropas Savienības Pamattiesību hartas 47.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argumentiem par tiesu neatkarības apdraudējumu un procesuālā līdzsvara izjaukšanu jāuzsver, ka Latvijas Bankas lēmumi neaizstāj tiesas spriedumu un neierobežo pušu iespējas tos apstrīdēt vai argumentēti apstrīdēt to saturu tiesas procesā. Tādējādi civilprocesa pamatprincipi netiek mainīti, un tiesa joprojām ir galīgā strīda izšķīrēja. Vienlaikus šāda regulējuma mērķis ir nodrošināt efektīvāku patērētāju kolektīvo interešu aizsardzību, izvairoties no situācijām, kur vieni un tie paši fakti tiek atkārtoti vērtēti paralēlos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metodoloģijas un institucionālās kapacitātes trūkumu nav pamatoti likumprojekta regulējuma ietvarā, jo metodoloģiskie aspekti pēc savas būtības izriet no piemērojamajām materiāltiesību normām un administratīvā procesa principiem, kā arī tiek attīstīti uzraudzības praksē un vadlīnijās. Šādi jautājumi nav pilnībā detalizējami likuma līmenī, un to neesamība likuma tekstā nenorāda uz regulējuma nepilnību. Turklāt Latvijas Bankai jau ir izveidota pieredze finanšu tirgus uzraudzībā un tiek nodrošināts regulārs dialogs ar nozari, kas veicina vienotas prakses veidošanos.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plašāko argumentu, ka Civilprocesa likuma grozījumi nav atbalstāmi, jo pati reforma esot nepietiekami pamatota, jānorāda, ka reformas pamats ir Ministru kabinetā pieņemts politikas lēmums, kas balstīts izvērtējumā un alternatīvu analīzē. Likumprojektu pakotne, tostarp Civilprocesa likuma grozījumi, šajā kontekstā darbojas kā šī lēmuma ieviešanas instruments. Tie nemaina patērētāju tiesību saturu vai civiltiesiskās aizsardzības mehānisma būtību, bet nodrošina institucionālu konsekvenci normu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pēc iepriekš iesniegto iebildumu izvērtēšanas likumprojektu pakotnē pēc būtības nav veikti grozījumi, kas novērstu Asociācijas identificētos sistēmiskos riskus attiecībā uz reformas pamatojumu, tiesisko noteiktību, procesuālo ietekmi un praktisko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iepriekš izteiktos iebildumus pilnā apmērā un atkārtoti norāda, ka likumprojekts “Grozījumi Civilprocesa likumā” nav vērtējams kā tehniska rakstura grozījums. Tas ir būtiska sastāvdaļa plašākai institucionālajai reformai, kuras ietvaros tiek pārskatīts patērētāju tiesību aizsardzības un uzraudzības modelis finanšu sektorā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 atkārtoti uzsver, ka ar Likumprojektu Latvijas Bankas lēmumiem tiek piešķirta tieša ietekme uz civiltiesisko strīdu izskatīšanu, tostarp attiecībā uz tiesvedības procesu un pierādīšanas mehānismiem kolektīvo prasību ietvaros. Līdz ar to reformas rezultātā tiek būtiski ietekmēta ne tikai institucionālā uzraudzības struktūra, bet arī tiesību aizsardzības mehānismu praktiskā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Vienlaikus Asociācijas ieskatā joprojām nav nodrošināts pietiekams izvērtējums par to, kā praksē tiks nodrošināta vienveidīga, prognozējama un metodoloģiski konsekventa šādu lēmumu pieņemšana Latvijas Bankas ietvaros, ņemot vērā, ka šiem lēmumiem turpmāk būs tieša ietekme uz tiesvedību un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 atkārtoti norāda, ka anotācijā nav sniegta pietiekami detalizēta informācija par Latvijas Bankas institucionālo gatavību, praktisko pieeju un metodoloģisko ietvaru attiecīgo funkciju īstenošanai. Tāpat nav izvērtēta iespējamā ietekme uz tiesību normu interpretācijas vienveidību, tiesvedību prognozējamību un civiltiesisko strīdu izskatīšanas kvalitāti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Asociācijas ieskatā šāda pieeja rada sistēmisku risku, ka civilprocesuālie mehānismi tiek pielāgoti institucionālajai reformai bez pietiekama praktiskā un juridiskā izvērtējuma. Ja institūcijas lēmumiem tiek piešķirta būtiska ietekme uz tiesvedību, vienlaikus nenodrošinot pietiekamu skaidrību par šo lēmumu pieņemšanas metodoloģiju un institucionālo pieeju, pastāv risks nevienveidīgai praksei, palielinātai tiesiskajai nenoteiktībai un pieaugošam tiesvedību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Vienlaikus Asociācija atkārtoti uzsver, ka šāda nenoteiktība rada arī plašāku ietekmi uz finanšu tirgus vidi kopumā. Ja tirgus dalībniekiem nav skaidrs, kādā kvalitātē, pēc kādiem principiem un ar kādu metodoloģiju tiks pieņemti lēmumi, kuri var tieši ietekmēt tiesvedības procesu un tā rezultātus, tas negatīvi ietekmē regulatīvās vides prognozējamību un tiesisko paļāvību.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minēto, Asociācija uztur iepriekš izteiktos iebildumus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pakotnes saturs un tajā ietvertais risinājums pēc būtības nemainās, jo ar tiem tiek īstenots Ministru kabinetā jau pieņemts konceptuāls lēmums par institucionālās kompetences koncentrēšanu vienā institūcijā. Attiecīgi arī Civilprocesa likuma grozījumi kalpo kā šīs reformas procesuālais nodrošinājums, nevis atsevišķs patstāvīgs politikas instruments, kura ietvaros tiktu veidots jauns civiltiesiskās aizsardzības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vairums Asociācijas norādīto risku nav saistīti ar Civilprocesa likuma regulējumu pēc būtības, bet ar pašu institucionālās reformas konceptu. Kā jau iepriekš skaidrots, likumprojektu pakotne nemaina patērētāju tiesību materiāltiesisko saturu, neievieš jaunus tiesvedības principus un nepaplašina pušu procesuālo pienākumu apjomu – tā nodrošina esošo normu piemērojamību jaunajā institucionālajā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ka tie līdz ar to zaudē tehnisku raksturu, nav pamatots. Grozījumi nemaina tiesas kompetences robežas, pierādīšanas standartu vai strīdu izskatīšanas principus, bet aizvieto kompetento iestādi normās, kuras jau šobrīd paredz tiesas sadarbību ar patērētāju tiesību aizsardzības iestādi kolektīvo interešu lietās. Tādējādi funkcionālais regulējums saglabājas, un grozījumi ir nepieciešami, lai normu piemērošana arī turpmāk būtu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bažām par Latvijas Bankas lēmumu ietekmi uz civiltiesisko strīdu izskatīšanu ir būtiski precizēt, ka likumprojekts neparedz šo lēmumu absolūtu vai saistošu raksturu tiesai. Latvijas Bankas lēmumi netiek padarīti par prejudiciāliem tādā nozīmē, kas liegtu tiesai veikt patstāvīgu pierādījumu izvērtējumu. Tie var būt viens no pierādījumiem lietā, bet tiesa saglabā pilnu diskrecionāro kompetenci izvērtēt šo un citus pierādījumus un pieņemt galīgo nolēmumu. Līdz ar to netiek ietekmēta ne tiesas neatkarība, ne sacīkstes princips, ne arī pušu tiesības uz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metodoloģijas un vienveidīgas prakses nodrošināšanu jānorāda, ka šādi jautājumi pēc savas būtības nav izsmeļoši risināmi likuma tekstā vai anotācijā. Latvijas Bankas lēmumu pieņemšana balstīsies uz spēkā esošo tiesisko regulējumu, administratīvā procesa principiem un uzraudzības praksi, kas tiek attīstīta un konkretizēta vadlīnijās un institucionālajos instrumentos. Šāda pieeja ir raksturīga visai finanšu sektora uzraudzībai un nav specifiska tikai šai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arī līdzšinējā regulējumā PTAC pieņemtie lēmumi tika balstīti metodoloģijā, kas nebija izsmeļoši nostiprināta likuma līmenī, bet izrietēja no normatīvajiem aktiem un institucionālās prakses. Līdz ar to metodoloģiskā detalizācija nav priekšnoteikums, lai konkrētam lēmumam būtu nozīme tiesvedībā vai lai tas varētu tikt izmantots kā pierādījums.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bažām par iespējamu tiesību normu interpretācijas nevienveidību un tiesvedību pieaugumu jānorāda, ka reformas mērķis ir tieši pretējs – samazināt interpretācijas sadrumstalotību, kas var rasties, ja vienas un tās pašas normas finanšu pakalpojumu jomā piemēro vairākas institūcijas. Institucionālā konsolidācija vienā uzraudzības iestādē veicina vienotu pieeju un konsekventāku praksi, kas ilgtermiņā uzlabo tiesisko skaidrību un prognozējamību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apgalvojums, ka civilprocesuālie mehānismi tiek pielāgoti institucionālajai reformai bez pietiekama izvērtējuma, nav pamatots. Šajā gadījumā runa ir par konsekventu normu sistēmas uzturēšanu, lai saglabātu esošo procesuālo mehānismu darbību pēc iestādes maiņas. Šāda pieeja ir nepieciešama, lai izvairītos no normatīva vakuuma vai tiesību piemērošanas nepilnībām, nevis lai mainītu civilprocesa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attiecībā uz ietekmi uz finanšu tirgus vidi jānorāda, ka regulatīvās vides prognozējamību primāri nodrošina stabilas tiesību normas, konsekventa to interpretācija un skaidri noteikta institucionālā atbildība. Likumprojekta mērķis ir tieši šo elementu stiprināšana, koncentrējot uzraudzības funkcijas un nodrošinot vienotu pieeju patērētāju tiesību aizsardzībai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un skaidrot, kā tiks veicināta valsts pārvaldes resursu racionāla izmantošana un birokrātiskā sloga samazināšana, ja Latvijas Bankas minimālās izmaksas reformas rezultātā norādītās vairākas kā divas reizes lielākas nekā PTAC  - 880`000 EUR pretstatā 390`000 EUR. Savukārt FM izstrādātajā Informatīvajā ziņojumā “Par vienotas patērētāju kreditētāju licencēšanas un uzraudzības institūcijas noteikšanu” (25-TA-3014) (turpmāk – Informatīvais ziņojums), uz kura pamata izstrādāts likumprojekts, skaidri norādīts: “Izšķiroties par modeli, ka Latvijas Bankas kompetencē tiktu nodota patērētāju kreditēšanas pakalpojumu sniedzēju licencēšana un uzraudzība,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 Sk. Informatīvā ziņojuma 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būtiskais izmaksu pieaugums ir pretrunā ar likumprojektu pakotnes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Minētais arī bija norādīts Informatīvajā ziņojumā "Par vienotas patērētāju kreditētāju licencēšanas un uzraudzības institūcijas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jau arī ir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jau ir aprēķinājusi, ka maksimālā no patērētāju kreditēšanas pakalpojumu sniedzējiem iekasējamā un Latvijas Bankas izdevumu segšanai nepieciešamā summa gadā varētu sasniegt 880 000 euro, kura arī būtu nosakāma kā kopējais no nozares iekasējamo maksājumu apmērs gadā, pretstatā 2 991 250 euro, ko saskaņā ar Ekonomikas ministrijas aprēķiniem 2025. gadā samaksāja patērētāju kreditēšanas nozare.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ir atspoguļots likumprojekta anotācijas 2.1. punktā, kur norādīts, ka ikgadējā uzraudzības maksa vidēji katram patērētāju kreditēšanas pakalpojumu sniedzējam 2027. gadā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katrs patērētāju kreditēšanas pakalpojumu sniedzējs maksā ikgadējo nodevu 55 000 euro, tad augstāk minēto Latvijas Bankas potenciālo uzraudzības tiešo un netiešo izmaksu summu sadalot uz patērētāju kreditētājiem, katra vidējais maksājamais maksājums jau 2027. gadā būtu tikai 22 564,1 euro (jeb par 32 435,9 euro mazāks par summu, kuru tas maksājis 2026. gadā. Tādējādi patērētāju kreditētāju nozarei kopējās izmaksas uzraudzības finansēšanai 2027. gadā ir paredzamas par 59 % zemākas par 2026. gadā esošajām.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izslēgt atsauci uz Valsts ieņēmumu dienestu, ņemot vērā, ka PTAC funkciju pārklāšanās ar VID ir tikai noziedzīgi iegūtu līdzekļu legalizācijas un terorisma un proliferācijas finansēšanas jomas uzraudzībā un tam nav sakara ar patērētāju tiesību uzraudzību, ko pilnā apmērā attiecībā uz visiem finanšu pakalpojumu sniedzējiem šobrīd īsteno tikai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likumprojektu anotācijās ir identificēta problēma saistībā ar finanšu sektora uzraudzības kompetenču sadalījumu starp vairākām institūcijām, kur finanšu tirgus uzraudzību un patērētāju tiesību aizsardzību finanšu pakalpojumu jomā īsteno dažādas iestādes. Reformas mērķis ir nodrošināt vienotu un specializētu finanšu pakalpojumu tirgus uzraudzības modeli, koncentrējot uzraudzības funkcijas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apstrīdēts PTAC līdzšinējais darbs patērētāju tiesību aizsardzībā. Tomēr reformas nepieciešamība nav vērtējama tikai pēc esošās sistēmas individuālajiem rezultātiem, bet arī pēc institucionālās uzbūves, uzraudzības efektivitātes un ilgtermiņa finanšu sektora uzraudzības modeļa.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un PTAC finanšu pakalpojumu jomā īsteno savstarpēji saistītas uzraudzības funkcijas, kas prasa pastāvīgu kompetenču koordināciju. Reforma paredz mazināt šo institucionālo nošķīrumu un nodrošināt vienotu pieeju finanšu tirgus dalībnieku uzraudzībā, tostarp patērētāju aizsardzības jautājumos. Tas, ka Latvijas Banka pašlaik pārsūta patērētāju sūdzības PTAC, tieši apliecina esošā kompetenču sadalījuma fragmentāciju. Pēc reformas patērētājiem finanšu pakalpojumu jomā būs viena kompetentā iestāde, kas nodrošinās gan finanšu tirgus uzraudzību, gan patērētāju tiesību aizsardzības prasību uzraudzību finanšu pakalpojumu jomā. Tas veicinās vienotāku uzraudzības praksi un efektīvāku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izslēgt anotācijā atsauci uz VID, jo anotācijas mērķis ir raksturot esošo institucionālo uzraudzības modeli kopumā, tai skaitā dažādu institūciju kompetenci finanšu pakalpojumu sniedzēju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Atkārtojam, ka anotācijas 1.5.apakšsadaļā nav vērtēta pēcpārbaudes (ex-post) izvērtējuma nepieciešamība, lai gan likumprojekts ietver būtiskas izmaiņas institucionālajā patērētāju tiesību aizsardzības īstenošanā likuma regulētajā jomā. Finanšu ministrijas skaidrojums, ka ex-post novērtēšanas resursi jākoncentrē uz augstas ietekmes regulējumiem, jo pretējā gadījumā novērtēšana pati var kļūt nesamērīga un administratīvo slogu radoša, kā arī, ka normatīvā regulējuma ex-post novērtējums ir laikietilpīgs un resursu ietilpīgs process, nav pamatots arguments, lai šādu izvērtējumu neveiktu. Turklāt izziņā norādītajam, ka izmaiņām regulējumā nav tik būtiska rakstura, lai būtu lietderīgi veikt tā ex-post novērtējumu, Ekonomikas ministrija nepiekrīt un uzsver, ka apjomīga kompetences pārdale citai institūcijai pēc savas būtības ir būtiska institucionāla reforma, kas ietekmē regulējuma piemērošanas modeli, uzraudzības praksi un tiesību normu īstenošanu kopumā, tostarp attiecīgajā nozarē strādājošos tirgus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kancelejas izstrādātajām vadlīnijām “Tiesību aktu ietekmes pēcpārbaudes (ex‑post) novērtējuma veikšanai” ir noteikti kritēriji, pēc kuriem izvērtējama ex‑post novērtējuma nepieciešamība. Šie kritēriji konkrētajā gadījumā ir izpildīti,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akts būtiski ietekmē lielu sabiedrības daļu vai tautsaimniecības nozari (piemēram, vairākas mērķa grupas vai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akts ietekmē uzņēmējdarbību (piemēram, licenču režīma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akts ievieš būtiskas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akts izstrādāts procesu efektivizēšanai vai optimizēšanai (piemēram, resursu taupīšanai, pakalpojumu kvalitātes uzlabošanai, konkrētu darbību laika patēriņa samazināšanai), un tā faktisko ietekmi iespējams izmērīt tikai pēc tiesību akta ieviešanas (šis ir viens no deklarētajiem mērķiem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Būtiskas pretrunas vai nesaskaņas starp iesaistīto pušu vērtējumiem par regulējuma iespējamo ietekmi (konkrētajā gadījumā starp FM, LB no vienas puses un EM un nozari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Pamatots pieņēmums par iespējamu negatīvu ietekmi uz konkurētspēju vai atsevišķu nozaru attīstību (ņemot vērā nozares iebildumu kontekstu).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kritēriju kopumu, Ekonomikas ministrija atkārtoti vērš uzmanību, ka tik būtiskai institucionālai reformai ex‑post izvērtējuma veikšana ir ne tikai lietderīga, bet arī nepieciešama. Svarīgi norādīt, ka ex-post novērtējuma mērķis ir objektīvi izvērtēt, vai tiesību akts ir sasniedzis mērķi, kā arī identificēt nepilnības, kas traucē tā efektīvu īstenošanu. Ja šāds izvērtējums netiks veikts, tad kā šādā gadījumā, pēc kādiem kritērijiem un kad tiks vērtēts, vai regulējuma grozījumi ir sasnieguši savu mērķi.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lūdz skaidrot, vai un kādā veidā ir paredzēts veikt ex‑post izvērtējumu,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tas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izvērtējuma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institūcija būs atbildīga par tā izstrādi un rezultātu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gadījumos, kad regulējums rada ievērojamu ekonomisku, administratīvu vai sociālu ietekmi. Tādēļ ex-post novērtēšanas resursi primāri koncentrējami uz augstas ietekmes regulējumiem, jo pretējā gadījumā novērtēšana pati var kļūt nesamērīga un administratīvo slogu radoša.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likumprojektu pakotne pēc būtības paredz institucionālu kompetences pārdali, saglabājot esošo materiālo regulējumu un neieviešot būtiski jaunas prasības tirgus dalībniekiem vai patērētājiem. Līdz ar to nav konstatējams tāds regulējuma tvērums vai ietekmes raksturs, kas pamatotu atsevišķa ex-post novērtējuma paredzēšanu jau šajā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trešā daļa nosaka, ka valsts pārvalde darbojas sabiedrības interesēs. Pie sabiedrības interesēm pieder arī samērīga privātpersonas tiesību un tiesisko interešu ievērošana. Šā panta septītā daļa vienlaikus nosaka, ka valsts pārvaldes pienākums ir informēt sabiedrību par savu darbību. Tas attiecas it īpaši uz to sabiedrības daļu un tām privātpersonām, kuru tiesības vai tiesiskās intereses īstenotā vai plānotā darbība skar vai var skart. Atkārtojam, ka likumprojekts un tā saistītais likumprojekts "Grozījumi Patērētāju tiesību aizsardzības likumā" ietver būtiskas izmaiņas institucionālajā patērētāju tiesību aizsardzības īstenošanā likuma regulētajā jomā un tas skar ne tikai uzraudzības maiņu, bet arī to, ka turpmāk patērētājam būs jābūt informētam par to, pie kura no uzraugiem vērsties konkrēta pārkāpumu gadījumā. Tātad šis jautājums ir svarīgs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pārvaldes iekārtas likuma 48.panta otrā daļa nosaka, ka sabiedrībai svarīgos jautājumos iestādei ir pienākums rīkot publisku apspriešanu. Vienlaikus Ministru kabineta 2024.gada 15.oktobra noteikumu Nr. 639 "Sabiedrības līdzdalības kārtība attīstības plānošanas procesā" 5.punkts paredz, ka sabiedrības līdzdalība nav jānodrošina institūcijas vadības dokumentu un iekšējo tiesību aktu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Finanšu ministrijā savā atbildē nav sniegusi skaidrojumu, kāpēc sabiedrības līdzdalības process nav ievērots, kā arī Ekonomikas ministrijas rīcībā nav pamatotu argumentu, kāpēc šādu procesu neveikt,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reformas izstrādes procesā ir nodrošināta. Likumprojektu pakotne izstrādāta, izpildot Ministru kabineta 2026. gada 17. marta sēdes protokollēmuma Nr. 15; 46. § 4. punktu, kas paredz izstrādāt normatīvo aktu grozījumus par attiecīgo PTAC funkciju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plašas diskusijas ar nozares pārstāvjiem, nevalstiskajām organizācijām un patērētāju interešu aizsardzības organizācijām jau notika informatīvā ziņojuma “Par vienotas patērētāju kreditētāju licencēšanas un uzraudzības institūcijas noteikšanu” izstrādes un saskaņošanas procesā. TAP portālā ir pieejami gan saņemtie atzinumi, gan izziņa par sniegtajiem priekšlikumiem un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likumprojektu pakotne tika nodota saskaņošanai arī nozaru nevalstiskajām organizācijām un finanšu tirgus dalībnieku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secinājumam, ka sabiedrības līdzdalība nebūtu nodrošināta vai ka būtu nepieciešams atkārtoti uzsākt atsevišķu sabiedrības līdzdalības procesu par jau Ministru kabinetā konceptuāli atbalstītu reformas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250.</w:t>
            </w:r>
            <w:r w:rsidR="00000000" w:rsidRPr="00000000" w:rsidDel="00000000">
              <w:rPr>
                <w:vertAlign w:val="superscript"/>
                <w:rtl w:val="0"/>
              </w:rPr>
              <w:t xml:space="preserve">93</w:t>
            </w:r>
            <w:r w:rsidR="00000000" w:rsidRPr="00000000" w:rsidDel="00000000">
              <w:rPr>
                <w:rtl w:val="0"/>
              </w:rPr>
              <w:t xml:space="preserve"> panta pirmo daļu pēc vārda "centra" ar vārdiem "Latvijas Bankas".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izskatot likumprojektam pievienoto izziņu, kurā redzams iebildumu apkopojums, kā arī Finanšu ministrijas atbildes uz tiem, konstatējusi, ka Finanšu ministrijas atbilde neatspoguļo grozījumu faktiskās procesuālās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Finanšu ministrija, atbildot uz Biedrība "Fintech Latvija Asociācija" iebildumiem norāda, ka "</w:t>
            </w:r>
            <w:r w:rsidR="00000000" w:rsidRPr="00000000" w:rsidDel="00000000">
              <w:rPr>
                <w:i w:val="1"/>
                <w:rtl w:val="0"/>
              </w:rPr>
              <w:t xml:space="preserve">Civilprocesa likuma grozījumi paredz, ka Latvijas Bankas lēmumi var tikt ņemti vērā kā viens no pierādījumiem vai procesuāliem apsvērumiem, tiesa saglabā pilnīgu kompetenci vērtēt pierādījumus pēc savas iekšējās pārliecības, lēmumu esamība neaizstāj un neaizliedz tiesai veikt patstāvīgu faktu un tiesību analīzi. Tas atbilst jau nostiprinātai civilprocesuālai praksei, kur administratīvo iestāžu akti netiek automātiski pārņemti, bet tiek izvērtēti kontekstā ar citiem pierādījumiem. Tādējādi netiek mainīts civilprocesa līdzsvars vai tiesu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sniegtais skaidrojums, ka Latvijas Bankas lēmumi kolektīvajās prasībās būtu vērtējami tikai kā viens no pierādījumiem, neatbilst likumprojektā ietvertā regulējuma saturam. Proti, grozījumi paredz piešķirt Latvijas Bankas lēmumiem, kas stājušies spēkā prejudiciālu nozīmi Civilprocesa likuma 250.</w:t>
            </w:r>
            <w:r w:rsidR="00000000" w:rsidRPr="00000000" w:rsidDel="00000000">
              <w:rPr>
                <w:vertAlign w:val="superscript"/>
                <w:rtl w:val="0"/>
              </w:rPr>
              <w:t xml:space="preserve">93</w:t>
            </w:r>
            <w:r w:rsidR="00000000" w:rsidRPr="00000000" w:rsidDel="00000000">
              <w:rPr>
                <w:rtl w:val="0"/>
              </w:rPr>
              <w:t xml:space="preserve"> panta izpratnē, nosakot, ka ar šādu lēmumu konstatēts patērētāju tiesību pārkāpums no jauna nav jāpierāda. Tādējādi Latvijas Bankas lēmums nebūs tikai viens no pierādījumiem, kuru tiesa vērtē kopā ar citiem pierādījumiem, bet gan tam būs prejudiciāla nozīme, kas atbrīvo prasītāju (šajā gadījumā kvalificēto institūciju, kas ceļ tiesā kolektīvo prasību) no pienākuma pierādīt pārkāpuma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Civilprocesa likuma 250.</w:t>
            </w:r>
            <w:r w:rsidR="00000000" w:rsidRPr="00000000" w:rsidDel="00000000">
              <w:rPr>
                <w:vertAlign w:val="superscript"/>
                <w:rtl w:val="0"/>
              </w:rPr>
              <w:t xml:space="preserve">93 </w:t>
            </w:r>
            <w:r w:rsidR="00000000" w:rsidRPr="00000000" w:rsidDel="00000000">
              <w:rPr>
                <w:rtl w:val="0"/>
              </w:rPr>
              <w:t xml:space="preserve">pants paredz, ka Patērētāju tiesību aizsardzības centra (turpmāk – PTAC) lēmumam ir prejudiciāla nozīme patērētāju kolektīvajās prasībās. Attiecīgā norma Civilprocesa likumā tika ieviesta pārņemot Eiropas Parlamenta un Padomes 2020.gada 25.novembra direktīvu (ES) 2020/1828 par pārstāvības prasībām patērētāju kolektīvo interešu aizsardzībai un ar ko atceļ Direktīvu 2009/22/EK (turpmāk – Direktīva 2020/1828) nacionālajos tiesību aktos. Likumprojekta anotācijā norādīts, ka</w:t>
            </w:r>
            <w:r w:rsidR="00000000" w:rsidRPr="00000000" w:rsidDel="00000000">
              <w:rPr>
                <w:i w:val="1"/>
                <w:rtl w:val="0"/>
              </w:rPr>
              <w:t xml:space="preserve"> piešķirot PTAC lēmumiem prejudicialitāti, atvieglos kvalificētajai institūcijai kaitējuma piedziņu tiesā, jo vairs nebūs jāpierāda, ka ir izdarīts pārkāpums. Šāda pieeja savā ziņā veido divpakāpju sistēmu, kur pirmajā pakāpē jeb posmā PTAC konstatē pārkāpumu, savukārt otrajā posmā kvalificētā institūcija, zinot, ka pārkāpums ir konstatēts, var celt prasību lūdzot kaitējuma atlīdzinājumu</w:t>
            </w:r>
            <w:r w:rsidR="00000000" w:rsidRPr="00000000" w:rsidDel="00000000">
              <w:rPr>
                <w:rtl w:val="0"/>
              </w:rPr>
              <w:t xml:space="preserve"> (sk. likuma "Grozījumi Civilprocesa likumā", kas stājās spēkā 15.10.2023. anotāciju. Pieejama: https://titania.saeima.lv/LIVS14/SaeimaLIVS14.nsf/0/15CD2C9E87396A44C225898200387BF9?OpenDocument).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 Latvijas Banka būs pieņēmusi lēmumu un tas netiks pārsūdzēts tiesā, tad gadījumā, ja kvalificētā institūcija cels tiesā kolektīvo prasību, tad tai nebūs jāpierāda pārkāpums, kas konstatēts ar spēkā stājušos Latvijas Bankas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likumprojekts pēc būtības ievieš analogu prejudicialitātes mehānismu tam, kāds jau paredzēts PTAC un Konkurences padomes lēmumiem (sk. CPL 250.</w:t>
            </w:r>
            <w:r w:rsidR="00000000" w:rsidRPr="00000000" w:rsidDel="00000000">
              <w:rPr>
                <w:vertAlign w:val="superscript"/>
                <w:rtl w:val="0"/>
              </w:rPr>
              <w:t xml:space="preserve">69</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pieņem zināšanai Tieslietu ministrijas priekšlikumu par likumprojekta regulējuma faktiskajām procesuālajām sekām un piekrīt tam,  ka “likumprojekts paredz Latvijas Bankas spēkā stājušos lēmumiem prejudiciālu nozīmi patērētāju kolektīvajās prasībās Civilprocesa likuma 250.</w:t>
            </w:r>
            <w:r w:rsidR="00000000" w:rsidRPr="00000000" w:rsidDel="00000000">
              <w:rPr>
                <w:vertAlign w:val="superscript"/>
                <w:rtl w:val="0"/>
              </w:rPr>
              <w:t xml:space="preserve">93</w:t>
            </w:r>
            <w:r w:rsidR="00000000" w:rsidRPr="00000000" w:rsidDel="00000000">
              <w:rPr>
                <w:rtl w:val="0"/>
              </w:rPr>
              <w:t xml:space="preserve"> panta izpratnē, līdzīgi kā tas jau ir noteikts attiecībā uz Patērētāju tiesību aizsardzības centra lēmumiem. Tas nozīmē, ka ar šādu Latvijas Bankas lēmumu konstatēts patērētāju tiesību pārkāpums finanšu pakalpojumu jomā no jauna civilprocesā nav jāpierāda, atbrīvojot kvalificēto institūciju no pienākuma pierādīt pašu pārkāpuma faktu. Vienlaikus uzsverams, ka prejudiciālā nozīme attiecas tikai uz pārkāpuma konstatēšanas faktu, un tiesa saglabā pilnu kompetenci civiltiesiskā strīda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250.</w:t>
            </w:r>
            <w:r w:rsidR="00000000" w:rsidRPr="00000000" w:rsidDel="00000000">
              <w:rPr>
                <w:vertAlign w:val="superscript"/>
                <w:rtl w:val="0"/>
              </w:rPr>
              <w:t xml:space="preserve">93</w:t>
            </w:r>
            <w:r w:rsidR="00000000" w:rsidRPr="00000000" w:rsidDel="00000000">
              <w:rPr>
                <w:rtl w:val="0"/>
              </w:rPr>
              <w:t xml:space="preserve"> panta pirmo daļu pēc vārda "centra" ar vārdiem "Latvijas Bankas".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norāda, ka anotācijā joprojām atkārtots visas likumprojektu pakotnes kopīgais mērķis, taču trūkst  skaidrojuma par likumprojekta "Grozījumi Civilprocesa likumā " patstāvīgo nozīmi un nepieciešamību. Lai arī projekta izziņā ir sniegts visu likumprojektu kopīgais skaidrojums, lūdzam tomēr to iekļaut arī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patstāvīgā nozīme ir Civilprocesa likuma precizēšana,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tiesai būtu pienākums apturēt tiesvedību, ja Latvijas Banka izskata saistītu patērētāju tiesību pārkāpuma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Latvijas Bankas lēmumu konstatēts patērētāju tiesību pārkāpums kolektīvajā prasībā nebūtu jāpierāda no jauna, līdzīgi kā PTAC lēmuma vai spēkā stājušās tiesas sprieduma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nepieciešams, lai nodrošinātu procesuālu saskaņotību ar uzraudzības funkciju nodošanu Latvijas Bankai, novērstu paralēlu izskatīšanu un lieku pierādīšanu, kā arī paātrinātu kolektīvo prasību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02.04.2026. 13:40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par Finanšu ministrijas virzīto reformu un sagatavotajiem tiesību aktu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starpnieki, kuriem, atbilstoši Kreditēšanas direktīvas prasībām no 2026.gada 20.novembra arī jābūt reģistrētiem.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problemātisks ir arī LB autonomās iestādes statuss. Šobrīd PTAC ir ekonomikas ministra pārraudzībā esoša tiešās pārvaldes iestāde. Nododot patērētāju tiesību aizsardzības politikas finanšu jomā īstenošanu LB,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iesniegto likumprojektu pakotnē ietvertajam regulējumam - Latvijas Banka pārņem kredītu starpnieku uzraudzību, turklāt jānorāda, ka kredītu starpnieku reģistrācijai būtu jābūt nodrošinātai jau šobrīd. Ja Ekonomikas ministrija bija domājusi atliktā maksājuma pakalpojumu sniedzējus, kas būs jāreģistrē no 2026.gada 20.novembra – tad norādāms, ka Latvijas Banka nodrošinās minēto subjektu reģistrāciju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parādu piedziņa nav finanšu pakalpojums un tas nav jāuzrauga Latvijas Bankai. Savukārt attiecībā uz nelicencētajiem kreditēšanas pakalpojumiem sniedzējiem juridiskajām personām uzraudzību tiek piemērota tikai NILLTPFN jomā, ko nodrošina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likumprojektu pakotnē ir deleģējums nepieciešamajos likumprojektos Ministru kabinetam un Latvijas Bankai. Kā jau tas vairākkārt norādīts, Latvijas Banka neplāno jaunu prasību ieviešanu tirgus dalībniekiem. Papildus tam, norādāms, ka Latvijas tiesību sistēmā ietvertā kārtība paredz, ka likumi ir vispārēji tiesību akti kas nosaka vispārējas tiesības un pienākumus, tiem nav instrukcijas rakstura, savukārt detalizētu jomas regulējumu ietver Ministru kabineta noteikumi un citi līdzīga rakstura tiesību akti. Pēc šīs likumprojektu pakotnes spēkā stāšanās tiks izstrādāti attiecīgie tiesību akti, lai noteiktu detalizētu jomas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reforma ir starptautiskai praksei atbilstoša pieeja, kur finanšu uzraugi apvieno visu finanšu sektora uzraudzību. Latvijas Bankai ir plašāki instrumenti, kas ļauj efektīvāk novērst sistēmiskus pārkāpumus.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 Lai nodrošinātu reformas veiksmīgu īstenošanu ir paredzēts pārejas periods līdz 2028.gada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Finanšu ministrijas virzīto likumprojektu pakotni, kas paredz patērētāju kreditēšanas nozares uzraudzības funkciju nodošanu Latvijas Bankai, norāda, ka šī iniciatīva pēc būtības nav uzskatāma par tehnisku vai formālu kompetenču pārdali. Tā ir plaša mēroga institucionāla reforma, kas būtiski ietekmē finanšu sektora uzraudzības modeli, patērētāju tiesību aizsardzības pieeju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izvērtējumu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konstatē, ka likumprojektu anotācijās nav nodrošināts pilnvērtīgs sākotnējais ietekmes izvērtējums atbilstoši labas likumdošanas principam un normatīvo aktu izstrādes prasībām. Anotācijās nav analizēta reformas ietekme uz uzraudzības intensitāti, datu pieprasījumu apjomu, administratīvo slogu un tirgus dalībnieku izmaksām, kā arī nav sniegts strukturēts izvērtējums par institucionālās kompetences maiņas praktiskajām sekām. Izvērtējums ir veikts virspusēji, un šāds informācijas trūkums ierobežo iespēju novērtēt regulējuma samērīgumu un atbilstību pierādījumos balstītas politikas veidošanas principiem, jo īpaši situācijā, kad tiek mainīts uzraudzības modelis, nevis tikai precizētas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arī, ka likumprojektu pakotnē nav sniegts pietiekams izvērtējums par Latvijas Bankas institucionālo kapacitāti pārņemt patērētāju tiesību aizsardzības funkcijas, tostarp nodrošinot atbilstošu metodoloģiju, kompetenci un līdzšinējās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veikts pietiekams alternatīvo risinājumu izvērtējums. Anotācijās nav analizētas iespējas pilnveidot esošo uzraudzības modeli, piemēram, stiprinot institucionālo sadarbību vai precizējot funkciju sadalījumu starp iesaistītajām iestādēm. Līdz ar to nav pierādīts, ka izvēlētais centralizācijas modelis ir vispiemērotākais un mazāk ierobežojošais risinājums, kas atbilst proporcionalitātes principam. Papildus LTRK norāda, ka piedāvātā reforma netiek īstenota kā daļa no vienota un sistemātiska finanšu sektora uzraudzības modeļa pārskatījuma, kas var saglabāt vai pat pastiprināt funkciju pārklāšanās un regulējuma fragmentācijas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īpaši vērš uzmanību uz tiesiskās noteiktības nodrošināšanu institucionālās reformas kontekstā. No likumprojektu pakotnes un tās anotācijām nav pietiekami skaidrs, kādi būs turpmākās uzraudzības pieejas pamatprincipi, kā tiks nodrošināta līdzšinējās interpretācijas prakses pēctecība un kādi būs sankciju piemērošanas kritēriji. Šādos apstākļos pastāv risks, ka normu piemērošana pārejas periodā un pēc reformas būs nevienveidīga, kas var palielināt administratīvo strīdu skaitu un radīt papildu atbilstības izmaksas tirgus dalībniekiem. Tāpat LTRK norāda, ka pārejas regulējuma nepietiekama detalizācija var radīt neskaidrības attiecībā uz procesuālo nepārtrauktību un piemērojamo tiesību normu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ir arī uzraudzības pieejas transformācijai. Patērētāju tiesību aizsardzības funkcijas līdzšinēji balstītas uz patērētāja uzvedības un uztveres analīzi, savukārt Latvijas Bankas uzraudzības modelis primāri orientēts uz prudenciālās uzraudzības principiem. Šāda institucionālā maiņa var novest pie tā, ka normu piemērošanā dominē formāla atbilstības pieeja, nepietiekami izvērtējot komercprakses faktisko ietekmi uz patērētāju. Rezultātā var pieaugt regulatīvās iejaukšanās intensitāte arī gadījumos, kuros faktiskā riska līmenis patērētājam ir ierobežots, kas ietekmē regulējuma samērīgumu un tirgus dalībnieku darbības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regulējuma prognozējamība ir būtisks priekšnoteikums investīciju videi un finanšu sektora attīstībai. Ja normu interpretācijas prakse un uzraudzības pieeja var būtiski mainīties bez skaidra metodoloģiskā ietvara, tas palielina regulatīvo nenoteiktību un var ietekmēt tirgus dalībnieku lēmumus attiecībā uz investīcijām un jaunu produktu attīstību, tādējādi ierobežojot konkurenci un inovāciju.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reformas izstrādes procesā nav nodrošināta pietiekama uzņēmēju organizāciju iesaiste. Ņemot vērā reformas tvērumu un tās ietekmi uz uzņēmējdarbības vidi, būtu nepieciešams plašāks un strukturētāks konsultāciju process ar tirgus dalībniekiem, lai nodrošinātu, ka regulējums ir praktiski piemērojams un nerada nepamatotus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secina, ka piedāvātā institucionālā reforma pašreizējā redakcijā nav pietiekami pamatota un rada būtiskus riskus gan regulējuma kvalitātei, gan tā piemērošanas prognozējamībai. Nepilnīgs ietekmes izvērtējums, alternatīvu neanalizēšana un neskaidrs turpmākās uzraudzības pieejas ietvars neļauj pārliecinoši secināt, ka izvēlētais modelis uzlabos patērētāju aizsardzību, vienlaikus saglabājot samērīgu un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pirms turpmākas likumprojektu pakotnes virzības ir nepieciešams būtiski pilnveidot reformas pamatojumu, nodrošinot pilnvērtīgu ietekmes izvērtējumu, skaidru uzraudzības pieejas definējumu un alternatīvu risinājumu analīzi, lai novērstu regulatīvās nenoteiktības riskus un nodrošinātu līdzsvarotu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anotācijās ietekme vērtēta funkcionāli – pēc ietekmes uz uzraudzības modeli, administratīvo efektivitāti un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visaptverošas padziļinātas analīzes par katru ieviešanas aspektu  veikšana pirms jebkādas institucionālas pārdales pati par sevi nenovērš regulatīvo nenoteiktību, būtiski pagarinātu reformu procesu, bet saglabātu identificētās sistēmiskās problēmas nemainīgas. Tādēļ likumprojekta virzītāja ieskatā esošais izvērtējuma apjoms ir samērīgs ar reformas raksturu kā institucionālu uzlabojumu, nevis jaunas regulatīvās politikas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pamatprincipi, interpretācijas kontinuitāte un sankciju kritēriji izriet no spēkā esošām tiesību normām un judikatūras. Uzraudzības koncentrācija samazina interpretācijas sadrumstalotību, stiprina samērīgumu un ilgtermiņā mazina administratīvo strīdu risku, nodrošinot stabilu un prognozējamu vidi finanšu pakalpojumu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nav balstīta tikai uz prudenciālo rādītāju atbilstības nodrošināšanu, bet aptver arī tirgus uzvedības, informācijas sniegšanas, pārdošanas prakses un patērētāja izpratnes izvērtējumu, un tā ir riskos balstīta, nevis formālā atbilstībā. Finanšu pakalpojumu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patērētāja aizsardzība un tirgus stabilitāte ir savstarpēji saistītas un šo aspektu nošķiršana institucionāli nav 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prognozējamība finanšu sektorā tiek nodrošināta ar stabilām tiesību normām, konsekventu interpretāciju un skaidru institucionālo atbildību. Likumprojektu pakotnes mērķis ir tieši šo elementu nostiprināšana, samazinot uzraudzības fragmentāciju un interpretācijas riskus. Institucionālā konsolidācija rada vienotāku, paredzamāku vidi investīcijām un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"West Kredit"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Ievads, regulējuma nozīme un vispārējais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(turpmāk – Sabiedrība), izvērtējot Finanšu ministrijas virzīto likumprojektu pakotni, kas paredz būtisku patērētāju kreditēšanas uzraudzības sistēmas reformu un funkciju koncentrēšanu Latvijas Bankā, uzskata, ka piedāvātā reforma pēc savas būtības nav uzskatāma par tehnisku, vai institucionāli ierobežotu izmaiņu kopumu, bet gan par fundamentālu finanšu tirgus regulējuma pārveidi ar plašu un ilgtermiņa ietekmi uz uzņēmējdarbības vidi, konkurenci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lai gan likumprojekti formāli ir sadalīti vairākos atsevišķos normatīvajos aktos, pēc būtības tie veido vienotu reformu, kuras centrālais elements ir uzraudzības, regulējuma interpretācijas un normatīvās ietekmes koncentrēšana vienā institūcijā. Šāda pieeja būtiski maina līdzšinējo institucionālo līdzsvaru finanšu sektorā un rada sistēmiskas sekas, kas pārsniedz atsevišķu likumu grozījumu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konstatē, ka reforma tiek virzīta paātrinātā kārtībā un bez pilnvērtīgas publiskās apspriešanas, klasificējot grozījumus kā  tehniska rakstura. Tomēr no likumprojektu satura un anotācijām nepārprotami izriet, ka tiek ieviestas būtiskas izmaiņas gan uzraudzības modelī, gan uzņēmējdarbības nosacījumos, gan patērētāju tiesību aizsardzības mehānismos. Šāda pieeja norāda uz nepieciešamību pilnveidot reformas izstrādes metodoloģiju un tās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likumprojektu anotācijās nav veikts pilnvērtīgs un pierādījumos balstīts izvērtējums par piedāvātā regulējuma nepieciešamību un samērīgumu. Netiek analizēti alternatīvi risinājumi, nav veikts izmaksu un ieguvumu salīdzinājums, kā arī nav paredzēts pēcpārbaudes izvērtējums. Šāda pieeja ir pretrunā gan Satversmes tiesas judikatūrā nostiprinātajiem proporcionalitātes principa elementiem, gan labas pārvaldības principiem, kas prasa, lai būtiskas reformas tiktu balstītas objektīvā un vispusīgā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vērš uzmanību uz būtiskām iekšējām pretrunām likumprojektu ekonomiskajā pamatojumā. No vienas puses, anotācijās tiek apgalvots, ka reforma neradīs negatīvu ietekmi uz tautsaimniecību un pat samazinās administratīvo slogu, savukārt no otras puses tiek minēti būtiski finanšu efekti un izmaksu izmaiņas nozarē. Šāda nekonsekvence rada pamatotas šaubas par izmantotās metodoloģijas kvalitāti un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deklarētais reformas mērķis nodrošināt vienotu un efektīvāku uzraudzību – faktiski netiek pilnvērtīgi sasniegts. No pieejamās informācijas izriet, ka vienotais uzraudzības modelis netiek attiecināts uz visiem tirgus dalībniekiem, kas darbojas patērētāju kreditēšanas jomā, tādējādi saglabājot fragmentētu pieeju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pašā informatīvajā ziņojumā ir norādes uz iespējamu uzraudzības intensitātes samazināšanos atsevišķās jomās, tostarp noziedzīgi iegūtu līdzekļu legalizācijas novēršanas jomā. Tas ir tiešā pretrunā ar reformas deklarēto mērķi stiprināt uzraudzības kvalitāti un efektivitāti, un rada nopietnus jautājumus par faktiskajiem reformas mērķiem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institucionālās reformas pamatojuma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Sabiedrība secina, ka tajā nav sniegts pietiekami detalizēts un pierādījumos balstīts pamatojums, kāpēc tieši patērētāju kreditēšanas uzraudzības funkciju koncentrēšana Latvijas Bankā ir nepieciešama un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uz nepieciešamību nodrošināt vienotu uzraudzības pieeju, tomēr netiek analizēts, kādi konkrēti trūkumi pastāv esošajā regulējumā un kā tieši piedāvātais modelis tos novērsīs. Tāpat netiek izvērtēti alternatīvi risinājumi, piemēram, institucionālās sadarbības stiprināšana vai esošās uzraudzības sistēmas pilnveidošana bez pilnīgas funkciju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analīzes trūkuma rezultātā rodas pamatotas šaubas par to, vai likumdevējs ir izvēlējies visefektīvāko un vismazāk ierobežojošo līdzekli. Atbilstoši Satversmes tiesas judikatūrai likumdevējam ir pienākums izvērtēt dažādus iespējamos risinājumus un izvēlēties to, kas mazāk ierobežo privātpersonu tiesības, vienlaikus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institucionālas reformas finanšu sektorā pēc savas būtības ir īpaši sensitīvas, jo tās ietekmē uzticību tirgum un investīciju vidi. Ja šādas reformas tiek ieviestas bez pietiekama pamatojuma un ietekmes analīzes, tas var radīt pretēju efektu, samazināt uzticību regulējumam un palielināt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proporcionalitātes principu un tā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likumprojekts pilnā apjomā ir vērtējams proporcionalitātes principa kontekstā. Šis princips prasa, lai jebkurš ierobežojums uzņēmējdarbībai būtu ne tikai leģitīms, bet arī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pietiekami pamatots, ka izvēlētais risinājums ir nepieciešams. Likumprojekts nepierāda, ka pastāv tādi trūkumi esošajā sistēmā, kurus nebūtu iespējams novērst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netiek izvērtēta samērība šaurākā nozīmē, proti, vai Sabiedrības ieguvums no reformas atsver negatīvās sekas, kas var tikt radītas uzņēmējdarbības videi un patērētājiem. Sabiedrības ieskatā šāds izvērtējums nav veikts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Eiropas Savienības tiesību perspektīvas proporcionalitātes princips ir nostiprināts Līguma par Eiropas Savienību 5. pantā, un Eiropas Savienības Tiesa konsekventi uzsver, ka regulējumam jābūt ierobežotam līdz nepieciešamajam minimumam. Šajā gadījumā, mūsuprāt, pastāv pamats uzskatīt, ka regulējums pārsniedz nepieciešamo minimumu, īpaši attiecībā uz hipotekārās kreditēšanas segmentu.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tiesiskās paļāvības principu un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tiesiskās paļāvības principa nozīmi, kas izriet no Satversmes 1. panta. Satversmes tiesa vairākkārt ir norādījusi,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sniedzēji, tostarp hipotekārie kreditori, ir izveidojuši savus biznesa modeļus, investējuši kapitālu un izstrādājuši risku pārvaldības sistēmas, balstoties uz spēkā esošo regulējumu. Ja šis regulējums tiek būtiski mainīts, neparedzot pietiekamus stabilitātes mehānismus, tiek aizskarta uzņēmēju leģitīmā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paredz plašu deleģējumu Latvijas Bankai noteikt turpmākos regulatīvos nosacījumus. Tas nozīmē, ka būtiski uzņēmējdarbības vidi ietekmējoši noteikumi var tikt mainīti bez likumdevēja tiešas iesaistes un bez pietiekama pārejas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nenoteiktība tieši palielina kapitāla izmaksas, jo investori un finansētāji to definē kā būtisku riska faktoru. Tas attiecīgi sadārdzina finansējuma piesaisti, palielinot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hipotekārās kreditēšanas ekonomisko specifiku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būtiski atšķiras no citiem patērētāju kreditēšanas veidiem. Tā ir nodrošināta ar nekustamo īpašumu, kas samazina kreditoru risku, bet vienlaikus padara šo segmentu īpaši jutīgu pret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nozare ir kapitālietilpīga, ar relatīvi zemām peļņas maržām, kas nozīmē, ka uzņēmumi nevar absorbēt būtisku izmaksu pieaugumu. Tādēļ jebkurš regulatīvā sloga pieaugums tieši atspoguļojas pakalpojumu galīgajā cenā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hipotekārās kreditēšanas nozare ir cieši saistīta ar nekustamā īpašuma tirgu un būvniecības nozari. Regulatīvā nenoteiktība vai izmaksu pieaugums šajā segmentā var samazināt arī kreditēšanas apjomu, kas savukārt negatīvi var ietekmēt ekonomikas attīstību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pamatkapitāla prasību saglabāšana atbilstoši līdzšinējam Patērētāju tiesību aizsardzības centra (PTAC) regulējumam ir būtisks priekšnosacījums ne tikai finanšu tirgus stabilitātei, bet arī tiesiskās noteiktības, patērētāju aizsardzības un vienlīdzīgas konkurences vides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patērētāju kreditēšanas pakalpojumu sniedzējam minimālais pamatkapitāls ir noteikts 425 000 euro apmērā, kas ir veidots kā sabalansēts slieksnis starp finanšu stabilitāti un tirgus pieejamību. Šī prasība nav nejauša tā ir izveidojusies normatīvās attīstības gaitā, ņemot vērā gan finanšu sektora riskus, gan patērētāju aizsardzības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finanšu sektorā kalpo kā fundamentāls drošības mehānisms, kas nodrošina uzņēmuma spēju segt zaudējumus, pārvaldīt neparedzētus riskus un turpināt darbību arī ekonomisko svārstību apstākļos. Hipotekārās kreditēšanas gadījumā šī funkcija ir īpaši būtiska, jo šis segments ir ilgtermiņa un tieši pakļauts nekustamā īpašuma tirgus cikliskumam, procentu likmju svārstībām un makroekonomiskajiem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ne tikai pārmērīga kapitāla prasību elastība, bet arī nepamatoti zems kapitāla līmenis var radīt būtiskus riskus finanšu tirgus stabilitātei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zemas kapitāla prasības var veicināt finansiāli nestabilu komersantu ienākšanu tirgū. Šādiem tirgus dalībniekiem raksturīgs: nav spējīgi uzņemties kredītriskus vai pārvarēt ekonomiskos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ar pārmērīgi agresīvu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rada paaugstinātu maksātnespējas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situācija rada tiešus riskus patērētājiem, veidojot līgumattiecības ar finansiāli nestabiliem pakalpojumu sniedzējiem. Turklāt šādi tirgus dalībnieki var izkropļot konkurenci ar nepamatoti riskantiem vai īstermiņa cenu priekšrocībām pamatotiem produktiem, kas ilgtermiņā apdraud visas nozares stabilitāti. No juridiskā viedokļa jāuzsver, ka kapitāla prasību noteikšana nav tikai tehnisks regulējuma jautājums, bet būtisks uzņēmējdarbības priekšnoteikums, kam jābūt skaidri nostiprinātam likuma vai vismaz stabilā normatīvā ietvarā. Satversmes tiesa ir norādījusi, ka tiesību normām jābūt pietiekami skaidrām un paredzamām, lai persona varētu plānot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prasības tiek padarītas par mainīgu regulatora instrumentu vai tiek nepamatoti pazeminātas, tiek radīta dubulta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uzņēmēji nevar prognozēt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tirgū var samazināties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stabilas un pietiekamas kapitāla prasības nodrošina arī investoru uzticību sektoram. Investori un finansētāji pieņem lēmumus, balstoties uz regulatīvo vidi, un nepietiekams kapitāla līmenis tiek uztverts kā paaugstināts risks, kas tieši ietekmē kapitāla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pārmērīga elastība kapitāla prasību noteikšanā rada situāciju, kur uzņēmēji ir spiesti uzturēt papildu drošības rezerves, lai sagatavotos iespējamām regulatora prasību izmaiņām. Tas savukārt samazina kreditēšanai pieejamo kapitālu un ierobežo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esošais PTAC regulējums, kas paredz skaidru un pietiekamu kapitāla prasību līmeni (425 000 euro), ir saglabājams kā stabils pamats tirgus funkcionēšanai. Vienlaikus jebkādas izmaiņas šajā regulējumā ir veicamas tikai ar īpašu piesardzību, balstoties uz pierādāmu nepieciešamību un nodrošinot ilgtermiņa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līdzsvaru starp finanšu stabilitāti, konkurenci un patērētāju interešu aizsardzību, vienlaikus novēršot gan nepamatotu kapitāla prasību samazināšanu, gan to neprognozējamu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konkurences kropļošanu un nevienlīdzīgu regulatīvo attieksmi pret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 pieeja attiecībā uz licencēšanas un kapitāla prasību regulējumu rada būtisku konkurences kropļošanas risku, kas ir pretrunā gan tiesiskās vienlīdzības principam, gan godīgas konkurences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tirgus dalībnieki, kas ir saņēmuši speciālo atļauju (licenci) patērētāju kreditēšanas pakalpojumu sniegšanai, ir izpildījuši būtiskas un finansiāli nozīmīgas prasības, tostarp nodrošinājuši minimālo pamatkapitālu 425 000 euro apmērā, kā arī veikuši ievērojamu vienreizēju maksājumu par licences saņemšanu. Šīs prasības ir kalpojušas kā būtisks ieejas filtrs tirgū, nodrošinot, ka tajā darbojas finansiāli stabilas un atbildīgas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piedāvātā jaunā pieeja rada situāciju, kur potenciāli jaunie tirgus dalībnieki var tikt pakļauti atšķirīgam vai pat būtiski zemākam regulatīvajam slieksnim, īpaši gadījumā, ja kapitāla prasību un citu būtisku nosacījumu noteikšana tiek pilnībā deleģēta regulatora rīcības brīvībai un netiek skaidri nostiprināta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nevienlīdzīgus konkurences apstākļus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esošajiem tirgus dalībniekiem, kuri ir investējuši būtiskus finanšu resursus, lai izpildītu līdzšinējās prasības,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potenciālajiem jaunajiem dalībniekiem, kuri varētu ienākt tirgū ar zemāku kapitāla slieksni vai mazāk stingrām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rada nopietnus jautājumus Satversmes 91. pantā nostiprinātā vienlīdzības principa kontekstā, kas paredz, ka pret līdzīgās situācijās esošām personām ir jāizturas vienādi. Ja likumdevējs faktiski rada atšķirīgus regulatīvos nosacījumus vienā un tajā pašā tirgū esošiem subjektiem bez objektīva un saprātīga pamatojuma, tas var tikt vērtēts par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šāds regulējums var būt problemātisks arī no Eiropas Savienības tiesību perspektīvas, jo tas var radīt konkurences izkropļojumus finanšu pakalpojumu tirgū. Vienlīdzīgu konkurences apstākļu nodrošināšana ir viens no iekšējā tirgus pamatprincipiem, un jebkāda normatīva pieeja, kas dod nepamatotas priekšrocības vienai tirgus dalībnieku grupai salīdzinājumā ar citu, ir vērtējama kritiski.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t.s. “regulatīvo arbitrāžu” risku, kur uzņēmumi cenšas izmantot regulējuma nepilnības vai atšķirības, lai iegūtu konkurences priekšrocības. Ja jaunajiem tirgus dalībniekiem tiek piemērotas zemākas kapitāla vai citas prasības, tie var piedāvāt īstermiņā lētākus pakalpojumus, kas balstīti uz augstāku risku līmeni, tādējādi deformējot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rada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sodīti tie uzņēmumi, kuri ir ievērojuši stingrākas prasības un investējuši būtiskus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riskantāka uzņēmējdarbības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tiek apdraudēta tirgus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šāda pieeja rada arī signālu investoriem, ka regulatīvā vide nav konsekventa un ka iepriekš izpildītās prasības negarantē vienlīdzīgus konkurences apstākļus nākotnē. Tas var būtiski samazināt investīciju pievilcību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likumdevējam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tirgus dalībniekiem tiek piemēroti vienādi un salīdzināmi regulatīvie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nepamatotas priekšrocības jaunajiem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ievērots tiesiskās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likumprojekts ne tikai nesasniegs savu deklarēto mērķi, bet arī radīs strukturālus traucējumus finanšu tirgus darbībā, kas ilgtermiņā negatīvi ietekmēs gan uzņēmējus, gan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uzraudzības maksām un to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maksas sistēma rada būtisku un strukturāli nozīmīgu ekonomisko slogu patērētāju kreditēšanas pakalpojumu sniedzējiem. Īpaši problemātiska ir maksas sasaistīšana ar kredītportfeļa apjomu, kas pēc savas būtības nozīmē, ka uzņēmumi tiek finansiāli sodīti par savu darbības paplašināšanu un kreditēšanas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jānorāda, ka pašreizējā regulējumā speciālās atļaujas (licences) iegūšana Patērētāju tiesību aizsardzības centrā (PTAC) ir saistīta ar vienreizēju samaksu 55 000 euro apmērā, kas ir būtiska, bet vienlaikus prognozējama un vienreizēja izmaksu pozīcija, kas ļauj uzņēmējam plānot savu darbību ilgtermiņā. Savukārt likumprojekta piedāvātā jaunā maksas sistēma paredz ne tikai fiksētu ikgadēju maksājumu, bet arī mainīgu maksas komponenti, kas ir tieši atkarīga no kredītportfeļa apjoma, tādējādi radot būtiski lielāku un nepārtrauktu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ekonomiskās būtības ir pielīdzināma sektorālam fiskālam instrumentam jeb slēptam nodoklim, jo maksas apmērs nav tieši saistīts ar regulatora faktiskajām uzraudzības izmaksām, bet gan ar uzņēmuma biznesa apjomu. Atšķirībā no klasiskām uzraudzības maksām, kuru mērķis ir segt regulatora darbības izmaksas, šajā gadījumā tiek ieviests mehānisms, kas faktiski rada negatīvu ietekmi uz uzņēmējdarbības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šāda pieeja rada būtiskus jautājumus proporcionalitātes principa kontekstā. Atbilstoši Satversmes tiesas judikatūrai jebkuram finanšu slogam  ir jābūt samērīgam ar tā mērķi un pamatotam ar objektīviem kritērijiem. Ja maksas apmērs nav tieši saistīts ar regulatora darbības izmaksām, bet gan ar uzņēmuma apgrozījumu vai portfeli, pastāv risks, ka tas var tikt uzskatīts par nesamērīgu uzņēmējdarbības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maksas struktūra rada tiešu un neizbēgamu izmaksu pārlikšanas mehānismu uz patērētāju. Finanšu pakalpojumu nozarē izmaksu pieaugums visbiežāk tiek integrēts pakalpojuma cenā. Hipotekārās kreditēšanas gadījumā tas nozīmē gan augstākas procentu likmes, gan lielākas komisijas maksas vai stingrākus kreditēšanas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ekonomiskās teorijas viedokļa šis ir klasisks izmaksu pārlikšanas (cost pass-through) gadījums, kas īpaši izteikts tirgos ar ierobežotu konkurenci vai augstām ieejas barjerām. Līdz ar to regulējums, kura deklarētais mērķis ir patērētāju aizsardzība, faktiski var novest pie pretēja rezultāta – patērētājiem mazāk pieejamiem un dārgākiem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maksas sasaistīšana ar kredītportfeļa apjomu rada arī konkurences deformācijas risku. Lielākiem tirgus dalībniekiem, īpaši bankām, ir lielākas iespējas sadalīt šīs izmaksas uz plašāku klientu bāzi, savukārt mazāki un vidēja izmēra nebanku kreditori saskaras ar nesamērīgi augstāku relatīvo slogu. Tas var novest pie tirgus koncentrācijas pieauguma un konkurences samazināšanās, kas ilgtermiņā negatīvi ietekmē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likumprojektā paredzētā maksas sistēmai trūkst objektīvā pamatojuma gan juridiskā, gan ekonomiskā, un tā ir būtiski pārskatāma, nodrošinot tās sasaisti ar faktiskajām uzraudzības izmaksām, kā arī, ieviešot samērīgus un prognozējamus maksas griestus, kas neierobežo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Par uzņēmēju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prognozē, ka jaunā regulējuma ieviešana radīs būtisku un strukturāli nozīmīgu administratīvā un atbilstības sloga pieaugumu visiem patērētāju kreditēšanas pakalpojumu sniedzējiem, īpaši nebanku sektorā, kur šobrīd darbība ir organizēta efektīvāk un ar relatīvi zemāku administratīvo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likumprojektā paredzētajām jaunajām prasībām, Sabiedrības ieskatā vidējam hipotekārajam kreditoram būs nepieciešams piesaistīt vismaz 2–3 papildu darbiniekus, kuru funkcijas būs saistītas ar normatīvās atbilstības nodrošināšanu, regulatīvo prasību interpretāciju, komunikāciju ar uzraugošo institūciju, kā arī iekšējo procedūru un kontroles sistēmu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sektorā kvalificētu speciālistu darba samaksas līmeni Latvijā, viena darbinieka kopējās izmaksas (ieskaitot darba devēja nodokļus, apmācības un netiešās izmaksas) var sasniegt 40 000 līdz 55 000 euro gadā. Attiecīgi papildu personāla izmaksas vienam uzņēmumam var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80 000 – 110 000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 120 000 – 165 000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būtiski uzsvērt, ka personāla izmaksas veido tikai daļu no kopējā sloga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būtisku izmaksu komponenti veido informācijas tehnoloģiju (IT) sistēmu pielāgošana un attīstība. Jaunās prasības attiecībā uz datu uzkrāšanu, pārskatu sniegšanu, klientu informācijas apstrādi un regulatora noteikto procedūru ievērošanu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IT sistēmu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atbilstības (compliance) moduļu izstrādi vai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sistēmu uzturēšanu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šādu IT pielāgojumu izmaksas var sasniegt no 30 000 līdz 100 000 euro sākotnējā ieviešanas posmā, kā arī radīt pastāvīgas uzturēšanas izmaksas 10 000 – 30 000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ārējo juridisko un konsultāciju pakalpojumu izmaksas, kas īpaši pieaug regulējuma ieviešanas sākotnējā posmā, kad nepieciešama normu interpretācija, iekšējo procedūru izstrāde un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minētos komponentus, papildu personālu, IT sistēmas, konsultācijas un procesu pārstrukturēšanu, kopējais papildu regulatīvais izmaksu slogs vienam uzņēmumam 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150 000 līdz 250 000 euro gadā, atsevišķos gadījumos pārsniedzot arī 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šis izmaksu pieaugums rodas vienlaikus ar likumprojektā paredzēto jauno uzraudzības maksas sistēmu, kas pati par sevi rada papildu finansiālu slogu. Tādējādi uzņēmēji saskaras ar kumulatīvu efektu,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regulatīvā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šāds kombinēts izmaksu pieaugums nevar tikt absorbēts uzņēmuma līmenī, īpaši hipotekārās kreditēšanas segmentā, kur peļņas maržas ir ierobežotas un konkurence ar banku sektoru ir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šīs izmaksas neizbēgami tiek pārliktas uz patērētāju,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stingrāki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kredīta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šāds regulatīvais slogs rada arī strukturālu ietekmi uz tirgu kopumā. Mazākiem un vidēja izmēra nebanku kreditoriem šīs izmaksas ir smagāk panesamas nekā lieliem tirgus dalībniekiem, kas var sadalīt izmaksas uz plašāku klientu bāzi. Tas rada tirgus koncentrācijas risku un konkurences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likumprojekta piedāvātais regulējums rada nesamērīgu un ekonomiski nepamatotu slogu uzņēmējiem, kas ilgtermiņā negatīvi ietekmēs gan finanšu tirgus attīstību, gan patērētāju intereses. Līdz ar to nepieciešams būtiski pārskatīt regulējuma apjomu un prasību intensitāti, nodrošinot to samērīgumu un sasaisti ar reālo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 valdes locekļu personīgās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vērš uzmanību uz likumprojektā paredzēto regulējumu, kas attiecībā uz patērētāju tiesību pārkāpumiem finanšu pakalpojumu jomā paredz iespēju piemērot sankcijas ne tikai juridiskajai personai, bet arī fiziskajām personām, tai skaitā kapitālsabiedrības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būtības nozīmē būtisku atbildības režīma paplašināšanu, ieviešot personīgu finansiālu atbildību par pārkāpumiem, kuru saturs un robežas lielā mērā būs atkarīgas no regulatora interpretācijas. Sabiedrības ieskatā šāda regulējuma ieviešana rada nopietnus tiesiskās noteiktības un proporcionalitātes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valdes locekļu atbildība tradicionāli ir saistīta ar kapitālsabiedrības interešu aizsardzību un pienākumu rīkoties kā krietnam un rūpīgam saimniekam. Paplašinot šo atbildību uz regulatora noteikto patērētāju tiesību normu pārkāpumiem, īpaši situācijā, kur normas var būt interpretējamas, tiek būtiski paplašināts valdes locekļu personiskais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likumprojekts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plašas interpretācijas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pietiekami skaidrus sankciju piemērošanas kritērijus,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personīgu atbildību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kombinācija rada situāciju, kur valdes locekļi var tikt pakļauti būtiskam personiskam riskam par jautājumiem, kuru interpretācija nav viennozīmīga.No ekonomiskā viedokļa šāds regulējums var radīt vairākas negatīvas sekas. Pirmkārt, tas var atturēt kvalificētus un pieredzējušus speciālistus no dalības finanšu pakalpojumu sniedzēju valdēs, jo personīgās atbildības risks kļūst nesamērīgi augsts salīdzinājumā ar potenciālo atlīdzību. Otrkārt, tas var palielināt vadības izmaksas, jo uzņēmumi būs spiesti kompensēt šo risku ar augstāku atalgojumu vai papildu apdrošināšanas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šāds regulējums padara visu nozari riskantāku , Uzņēmumi ir spiesti šo risku ierēķināt savos izdevumos, veidojot augstākas pakalpojumu cenas, kas rezultātā negatīvi ietekmēs patērētājus.Ņemot vērā minēto, Sabiedrība uzskata, ka personīgās atbildības regulējums ir būtiski pārskatāms,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un šaurus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robežas,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ka sankcijas tiek piemērotas tikai būtisku un acīmredzamu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šāds regulējums radīs nesamērīgu slogu gan uzņēmumu vadībai, gan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Par līgumu brīvību un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paredzētās Latvijas Bankas plašās pilnvaras attiecībā uz patērētāju līgumu uzraudzību un iespējamu iejaukšanos to saturā rada būtisku līgumu brīvības ierobežojuma risku, kā arī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brīvības princips ir viens no civiltiesību sistēmas pamatprincipiem un izriet no Satversmes 105. pantā nostiprinātajām tiesībām uz īpašumu un saimnieciskās darbības brīvību. Tas paredz, ka darījuma puses var brīvi vienoties par līguma noteikumiem, ievērojot likumā noteiktos ierobežojumus. Jebkāda valsts iejaukšanās šajās attiecībās ir pieļaujama tikai skaidri definētos, samērīgos un juridiski precīzos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līgumi pēc savas būtības ir sarežģīti un ilgtermiņa finanšu instrumenti, kas balstīti uz detalizētu risku sadalījumu starp kreditoru un aizņēmēju. Šajos līgumos tiek ņemti vērā vairāki faktori, tostarp procentu likmju risks, nodrošinājuma vērtības svārstības, maksātspējas riski un kapitāla izmaksas. Līdz ar to jebkura ārēja iejaukšanās līguma saturā ietekmē šo līdzsvaru un rada nepieciešamību to kompensēt.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jaunā redakcija neparedz pietiekami skaidras, detalizētas un objektīvi piemērojamas vadlīnijas attiecībā uz to, kādos gadījumos un kādā apjomā regulators ir tiesīgs iejaukties līguma saturā. Likumprojekts paredz vispārīgas pilnvaras uzraudzīt un ietekmēt līgumu noteikumus, taču nesniedz konkrētus kritērijus, kas ļautu uzņēmējiem iepriekš paredzēt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vairākkārt uzsvērusi, ka tiesību normām jābūt pietiekami skaidrām un paredzamām, lai persona varētu izprast savas tiesības un pienākumus un attiecīgi plānot savu rīcību. Ja regulējums piešķir plašu izvēles brīvību regulatoram bez skaidriem piemērošanas kritērijiem, šī paredzamība tiek būtiski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rada arī risku nevienveidīgai normu piemērošanai, kur līdzīgās situācijās dažādi tirgus dalībnieki var tikt vērtēti atšķirīgi. Tas savukārt ir pretrunā vienlīdzības principam un rada papildu tiesvedību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līgumu nosacījumi tieši atspoguļo risku sadalījumu starp kreditoru un aizņēmēju. Ja regulators iegūst tiesības šo sadalījumu mainīt bez skaidriem un iepriekš zināmiem kritērijiem, kreditori ir spiesti šo nenoteiktību iecenot kredīta cenā.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konservatīvākus kreditēšanas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kredīta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jāuzsver, ka nenoteikts regulējums rada arī būtiskus operacionālos riskus uzņēmumiem. Ja nav skaidru vadlīniju, uzņēmumi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pārmērīgi konservatīvus līguma noteikumus,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uzņemties regulatora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rezultāts ir neefektīva tirgus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šāds regulējuma formulējums ir uzskatāms par nepilnīgu un norāda uz reformas sasteigtību. Būtiska regulatīvā sistēma tiek ieviesta, nenodrošinot skaidrus piemērošanas mehānismus, kas ir pretrunā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regulatora iejaukšanās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konkrētus kritērijus un gadījumus, kad šāda iejaukšanās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 ka šīs pilnvaras tiek piemērotas tikai izņēmuma gadījumos, kad tas ir objektīvi nepieciešams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nesamērīgu iejaukšanos civiltiesiskajās attiecībās, palielinās regulatīvo nenoteiktību un negatīvi ietekmēs finanšu pakalpojumu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Par neskaidru un nesamērīgu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paredzētais pārejas regulējums ir nepietiekami strukturēts, iekšēji fragmentēts un neatbilst tiesiskās noteiktības un samērīguma principiem, tādējādi radot būtisku nenoteiktību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pārejas noteikumus, konstatējams, ka likumprojekts paredz vairākus atšķirīgus spēkā stāšanās termiņus – 2027. gada 1. janvāri un 2028. gada 1. janvāri –, kā arī starpposma regulējumu, kurā vienlaikus turpina darboties esošie Ministru kabineta noteikumi, taču ar interpretācijas maiņu attiecībā uz institucionālo kompetenci. Šāda pieeja rada sarežģītu un grūti interpretējamu normatīvo vidi, kur uzņēmējiem nav iespējams viennozīmīgi noteikt, kurš regulējums konkrētā laika brīdī ir piemērojams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konsekventi uzsvērusi, ka tiesību normām jābūt skaidrām, saprotamām un paredzamām, lai persona varētu plānot savu rīcību. Ja regulējums paredz vairākus paralēlus un daļēji pārklājošus tiesību režīmus, šī prasība netiek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pārejas periodā paredzētais risinājums, kur esošie normatīvie akti turpina piemēroties ar institucionālu interpretācijas maiņu (aizstājot PTAC ar Latvijas Banku), pēc savas būtības rada juridiski neskaidru situāciju. Normatīvie akti ir izstrādāti konkrētas institūcijas darbības ietvarā, un to piemērošana citai institūcijai bez skaidras metodoloģijas var radīt būtiskas interpretācijas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nenoteiktība rada būtiskus riskus uzņēmējdarbības plānošanai. Finanšu pakalpojumu sniedzēji, īpaši hipotekārās kreditēšanas jomā, darbojas ar ilgtermiņa finanšu instrumentiem, kuru struktūra un nosacījumi tiek plānoti vairākus gadus uz priekšu. Ja pārejas periodā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prasības būs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tās tiks interpretētas,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izmaiņas sagaidāmas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ir spiesti vai nu atlikt investīciju un kreditēšanas attīstību, vai arī būtiski palielināt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to, ka likumprojekts neparedz skaidru, vienotu pārejas mehānismu attiecībā uz būtiskākajiem jautājumiem,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 uzņēmējiem vienlaikus jāpielāgojas vairākiem nenoteiktiem un potenciāli mainīgiem regulējuma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pārejas perioda sadalījums divos atsevišķos termiņos (2027. un 2028. gads) bez skaidra funkcionāla pamatojuma rada papildu administratīvo slogu. Uzņēmumiem ir jāpielāgo savas sistēmas, procedūras un resursi vairākos posmos, kas būtiski palielina izmaksas salīdzinājumā ar situāciju, kur būtu paredzēts viens skaidrs un pilnībā definēts pārejas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labas likumdošanas principu viedokļa pārejas regulējumam būtu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 un viennozīmīga normu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laiks uzņēmēju pielāgošanai,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normatīvā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pašreizējā redakcija šos kritērijus neizpilda un norāda uz reformas sasteigtu un nepilnīgu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pārejas noteikumus, nodrošinot vienotu un skaidru spēkā stāšanās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kuri normatīvie akti un prasības ir piemērojami katrā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pietiekamu un ekonomiski pamatotu pārejas periodu, kas ļautu uzņēmējiem pielāgoties bez nesamērīga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pārejas regulējums radīs ne tikai juridisku nenoteiktību, bet arī praktiskus traucējumus finanšu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 un tā ietekmi uz patērētāju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Vispārējs iebildums par likumprojekta būtību un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Starptautisko un Latvijas Republikas nacionālo sankciju likumā” (26-TA-749) un uzskata, ka, lai gan formāli tas paredz institucionālās kompetences precizēšanu, izslēdzot Patērētāju tiesību aizsardzības centra kompetenci un nododot attiecīgās funkcijas Latvijas Bankai, tā faktiskā ietekme ir būtiski plašāka un sistēmiski nozīmīgāka.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regulējums pēc savas būtības ir viena no sensitīvākajām finanšu tiesību jomām, kurā tiek piemēroti būtiski ierobežojumi gan personām, gan darījumiem, un kur kļūdas vai nesamērīga piemērošana var radīt nopietnas sekas – gan finanšu sistēmai, gan uzņēmējdarbības videi, gan valsts starptautiskajai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institucionālās kompetences maiņa šajā jomā nav uzskatāma par tehnisku grozījumu, bet gan par būtisku izmaiņu sankciju režīma piemērošanas praksē, kas tieši ietekmē patērētāju kreditēšanas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nebanku kreditēšanas sektors, tostarp hipotekārā kreditēšana, darbojas ar atšķirīgu riska profilu nekā kredītiestādes, un attiecīgi arī sankciju uzraudzības pieejai šajā segmentā ir nepieciešama specifiska izpratne par biznesa modeli, darījumu struktūru un klientu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likumprojekta anotācijas nepietiekamību un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likumprojekta anotācija nesniedz pietiekamu un strukturētu izvērtējumu par plānoto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veikts patstāvīgs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praktisko pieredzi darbā ar nebanku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sankciju piemērošanas proporcionalitāti un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analizēts, vai šāds modelis ir efektīvākais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neatbilst labas likumdošanas principiem un proporcionalitātes prasībām. Satversmes tiesa ir uzsvērusi, ka likumdevējam ir pienākums balstīt regulējumu uz pietiekamu un objektīvu izvērtējumu. Ja šāds izvērtējums nav veikts, pastāv risks, ka pieņemtais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pašā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izmaksu un ieguvumu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norāda uz pierādījumos balstītas politikas veidošanas principa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sankciju regulējuma piemērošanas riskiem un interpretācijas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uzraudzība pēc savas būtības nav mehāniska normu piemērošana, bet ietver būtisku interpretācijas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 ka uzraugošajai institūcijai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konkrētā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profila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ķēdes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izvērtējums sankciju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diskrēcija prasa ne tikai juridiskas zināšanas, bet arī praktisku izpratni par konkrēto tirgus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institucionālā kompetence tiek mainīta bez detalizētas metodoloģijas un vadlīnijām, pastāv būtisks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pārāk konservatīva pieeja (t.s. “over-compliance”),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ierobežoti darījumi, kas objektīvi nav saistīti ar sankciju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administratīvais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tiešu ietekmi uz kreditēšanas pieejamību, jo uzņēmumi, lai izvairītos no sankciju riska, izvēlas atteikt darījumus vai būtiski ierobežot klientu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proporcionalitāti un reputācijas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regulējums ir tieši saistīts ar Latvijas starptautisko reputāciju finanšu jomā. Nepareiza vai nesamērīga sankciju piemērošana var radīt ne tikai individuālus zaudējumus uzņēmumiem, bet arī sistēmisku ietekmi uz valsts finanšu sektora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pieeja kļūst nesamērīgi stingra vai nekonsekventa, tas var novest pie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izvēlas ierobežot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investīciju pievilcība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proporcionalitātes principa viedokļa ir būtiski, lai sankciju piemērošana būtu samērīga ar faktiskajiem riskiem, nevis balstīta uz pārmērīgu piesardzību vai institucionālu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nepietiekami izvērtē institucionālās kompetences maiņas ietekmi uz sankciju regulējuma piemērošanu un rada būtisku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nesamērīgai sankciju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negatīvai ietekmei uz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sankciju uzraudzības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institucionālās izmaiņas nepasliktina regulējuma kvalitāti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formāli tehniska reforma radīs būtiskas negatīvas sekas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likumprojekta sistēmisko raksturu un ietekmi uz tiesību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Civilprocesa likumā” (26-TA-751) un uzsver, ka tas nav vērtējams kā izolēts vai tehniska rakstura grozījums, bet gan kā būtiska sastāvdaļa plašākai institucionālajai reformai, kuras ietvaros tiek būtiski pārveidots patērētāju tiesību aizsardzības modelis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ar likumprojektu tiek ieviestas izmaiņas, kas tieši ietekmē civiltiesisko strīdu izskatīšanas mehānismu, tostarp piešķirot Latvijas Bankas pieņemtajiem lēmumiem būtisku procesuālu nozīmi tiesvedībā. Līdz ar to tiek mainīts ne tikai uzraudzības institucionālais ietvars, bet arī pats tiesību aizsardzības mehānisma funkcionēšanas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pārsniedz tehnisku grozījumu robežas un prasa padziļinātu izvērtējumu no konstitucionālo principu un tiesību sistēmas līdzsvara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Latvijas Bankas lēmumu ietekmi uz tiesvedību un tiesu neatkarības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Bankas lēmumiem būs tieša ietekme uz civiltiesisko strīdu izskatīšanu, tostarp attiecībā uz tiesvedības apturēšanu un pierādīšanas procesu kolektīvo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rada būtiskus jautājumus par tiesu neatkarības principa ievērošanu. Atbilstoši Satversmes 92. pantam ikvienam ir tiesības uz taisnīgu tiesu, kas nozīmē, ka tiesa lietu izskata neatkarīgi, balstoties uz pierādījumiem un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 institūcijai šajā gadījumā Latvijas Bankai tiek piešķirta faktiska iespēja ietekmēt civiltiesiskā strīda iznākumu, izmantojot savus lēmumus kā būtisku pamatu tiesas procesā, pastāv risks, ka tiek mazināta tiesas kā neatkarīgas institūcijas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tas ir 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vienlaikus pilda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 normatīvos aktus,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lēmumiem tiek piešķirts pastiprināts svars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funkciju koncentrācija var radīt situāciju, kur viens un tas pats subjekts faktiski ietekmē gan uzraudzības, gan strīdu izšķiršanas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pierādīšanas procesa un procesuālā līdzsvara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būtiski ietekmē arī pierādīšanas procesu civillietās.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Bankas lēmumi tiek izmantoti kā būtisks vai pat dominējošs pierādījums tiesvedībā, tas var radīt procesuālā līdzsvara traucējumus starp pusēm. Praksē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puse (parasti patērētājs) var balstīties uz regulatora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uzņēmējam ir būtiski ierobežotas iespējas šo lēmumu efektīvi apstrīdēt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risku, ka tiek faktiski pārvietota pierādīšanas nasta un vājināts sacīkstes princips, kas ir viens no civilprocesa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viedokļa jāuzsver, ka efektīvas tiesību aizsardzības princips (Eiropas Savienības Pamattiesību hartas 47. pants) prasa, lai personai būtu reālas un efektīvas iespējas aizstāvēt savas tiesības tiesā. Ja regulatora lēmums faktiski nosaka strīda iznākumu, šis princips var tikt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metodoloģijas un institucionālās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likumprojekta anotācijā nav sniegts pietiekams izvērtējums par Latvijas Bankas institucionālo gatavību šādu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metodoloģija tiks izmantota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interpretācijas 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šie lēmumi tiks integrēti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būtisku aspektu neesamība rada nopietnus riskus tiesību piemērošanas kvalitātei un prognozējamībai.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lēmumiem tiek piešķirts paaugstināts svars tiesvedībā, bet vienlaikus nav skaidras metodoloģijas un vienotas prakses,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judikatūras,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skaita pieauguma,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ilgstošākiem strīdu risināšanas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jāuzsver, ka tiesvedības prognozējamība ir būtisks faktors investīciju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dalībniekiem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interpretēti regulatora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to svars tiesvedībā,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tiesas šos lēmumus 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juridisko risku, kas tiek iecenots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augstāku kredīta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var samazināt arī ārējo investoru interesi par sektoru, jo tiesiskās vides prognozējamība ir viens no galvenajiem investīciju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neatkarības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piemērošanas vienveidībai,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stabilitātei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izvērtējumu par Latvijas Bankas lēmumu ietekmi uz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šo lēmumu procesuālo statusu un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metodoloģisku ietvaru lēmumu pieņemšanai,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alternatīvus risinājumus, kas ļautu sasniegt reformas mērķus ar mazāku ietekmi uz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procesuālās izmaiņas radīs sistēmiskas sekas, kas pārsniedz sākotnēji deklarēto regulējuma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 un tā ietekmi uz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regulējuma būtību un institucionālās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Reklāmas likumā” (26-TA-748) un uzsver, ka, lai gan tas formāli tiek virzīts kā tehniska rakstura grozījums, tā faktiskā ietekme ir būtiski plašāka un skar finanšu pakalpojumu reklāmas regulējuma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finanšu pakalpojumu reklāmas jomā būtiskas papildu prasības turpmāk noteiks Latvijas Banka, vienlaikus būtiski samazinot Ministru kabineta lomu šajā jomā. Tas nozīmē ne tikai uzraudzības funkcijas nodošanu, bet arī būtisku normatīvās regulēšanas kompetences pārdali no politiski atbildīgas institūcijas uz neatkarīgu regulatoru.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pēc būtības rada situāciju, kur regulatoram tiek piešķirta plaša un pēc būtības neierobežota diskrēcija noteikt finanšu pakalpojumu reklāmas saturu, formu un izplatīšanas kārtību, kas tieši ietekmē uzņēmēju komercpraksi un iespējas sasniegt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deleģējuma apjoms rada jautājumus par tā atbilstību tiesiskās noteiktības principam un Satversmes 64. pantā nostiprinātajam likumdevēja kompetences ietvaram, jo būtiski komercdarbības ierobežojumi tiek pārnesti uz zemāka līmeņa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reklāmas regulējuma ietekmi uz komercbrīvību un Satversmes 100.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finanšu pakalpojumu reklāma nav tikai tehnisks informācijas izplatīšanas instruments, bet būtiska komercdarbības sastāvdaļa, kas ir cieši saistīta ar Satversmes 100. pantā nostiprināto vārda brīvību, tostarp komerciālo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arī komerciālā komunikācija ietilpst vārda brīvības aizsardzības tvērumā, un tās ierobežošana ir pieļaujama tikai tad, ja tā ir skaidri noteikta, samērīga un nepieciešama demokrātiskā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piedāvātais modelis, kas paredz plašu regulatora diskrēciju bez skaidriem materiāltiesiskiem kritērijiem, rada risku, ka reklāmas ierobežojumi var tikt paplašināti bez pietiekama likumdevēja kontroles mehānisma. Tas var novest pie nesamērīgas komercinformācijas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nenoteiktību un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likumprojekts neparedz skaidru metodoloģiju vai kritērijus, pēc kuriem Latvijas Banka turpmāk noteiks finanšu pakalpojumu reklāmas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līdzšinējās pieejas, kur reklāmas regulējums ir attīstīts patērētāju tiesību aizsardzības kontekstā un balstīts uz patērētāja uztveres izvērtējumu, jaunais modelis rada risku, ka regulējums tiks piemērots pēc formālas atbilstības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konservatīvas reklāmas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būtiskiem ierobežojumiem informācijas sniegšanā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normu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rada tiesiskās noteiktības principa pārkāpuma risku, jo tirgus dalībniekiem nav iespējams iepriekš paredzēt, kādas prasības tiks piemērotas un kā tās tiks interpretētas.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regulējuma priekšlaicīgu institucionālo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paredz nodot normatīvo kompetenci Latvijas Bankai jomā, kuras materiāltiesiskais regulējums vēl nav galīgi noteikts, jo paralēli vēl tiek izskatīti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mainīts institucionālais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pēc tam tiek noteikts regulējuma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labas likumdošanas principiem, jo normatīvā regulējuma institucionālā struktūra tiek veidota atrauti no tā faktiskā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tirgus dalībniekiem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 regulējuma attīstības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 nākotnes prasību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savas komercdarbības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īpaši ietekmē hipotekārās kreditēšanas segmentu, kur klientu piesaiste un informēšana ir būtiska biznesa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uz tirgu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reklāmas regulējuma nenoteiktība un potenciāli pārmērīgi ierobežojumi tieši ietekmē konkurenci un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reklāmas iespējas tiek būtiski ierobežotas vai kļūst neprognozējamas: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tirgus dalībnieku iespējas informēt patērētājus par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lielo tirgus dalībnieku priekšrocības, kuriem ir alternatīvi komunikācijas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konkurence un izvēles iespējas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var nozīmēt, ka patērētāji nesaņem pilnīgu informāciju par alternatīviem finansējuma avotiem, kas savukārt var novest pie mazāk izdevīgu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nenoteikts regulējums palielina uzņēmumu atbilstības izmaksas, jo tie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juridiskos izvērtējumus,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komunikāciju risku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atturēties no noteiktām reklāmas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kā ierasts finanšu sektorā,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pārmērīgi plašu diskrēciju,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novest pie nesamērīgiem komercdarbības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Latvijas Bankas pilnvaru robežas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materiāltiesiskā regulējuma pilnīgu izstrādi pirms institucionālās kompetences nodošanas,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neprognozējamu un ierobežojošu vidi, kas negatīvi ietekmēs gan tirgus attīstību, gan patērētāju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 no hipotekārā kreditētāja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kā nebanku hipotekārās kreditēšanas pakalpojumu sniedzējs uzskata, ka likumprojekts “Grozījumi Noziedzīgi iegūtu līdzekļu legalizācijas un terorisma un proliferācijas finansēšanas novēršanas likumā” nav vērtējams kā šauri tehniska institucionālas kompetences pārdale. Pēc būtības tas tieši ietekmē to, kā turpmāk tiks organizēta un īstenota AML/CFT prasību izpilde sektorā, kur darījumu struktūra, klientu profils, nodrošinājuma raksturs un dokumentu aprite būtiski atšķiras no kredītiestāžu ikdienas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specifiska ar to, ka klienta izpēte neaprobežojas tikai ar personas identifikāciju un ienākumu izcelsmes izvērtēšanu. Praktiski tā ietver arī darījuma ekonomiskā pamata pārbaudi, nekustamā īpašuma izcelsmes, saistīto pušu, samaksas avotu, iepriekšējo saistību un bieži vien arī vairāku personu savstarpējo finanšu attiecību izvērtējumu. Tas nozīmē, ka AML/CFT pienākumu izpilde hipotekārā kreditētāja darbībā ir īpaši datu ietilpīga un procesuāli komplicēta. Ja valsts vienlaikus paplašina uzraudzības prasības, bet neatrisina jautājumu par pilnvērtīgiem izpildes instrumentiem, tiek radīts regulējums, kas ir stingrs formāli, bet nepilnīgs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centrālā problēma ir tā, ka tajā akcents ir likts uz uzraudzības kompetences pārcelšanu, taču nav pietiekami izvērtēts, vai tirgus dalībniekiem, kuriem šīs prasības būs jāizpilda, ir nodrošināta reāla, ekonomiski pamatota un vienlīdzīga piekļuve datiem un pārbaudes instrumentiem. Hipotekārais kreditētājs nevar kvalitatīvi izpildīt AML/CFT pienākumus, ja piekļuve valsts reģistriem, personas pārbaudes datiem un citiem klienta izpētei nepieciešamajiem avotiem ir dārga, fragmentēta vai tehniski neērta. Šādā situācijā tiek uzlikts pienākums sasniegt augstu atbilstības standartu, bet netiek nodrošināti tam atbilstoši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skatpunkta tas nav tikai administratīvs trūkums, bet būtiska sistēmiska problēma. AML/CFT prasību efektivitāte praksē ir atkarīga no tā, cik ātri, droši un ekonomiski samērīgi uzņēmums var pārbaudīt klientu, darījuma partneri, saistītās personas un finansējuma avotus. Ja šie dati vieniem tirgus dalībniekiem ir pieejami bez būtiskiem šķēršļiem, bet citiem tikai par maksu vai ar sarežģītu tehnisko piekļuvi, tiek radīta situācija, kur vienāds normatīvs pienākums faktiski tiek izpildīts nevienādos apstākļos. Tas vienlaikus ir gan vienlīdzības, gan konkurences, gan AML/CFT efektivitātes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hipotekārās kreditēšanas sektorā AML/CFT atbilstības izmaksas nav abstrakts vai sekundārs jautājums. Šīs izmaksas veidojas no vairākiem komponentiem: darbinieku laika, ārējo datu ieguves, IT risinājumu, identifikācijas un monitoringa rīku, juridiskās analīzes, kā arī atkārtotu pārbaužu veikšanas. Ja datu piekļuve nav vienlīdzīga un bezmaksas visiem tirgus dalībniekiem, kuriem ir līdzvērtīgi pienākumi, tad daļai uzņēmumu AML/CFT funkcija kļūst objektīvi dārgāka. Hipotekārā kreditētāja gadījumā tas nav mazsvarīgi, jo darījumi ir lielāki, individuāli strukturēti un pieprasa padziļinātu izvērtējumu. Rezultātā atbilstības izmaksu pieaugums neizbēgami ietekmē kredīta cenu un pieejamību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nopietnus jautājumus vienlīdzības principa kontekstā. Ja kredītiestādēm vai citām atsevišķām finanšu iestāžu grupām tiek nodrošināta plašāka vai lētāka piekļuve valsts datiem, bet hipotekārajiem kreditētājiem ar līdzvērtīgiem AML/CFT pienākumiem šāda piekļuve ir ierobežota vai maksas, tad valsts faktiski rada atšķirīgus izpildes priekšnoteikumus vienāda normatīvā pienākuma izpildei. Šādai atšķirīgai attieksmei būtu jābūt īpaši pārliecinoši pamatotai, jo citādi tā var tikt vērtēta kā nepamatota nevienlīdzīga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te ir arī skaidrs konkurences aspekts. Tirgus dalībnieks, kuram klienta izpēte izmaksā vairāk tikai tādēļ, ka valsts nav nodrošinājusi līdzvērtīgu piekļuvi datiem, objektīvi atrodas sliktākā pozīcijā nekā tirgus dalībnieks, kuram šādi instrumenti pieejami lētāk vai ērtāk. Tas ietekmē ne tikai uzņēmuma iekšējās izmaksas, bet arī tā spēju konkurēt ar piedāvājuma cenu, apkalpošanas ātrumu un darījumu izpildes elastību. Hipotekārās kreditēšanas tirgū, kur darījumi bieži ir laika ziņā jutīgi un klienta izvēli ietekmē gan procentu likme, gan procesa ātrums, šāda nevienlīdzība iegūst īpaši praktisku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ka likumprojekta anotācijā nav pietiekami izvērtēts, kā Latvijas Banka praktiski īstenos AML/CFT uzraudzību attiecībā uz nebanku hipotekārajiem kreditētājiem. Ar formālu kompetences pārcelšanu vien nepietiek. Ir jābūt skaidram, kā tiks nodrošināta nozares specifikas izpratne, kā tiks vērtēti darījumi ar nekustamo īpašumu, kā tiks interpretētas sarežģītas finansēšanas situācijas un kāda būs komunikācija ar tirgus dalībniekiem jautājumos, kur nepieciešama nevis abstrakta, bet praktiski piemērojama metodoloģija. Ja šāds ietvars nav izstrādāts iepriekš, pastāv risks, ka sākotnējā posmā uzraudzība būs nevienveidīga, pārmērīgi konservatīva vai metodoloģiski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šis risks ir īpaši augsts pārejas posmā. Hipotekārais kreditētājs nevar atļauties ilgstošu normu interpretācijas neskaidrību, jo katra neskaidra AML/CFT prasība nozīmē vai nu aizkavētu darījumu, vai atteikumu no tā, vai papildu izmaksas pārbaudes procesā. Tas rada tiešu ietekmi uz uzņēmuma darbības modeli, un gala rezultātā šī ietekme tiek pārlikta uz klientu. Tādēļ normatīvās vides kvalitāte šajā jomā ir ne tikai uzraudzības, bet arī patērētāju interešu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datu pieejamības jautājums nevar tikt atrisināts tikai formāli, pasakot, ka attiecīgās tiesības teorētiski ir iespējamas. Praktiski nozīmīgi ir tas, vai finanšu iestāde var šos datus saņemt operatīvi, standartizēti un ekonomiski efektīvi. Tieši tādēļ būtiska loma ir kredītinformācijas biroju infrastruktūrai, kuru hipotekārie kreditētāji jau izmanto klientu izvērtēšanā un kura praksē ir sevi pierādījusi kā drošu un auditējamu informācijas apmaiņas kanālu. Ja normatīvais regulējums paredz piekļuvi datiem, bet neļauj to pilnvērtīgi izmantot caur jau funkcionējošiem tirgus mehānismiem, sistēma kļūst neefektīva un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ir nepilnīgs, jo tas koncentrējas uz institucionālo pārkārtojumu, taču neatrisina galveno praktisko problēmu – vienlīdzīgu un efektīvu AML/CFT izpildes instrumentu nodrošināšanu visām finanšu iestādēm, kurām ir līdzvērtīgi pienākumi. Tas nozīmē, ka reforma riskē kļūt formāli centralizēta, bet funkcionāli nevienlīdzīga.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 papildināt likumprojektu un tā anotāciju ar pilnvērtīgu izvērtējumu par institucionālās reformas ietekmi uz nebanku hipotekārās kreditēšanas sektoru, skaidri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šī segmenta specifikai atbilstoša AML/CFT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vienlīdzīga piekļuve klienta izpētei nepieciešamajiem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konkurences izkropļojumi starp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praktiski izmantojama datu piekļuve,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šāda pieeja nodrošinātu, ka AML/CFT regulējuma reforma nepalielina formālo prasību apjomu vien, bet patiešām uzlabo sistēmas efektivitāti, saglabājot vienlaikus samērīgu, taisnīgu un ekonomiski ilgtspējīgu regulatīvo vidi hipotekārās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priekšlikumi regulējuma pilnveidošanai no hipotekārās kreditēšanas nozares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vienlīdzīgu piekļuvi valsts informācijas sistēmu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viens no būtiskākajiem strukturālajiem trūkumiem finanšu sektora regulējumā Latvijā ir nevienlīdzīga piekļuve valsts informācijas sistēmu un reģistru datiem, kas nepieciešami normatīvo prasību izpildei, tostarp klientu izpētei, kredītspējas izvērtēšanai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klienta izvērtēšana ir daudzdimensionāls process, kas ietver ne tikai personas identifikāciju un ienākumu analīzi, bet arī nekustamā īpašuma izcelsmes, darījuma struktūras, saistīto personu un finanšu plūsmas izvērtēšanu. Šāds process pēc būtības ir datu ietilpīgs, un tā kvalitāte ir tieši atkarīga no pieejas valsts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situācija, kur vienai finanšu sektora dalībnieku grupai tiek nodrošināta plašāka vai ekonomiski pieejamāka piekļuve datiem nekā citai, lai gan abām grupām ir līdzvērtīgi normatīvie pienākumi, rada būtisku Satversmes 91. pantā nostiprinātā vienlīdzības principa pārkāpuma risku. Vienlīdzības princips prasa, lai vienādās vai salīdzināmās situācijās esošas personas tiktu apstrādātas vienādi, ja vien atšķirīgai attieksmei nav objektīva un saprātīga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pieeja rada tiešu konkurences deformāciju. Datu piekļuve nav tikai tehnisks jautājums – tā ir būtiska izmaksu komponente. Ja vienam tirgus dalībniekam klienta izvērtēšana izmaksā mazāk nekā citam, tas iegūst konkurences priekšrocības cenu noteikšanā, darījumu ātrumā un riska vadībā. Rezultātā tiek radīta nevienlīdzīga konkurences vide, kas neatbilst efektīva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situācija negatīvi ietekmē arī AML/CFT sistēmas efektivitāti kopumā. Ja piekļuve datiem ir ierobežota vai ekonomiski apgrūtināta, tas samazina finanšu iestāžu spēju kvalitatīvi identificēt riskus, kas savukārt ietekmē visas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 normatīvajā regulējumā skaidri nostiprināt, ka visām licencētām un uzraudzītām finanšu iestādēm, kurām ir līdzvērtīgi klientu izpētes un risku novērtēšanas pienākumi, tiek nodrošināta vienlīdzīga, funkcionāli pilnvērtīga un ekonomiski samērīga piekļuve valsts informācijas sistēmu un reģistru datiem, tostarp nodrošinot iespēju šo piekļuvi īstenot arī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Kredītu reģistra pieejamības un izmantošanas regulējums ir būtisks elements efektīvai un atbildīgai kreditēšanai, tomēr pašreizējais regulējums nepilnīgi ņem vērā nebanku hipotekārās kreditēšanas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segmentā kredītvēstures informācija ir viens no galvenajiem elementiem risku novērtēšanā. Tā ļauj izvērtēt klienta maksājumu disciplīnu, esošo saistību apjomu un finanšu uzvedības modeli ilgtermiņā. Ja šī informācija nav pieejama pilnā apjomā vai tās piekļuve ir ierobežota vai nesamērīgi dārga, tas būtiski samazina kreditēšanas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arī šajā gadījumā piemērojams vienlīdzības princips. Ja dažādiem tirgus dalībniekiem tiek nodrošināta atšķirīga piekļuve būtiskai kredītinformācijai, tas rada nevienlīdzīgus darbības apstākļus un var tikt vērtēts kā nepamatota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Kredītu reģistra piekļuve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piešķiršanas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novērtēšanas kvalitāti,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nebanku kreditētājiem šī piekļuve ir ierobežotāka nekā bankām, tie atrodas strukturāli nelabvēlīgākā pozīcijā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Kredītu reģistra datu pieejamību licencētiem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tehnoloģiski efektīvu piekļuvi (t.sk. API risinājumus),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maksas modeli, nodrošinot tā samērīgumu un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neitralitāti attiecībā uz pārrobežu un digitālajiem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finanšu pakalpojumu tirgus attīstība, īpaši digitālo un pārrobežu pakalpojumu kontekstā, rada nepieciešamību skaidri nostiprināt vienlīdzīgas konkurences principus starp vietējiem un ārvalstu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rada risku, ka ārvalstu vai digitālie pakalpojumu sniedzēji, kuri faktiski piedāvā finanšu pakalpojumus Latvijas patērētājiem, var darboties ar atšķirīgu regulatīvo slogu nekā licencēti un uzraudzīti vietējie tirgus dalībnieki. Tas var izpausties gan kā mazāk stingras prasības attiecībā uz patērētāju informēšanu, gan kā atšķirīga pieeja uzraudzībai, AML/CFT prasībām vai reklāmas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jautājumus par vienlīdzīgas konkurences nodrošināšanu un tiesiskās paļāvības principu. Ja uzņēmēji, kas darbojas Latvijas jurisdikcijā, izpilda pilnu normatīvo prasību kopumu, bet konkurenti var piedāvāt līdzvērtīgus pakalpojumus ar mazāku faktisko slogu, tiek radīta sistēmiski nevienlīdzīga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veicina t.s. regulatīvo arbitrāžu, kur uzņēmumi izvēlas darbības modeli nevis pēc ekonomiskās efektivitātes, bet pēc iespējas izvairīties no stingrāka regulējuma. Tas ilgtermiņā var samazināt regulējuma efektivitāti un radīt riskus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Sabiedrība aicina normatīvajā regulējumā nostiprināt principu, ka finanšu pakalpojumu sniegšanai, kas vērsta uz Latvijas patērētājiem, neatkarīgi no pakalpojuma sniedzēja juridiskās formas vai atrašanās vietas, ir piemērojami vienādi pamatprincipi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AML/CFT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regulatīvās stabilitātes un paredzamības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nepieciešamību nodrošināt stabilu un prognozējamu regulatīvo vidi hipotekārās kreditēšanas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ilgtermiņa finanšu darbība,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 tiek izsniegti uz vairākiem gadiem vai pat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struktūra ir 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lēmumi tiek pieņemti, balstoties uz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normatīvais regulējums tiek būtiski un bieži mainīts, īpaši deleģējot plašas pilnvaras regulatoram bez skaidriem ierobežojumiem, tas rada augstu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tiesiskās paļāvības principu, kas izriet no Satversmes 1. panta un paredz,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regulatīvā nenoteiktība tiek tieši iecenota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investoru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kredīta cena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skaidrus principus attiecībā uz būtisku regulatīvo prasību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pietiekamus pārejas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normatīvās izmaiņas tiek balstītas uz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regulatora darbības prognozējamību un procesuālajiem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būtisks priekšnoteikums efektīvai finanšu sektora darbībai ir regulatora darbības prognozējamība un skaidri definēti procesuālie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praksē būtiska nozīme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ātrai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normu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komunikācijai 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elementi nav pietiekami strukturēti, tas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aizkavēšanos,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īpaši ietekmē nebanku kreditētājus, kuri konkurē ar bankām un digitālajām platformām, kur procesu ātrums ir būtisks konkurences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saistošus termiņus regulatora lēmumiem un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skaidru un publiski pieejamu metodoloģiju normu interpretācijai,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savlaicīgai skaidrojumu sniegšanai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hipotekārās kreditēšanas specifikas atzīšanu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normatīvais regulējums nepietiekami diferencē dažādus patērētāju kreditēšanas veidus, kas rada risku piemērot vienotus, bet ekonomiski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raksturīga ar atšķirīgu risku profilu nekā īstermiņa patēriņa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regulatīvā pieeja var radīt situāciju, kur zemāka riska segmentam tiek piemēroti nesamērīgi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proporcionalitātes principu, kas prasa diferencēt regulējumu atbilstoši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kreditēšanas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starp dažādiem kreditēšanas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izdalot hipotekāro kreditēšanu kā atsevišķu kategoriju ar tai atbilstošu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iepriekš minētie priekšlikumi nav uzskatāmi par nozares interesēm labvēlīgu izņēmumu pieprasījumu, bet gan par nepieciešamiem priekšnosacījumiem vienlīdzīgas, efektīvas un ekonomiski ilgtspējīgas finanšu tirgus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paralēli institucionālajai reformai nenodrošina vienlīdzīgus konkurences apstākļus, piekļuvi būtiskiem datiem, regulatīvās vides stabilitāti un diferencētu pieeju dažādiem kreditēšanas segmentiem, pastāv būtisks risks, ka reforma radīs pretēju efektu – samazinās konkurenci, palielinās pakalpojumu izmaksas un ierobežos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sistemātiska un uz pierādījumiem balstīta pieeja, kas nodrošina līdzsvaru starp uzraudzību, konkurenci un ekonomisko realitāti, var nodrošināt finanšu sektora ilgtspējīgu attīstību hipotekārās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izklāstītos apsvērumus, Sabiedrība secina, ka likumprojektu pakotne, ar kuru paredzēta patērētāju kreditēšanas pakalpojumu sniedzēju uzraudzības funkciju nodošana Latvijas Bankai, kā arī ar to saistītie grozījumi Patērētāju tiesību aizsardzības likumā, Starptautisko un Latvijas Republikas nacionālo sankciju likumā, Civilprocesa likumā, Reklāmas likumā un Noziedzīgi iegūtu līdzekļu legalizācijas un terorisma un proliferācijas finansēšanas novēršanas likumā, nav uzskatāma par tehnisku vai fragmentāru normatīvā regulējuma precizēšanu. Pēc sava satura, tvēruma un faktiskajām sekām tā ir būtiska institucionāla un regulatīva reforma, kas vienlaikus maina uzraudzības modeli, tirgus dalībnieku pienākumu apjomu, atbilstības izmaksu struktūru, procesuālo vidi, reklāmas ierobežojumu noteikšanas mehānismu, sankciju regulējuma piemērošanas ietvaru un AML/CFT prasību izpildes praktiskos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būtiskākā problēma ir tā, ka tik plaša mēroga reforma tiek virzīta kā savstarpēji saistītu, bet formāli atsevišķu normatīvu grozījumu kopums, neveicot vienotu, pilnvērtīgu un pierādījumos balstītu kopējo ietekmes analīzi. Likumprojektu anotācijās atkārtoti nav veikts strukturēts alternatīvu risinājumu izvērtējums, nav izvērtēts samērīgums starp ieguvumiem un slogu, nav sniegts pārliecinošs pamatojums par izvēlētā institucionālā modeļa nepieciešamību, kā arī nav pietiekami analizēta ietekme uz nebanku hipotekārās kreditēšanas sektoru kā atsevišķu un pēc būtības no citiem kreditēšanas segmentiem atšķirīgu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 kreditēšana nav pielīdzināma īstermiņa vai nenodrošinātai patērētāju kreditēšanai. Tā ir ilgtermiņa, kapitālietilpīga, ar nekustamo īpašumu nodrošināta finanšu darbība, kuras ekonomiskā loģika balstās uz prognozējamu tiesisko vidi, skaidriem kapitāla nosacījumiem, samērīgām uzraudzības izmaksām, efektīviem atbilstības instrumentiem un stabilu procesuālo ietvaru. Ja šādi priekšnoteikumi tiek aizstāti ar neskaidru, fragmentētu un plaši deleģētu regulējumu, neizbēgami pieaug gan regulatīvais risks, gan kapitāla cena, gan pakalpojuma pašizmaksa, un gala rezultātā šīs izmaksas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reforma pašreizējā redakcijā neatbilst pietiekamas tiesiskās skaidrības un samērīguma standartam. Tā paredz plašu deleģējumu regulatoram noteikt turpmākus būtiskus darbības nosacījumus, vienlaikus nenodrošinot ne ilgtermiņa regulatīvo stabilitāti, ne precīzus metodoloģiskos kritērijus vairākās jomās, kur šie kritēriji ir izšķiroši svarīgi. Tas attiecas gan uz līgumu uzraudzības robežām, gan uz reklāmas prasību saturu, gan uz sankciju piemērošanas intensitāti un personīgās atbildības robežām, gan uz AML/CFT uzraudzības praktiskajiem mehānismiem, gan uz pārejas perioda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uzskata, ka reforma pašreizējā redakcijā rada būtisku konkurences kropļojuma risku. Esošie licencētie tirgus dalībnieki ir uzņēmušies ievērojamu finansiālu slogu, lai atbilstu līdzšinējām licencēšanas un kapitāla prasībām, tostarp nodrošinot minimālo pamatkapitālu 425 000 euro apmērā un samaksājot būtisku vienreizēju licences maksu. Tajā pašā laikā likumprojektu kopums neparedz pietiekamas garantijas, ka arī turpmāk visiem tirgus dalībniekiem būs piemērojami vienlīdzīgi un salīdzināmi nosacījumi. Šāda situācija ne tikai mazina uzticību regulējumam, bet rada objektīvu risku, ka tirgus tiks deformēts par labu tiem subjektiem, kuri nākotnē tirgū varētu ienākt ar zemāku regulatīvo slogu nekā tiem uzņēmumiem, kuri jau ir izpildījuši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norāda uz to, ka reforma kopumā rada ievērojamu izmaksu palielinājumu, ko veido vairāki savstarpēji saistīti elementi. No vienas puses, jaunā uzraudzības maksājumu sistēma pēc savas būtības funkcionēs kā slēpts nodokļu slogs, kas faktiski kavē uzņēmumu attīstību un izaugsmi. No otras puses, uzņēmumiem būs nepieciešami papildu personāla resursi, IT sistēmu pielāgošana, ārējie konsultanti, iekšējās kontroles procedūru pārstrāde un papildu regulatīvais monitorings. Šāds slogs nebanku hipotekārās kreditēšanas sektorā nav absorbējams uzņēmuma līmenī, jo nozare darbojas ar salīdzinoši ierobežotām maržām un ilgtermiņa kapitāla izmaksām. Tādēļ neizbēgama šīs reformas ekonomiskā sekas būs kredīta sadārdzināšanās, stingrāki kreditēšanas nosacījumi un mazāka pakalpojumu pieejamība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arī pārejas regulējums pašreizējā redakcijā nav atbilstošs. Tas ir iekšēji fragmentēts, sadalīts vairākos spēkā stāšanās termiņos un neatbild uz praktiski izšķirošiem jautājumiem par to, kuri noteikumi kurā brīdī būs piemērojami, kā tiks interpretēta esošo normatīvo aktu piemērošana pārejas posmā un kā tiks nodrošināta konsekventa uzraudzības pieeja. Hipotekārās kreditēšanas nozarē, kur darījumi tiek strukturēti ilgtermiņā un uzņēmējdarbības plānošana notiek vairāku gadu griezumā, šāda normatīvā nenoteiktība pati par sevi rada ekonomisku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 uzskata, ka atsevišķie pavadošie likumprojekti papildus pastiprina galvenās reformas riskus. Sankciju jomā pastāv risks, ka bez skaidras metodoloģijas un nozares specifikas izpratnes var veidoties pārmērīgi konservatīva pieeja, kas ierobežos kreditēšanu un palielinās atbilstības izmaksas. Civilprocesa jomā Latvijas Bankas lēmumiem paredzētais svars var radīt procesuālā līdzsvara un taisnīgas tiesas principa riskus. Reklāmas jomā tiek radīts plašs deleģējums regulatoram bez pietiekami noteiktām robežām un bez galīgi stabilizēta materiāltiesiskā regulējuma. AML/CFT jomā netiek risināta centrālā problēma – vienlīdzīga un ekonomiski pamatota piekļuve datiem, kas nepieciešami normatīvo pienākumu izpildei, tostarp hipotekāro darījumu klientu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 izklāstīto, Sabiedrība iebilst pret reformu tās pašreizējā veidā un uzskata, ka turpmāka virzīšana bez būtiskiem labojumiem radītu neproporcionālu, sadrumstalotu un ekonomiski kaitīgu regulatīvo vidi nebanku hipotekārās kreditēšanas nozarē. Sabiedrības vērtējumā šāds regulējums nenodrošinātu patērētāju aizsardzības uzlabošanos, bet gan radītu vidi, kurā vienlaikus pieaug tiesiskā nenoteiktība, uzraudzības iestāžu rīcības brīvība un uzņēmējdarbības izmaksas — bez pietiekamiem pierādījumiem tam, ka tas objektīvi uzlabotu patērētāju stāvokli vai finanšu tirgus kvalitāti. Ņemot vērā iepriekš norādīto, Sabiedrība aicina likumdevēju neatbalstīt reformu tās pašreizējā formā un veikt tās principiālu pārskatīšanu, nodrošinot šādus galvenos priekšnosacījumus, kas būtu vērsti uz to, ka: 1) jāveic vienots, pilnvērtīgs un publiski pārbaudāms ietekmes izvērtējums visai likumprojektu pakotnei kopumā, nevis tikai atsevišķiem likumprojektiem izolēti. Šajā izvērtējumā ir jāanalizē tiesiskās, ekonomiskās, konkurences un administratīvās sekas, kā arī reālā ietekme uz hipotekārās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jānodrošina, ka būtiskie tirgus darbības priekšnoteikumi – tostarp kapitāla prasības, uzraudzības maksas aprēķina principi un būtiskākie darbības nosacījumi – tiek saglabāti pietiekami skaidri un stabili likuma līmenī, nevis pilnībā deleģēti regulatora diskrēcijai.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jānodrošina regulatīvās vides stabilitāte un paredzamība, nosakot skaidru un vienotu pārejas periodu, saprotamu normu piemērošanas secību, kā arī pietiekamu laiku uzņēmējiem pielāgot savas sistēmas, procedūras, IT risinājumus un finansēšanas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vienlīdzīgi un salīdzināmi konkurences apstākļi visiem tirgus dalībniekiem, nepieļaujot situāciju, kur esošie licencētie uzņēmumi, kas ir izpildījuši stingrākas prasības, tiek nostādīti nelabvēlīgākā situācijā nekā jaunie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uzraudzības maksas modelis, kas ir samērīgs, ekonomiski pamatots un saistīts ar faktiskajām uzraudzības izmaksām, nevis uzņēmuma kredītportfeļa apjomu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regulatora pilnvaru robežas līgumu uzraudzībā, reklāmas regulējumā, sankciju piemērošanā un citās jomās, kur šobrīd likumprojekti paredz plašu diskrēciju bez pietiekami konkrētiem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AML/CFT jomā jānodrošina visām finanšu iestādēm ar līdzvērtīgiem pienākumiem vienlīdzīga, ekonomiski samērīga un praktiski izmantojama piekļuve klienta izpētei nepieciešamajiem valsts datiem, tostarp paredzot iespēju šos datus saņemt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jāizvērtē un jāpārskata valdes locekļu personīgās atbildības regulējums, nosakot skaidras, šauras un samērīgas atbildības robežas, lai nepieļautu nesamērīgu personisko risku par normām, kuru interpretācija vēl nav stabilizējusies.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Sabiedrība uzsver, ka iebildumi pret šo reformu nav vērsti pret patērētāju aizsardzības stiprināšanu kā tādu. Gluži pretēji – Sabiedrības ieskatā tieši patērētāju interesēs ir tāds regulējums, kas ir skaidrs, samērīgs, prognozējams un ekonomiski ilgtspējīgs. Patērētāju aizsardzība netiek stiprināta ar formālu uzraudzības centralizāciju vien, ja paralēli pieaug izmaksas, samazinās konkurence, kļūst dārgāks kredīts un mazinās tiesiskā skaidrība. Ilgtspējīga patērētāju aizsardzība ir iespējama tikai tad, ja tirgus regulējums vienlaikus nodrošina gan atbildīgu uzraudzību, gan taisnīgu konkurenci, gan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Sabiedrība aicina likumdevēju šo reformu būtiski pārstrādāt un nevirzīt to pieņemšanai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valdes loceklis                                                           Artūrs Silantjevs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 Par reformas pamatotību un regulējuma nozīmi, kā arī tiesiskās noteiktības, proporcionalitātes un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likumprojektu,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apgalvojumu, ka “netiek analizēti alternatīvi risinājumi”, minams, ka ar Informatīvo ziņojumu tika 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minams, ka FSAP 09.12.2025. sēdē arī tika iekļauts un izskatīts jautājums par vienotas nebanku kreditētāju uzraudzības un kontroles institūcijas noteikšanu. Šajā FSAP sēdē lēmuma pieņemšanai tika piedāvāti divi iespējamie risinājuma varianti: 1.variants – ar normatīvā regulējuma palīdzību skaidrāk noteikt praktiskās uzraudzības jomas robežas starp Patērētāju tiesību centru (turpmāk – PTAC) un Valsts ieņēmumu dienestu uzraudzībā esošajiem subjektiem; 2.variants – patērētāju kreditēšanas pakalpojumu sniedzēju licencēšanas un uzraudzības funkcijas, patērētāju – finanšu pakalpojumu saņēmēju – tiesību un interešu aizsardzības funkcijas un negodīgas komercprakses uzraudzības finanšu pakalpojumu jomā funkcijas nodošanu no PTAC Latvijas Bankai. FSAP sēdē tika nolemts virzīt tālāk piedāvāto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kreditētāju tiesības un pienākumi ar šo iecerēto funkciju un no tām izrietošo uzdevumu pāreju netiek ierobežoti, kā arī nerada jaunu administratīvo, finanšu vai konkurences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princips nozīmē, ka persona var paļauties uz to, ka tiesības un likumiskās intereses, kuras tā ir ieguvusi, tai vēlāk netiks atņemtas. Šā principa pamatā ir personas paļaušanās uz valsts tiesisku un konsekventu rīcību (Satversmes tiesas 2012.gada 25.janvāra sprieduma lietā Nr. 2011-08-01 10.punkts). Tā galvenais uzdevums ir aizsargāt personas tiesības gadījumos, kad normatīvā regulējuma grozījumu rezultātā notiek vai ir iespējama privātpersonu tiesiskā stāvokļa pasliktināšanās (Satversmes tiesas 2006.gada 8.novembra sprieduma lietā Nr. 2006-04-01 21.punkts). Taču tiesiskās paļāvības princips neizslēdz valsts iespēju grozīt pastāvošo tiesisko regulējumu (Satversmes tiesas 2010.gada 1.decembra sprieduma lietā Nr. 2010-21-01 19.punkts). Tiesiskās paļāvības princips tostarp noteic arī to, ka personas reiz iegūtās tiesības nevar pastāvēt neierobežoti ilgi, proti, šis princips nedod pamatu ticēt, ka reiz noteiktā tiesiskā situācija nekad nemainīsies (Satversmes tiesas 2004.gada 25.oktobra sprieduma lietā Nr. 2004-03-01 9.3.punkts).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labas likumdošanas principu norādāms, ka Satversmes tiesa ir atzinusi to, ka tas, ka likumdevējs nav ņēmis vērā visus paustos iebildumus un sniegtos priekšlikumus, nevar būt par pamatu tam, lai atzītu, ka labas likumdošanas princips nav ievērots (sk., piemēram, Satversmes tiesas 2015. gada 25. marta sprieduma lietā Nr. 2014-11-0103 18.1. punktu; sk. arī Satversmes tiesas 2020. gada 12. februāra sprieduma lietā Nr. 2019-05-01 19.1.1. punktu). Tāpat Satversmes tiesa ir uzsvērusi,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 (sal. sk. Satversmes tiesas 2019. gada 23. aprīļa sprieduma lietā Nr. 2018-12-01 24.1. punktu; sk. arī Satversmes tiesas 2020. gada 12. februāra sprieduma lietā Nr. 2019-05-01 19.1.1.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finanšu sektora asociāciju aktīvo iesaisti gan  Informatīvā ziņojuma izstrādē, gan arī sniedzot atzinumus par likumprojektu pakotni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nevar piekrist apgalvojumam,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vēlreiz uzsverams, ka jau Informatīvajā ziņojumā tika skaidri izklāstīts Latvijas Bankas piedāvātais uzraudzības modelis, kas nodrošinātu sistemātisku tirgus dalībnieku darbības izvērtējumu, savlaicīgu risku identificēšanu un mērķtiecīgu korektīvo pasākumu piemērošanu. Savukārt ar 13 likumprojektu pakotni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un ar to saistītajiem 12 likumprojektiem nav plānots pārskatīt pamatkapitāla prasības. Pamatkapitāla prasības ir noteiktas Patērētāju tiesību aizsardzības likuma 8.panta 1.1 daļā, un šī norma šī projekta ietvaros netiek grozīta.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III Par konkurences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pasākumam, kas ierobežo ienākšanu tirgū ir jābūt pamatotam, jo tas ierobežo konkurenci, tādējādi radot līdzsvaru starp sabiedrības (patērētāju) aizsardzību un brīvu konkurenci. Ar piedāvāto regulējumu tiek mazinātas ienākšanas izmaksas tirgū, kas pozitīvi ietekmē konkurenci. Tāpat tiek pārskatītas arī uzraudzības maksas attiecībā uz visiem tirgus dalībniekiem. Jaunās prasības tiks vienlīdzīgi attiecinātas uz visiem finanšu tirgus dalībniekiem. Konkurences palielināšanās pati par sevi nav tiesību aizskārums, un nav pamatoti prasīt nelabvēlīgāka regulējuma saglabāšanu, lai mazinātu jaunu tirgus dalībnieku ienākšanu nozarē nākotnē, tādējādi radot priekšrocības esošajiem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IV Par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maksas piesaistīšana aktīvu apjomam ir jau šobrīd piemērota prakse finanšu sektora uzraudzībā. Piemēram, attiecībā uz kredītiestādēm, krājaizdevu sabiedrībām, apdrošināšanas sabiedrībām, privātajiem pensiju fondiem u.c. tirgus dalībniekiem, ko uzrauga Latvijas Banka. Jāuzsver, ka šāda, proporcionāli aktīvu apjomam noteikta, uzraudzības maksa nodrošina samērīgu un proporcionālu pieeju, jo mazāki tirgus dalībnieki veic mazāku maksājumu, savukārt lielāki – lielāku, kas vienlaikus arī atspoguļo atšķirīgu risku līmeni atkarībā no darbības apjoma un modeļa, kā arī uzraudzības pasākumu apmēra. Vienlaikus šāds uzraudzības maksas modelis atvieglo ienākšanu nozarē uzņēmumiem, kas ir savā izaugsmes sākumā, tādējādi pozitīvi veicinot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Likumprojektā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euro apmērā par speciālās atļaujas (licences) izsniegšanu, kā arī ikgadējo valsts nodevu 55 000 euro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 Par līgumu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līguma brīvības principu un likumprojekta 6. pantu, ar kuru Patērētāju tiesību aizsardzības likuma 24. pants tiek papildināts ar trešās daļas 7. punktu, norādāms, ka līguma brīvība kā viens no civiltiesību pamatprincipiem nav absolūta. Tā īstenojama kopsakarā ar likumā noteiktajiem ierobežojumiem, kā arī ar patērētāju tiesību aizsardzības nepieciešamību, kas izriet gan no Patērētāju tiesību aizsardzības likuma, gan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2020. gada 12. februāra spriedumā lietā Nr. 2019-05-01 ir uzsvērusi, ka Patērētāju tiesību aizsardzības likuma mērķis ir nodrošināt patērētājiem iespēju īstenot un aizsargāt savas likumīgās tiesības, kā arī aizsargāt patērētāju kolektīvās intereses. Vienlaikus Satversmes tiesa ir norādījusi, ka patērētājs ir īpaši aizsargājams tiesisko attiecību subjekts, savukārt kredīta devējs parasti atrodas ekonomiski spēcīgākā pozīcijā. Līdz ar to patērētāju tiesību aizsardzības regulējuma būtība un mērķis ir ierobežot kredīta devēja mantiskās intereses, lai nodrošinātu patērētāja kā vājākās puses tiesību un interešu efektīvu aizsardzību (sk. arī Satversmes tiesas 2011. gada 8. aprīļa spriedumu lietā Nr. 2010-49-03).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nozīme ir nostiprināta arī Eiropas Savienības tiesībās. Eiropas Savienības Pamattiesību hartas 38. pants paredz, ka Savienības politikā tiek nodrošināts augsts patērētāju aizsardzības līmenis. Kā norādīts tiesību doktrīnā, īpaša aizsardzība šādā līmenī tiek paredzēta vienīgi atsevišķās jomās, tostarp patērētāju tiesībās, ņemot vērā šo jomu sabiedrisko nozīmīgumu un nepietiekamu aizsardzību brīvā tirgus apstākļos. Mūsdienu kredītu sabiedrībā patērētāju, īpaši personu ar zemākiem ienākumiem, aizsardzības nozīme turpina pieaugt. Arī juridiskajā literatūrā ir uzsvērts, ka preču un pakalpojumu daudzveidības apstākļos pieaug nepieciešamība nodrošināt efektīvu patērētāju aizsardzību, īpaši attiecībā uz sociāli vai ekonomiski ievainojamām patērētāju grupām (sk.: Benöhr I. EU Consumer Law and Human Rights. Oxford: Oxford University Press, 2013, p.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likumprojekta 6. pants, ar kuru Patērētāju tiesību aizsardzības likuma 24. pants tiek papildināts ar trešās daļas 7. punktu, pēc būtības nepaplašina jau šobrīd pastāvošo regulējumu. Tas drīzāk precizē un nostiprina jau piemērojamos principus attiecībā uz netaisnīgiem vai neskaidriem līguma noteikumiem, ko patērētāji slēdz ar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 Par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uz kādiem pieņēmumiem ir veikts atzinumā norādītais aprēķins par papildu izdevumiem uzņēmējiem, lai nodrošinātu atbilstību jaunajām prasībām. Likumprojektā nav ietvertas tādas normas, kas nosaka jaunas un stingrākas prasības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valdes locekļu personisko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sankcijas iespējams piemērot tikai juridiskai personai, rodas risks, ka valde formāli deleģē atbildību, stratēģiskie lēmumi tiek pieņemti, neuzņemoties personisku risku, kā arī neveidojas pareizs vēstījums no augšas. Savukārt personiskā atbildība motivē valdes locekļus aktīvi interesēties par atbilstības procesiem, pieprasīt kvalitatīvu risku informāciju, nodrošināt adekvātus resursus; kā arī pārvērš normu ievērošanu par vadības stratēģisku jautājumu, nevis tehnisku formalitāti.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veids nav jauns un ir ietverts arī citos finanšu sektoru regulējošajos normatīvajos aktos. Jānorāda, ka arī Noziedzīgi iegūtu līdzekļu legalizācijas un terorisma un proliferācijas finansēšanas novēršanas likumā ir paredzētas tiesības uzlikt finanšu iestādes, tai skaitā licencēta patērētāju pakalpojuma sniedzēja, darbiniekiem vai personai, kura pārkāpuma izdarīšanas laikā ir atbildīga par noteiktas darbības veikšanu finanšu iestādes uzdevumā vai interesēs, soda naudu līdz 5 000 000 euro. Līdz ar to jau šobrīd šāda veida atbildības režīms attiecībā uz šo sektoru pastāv, tostarp ar lielāku maksimālo soda naudas apmēru kā paredzēts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ar diferencētiem spēkā stāšanās termiņiem (2027. gada 1. janvāris un 2028. gada 1. janvāris) apzināti veidots, lai nodrošinātu pakāpenisku un samērīgu pāreju uz jauno uzraudzības modeli, ar mērķi nošķirt institucionālās pārmaiņas no pilnas regulējuma integrācijas, nodrošināt nepārtrauktu uzraudzību pārejas periodā, kā arī izvairīties no “regulatīvā vakuuma”, kurā uz laiku nebūtu skaidri kompetenta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pārejas posmā netiek ieviesti paralēli konkurējoši noteikumi, bet tiek saglabāts esošais regulējums ar skaidri noteiktu institucionālu atbildību. Šāds risinājums samazina tiesisko risku, jo tirgus dalībniekiem nav vienlaikus jāpielāgojas gan jaunām materiālajām normām, gan jaunai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likumprojektu “Grozījumi Starptautisko un Latvijas Republikas nacionālo sankciju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grozījumiem Starptautisko un Latvijas Republikas nacionālo sankciju likumā,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 Atkārtoti uzsverams, ka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piemērojamais sankciju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Latvijas Banka sankciju atbilstības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sankciju piemērošanu dažādos finanšu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nenosaka sistēmisku civilprocesa vai tiesu varas lomas pārveidi, bet paredz mērķētus precizējumus, kas paredz papildināt atbilstošās Civilprocesa likuma normas ar Latvijas Banku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neaizstāj tiesas vērtējumu un nav prejudiciāli civillietās. Tie var tikt izmantoti tikai kā viens no pierādījumiem, saglabājot tiesai pilnu rīcības brīvību to izvērtēšanā. Tādējādi tiesu neatkarības princips un Satversmes 92. pantā nostiprinātās tiesības uz taisnīgu tiesu nekādā veidā netiek aizskartas ar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pierādīšanas nastas sadalījuma pamatprincipus un neierobežo pušu tiesības apstrīdēt regulatora lēmumus. Sacīkstes princips civilprocesā tiek saglabāts, un regulējums ir savietojams ar ES Pamattiesību hartas 47.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metodoloģiju uzsverams, ka Latvijas Bankas lēmumu pieņemšana balstās uz skaidru normatīvo ietvaru, administratīvā procesa principiem un uzraudzības praksi. Metodoloģiskie jautājumi var tikt attīstīti sekundārajā regulējumā un iekšējās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Ekonomiskajā dimensijā tiesiskās skaidrības palielināšana un vienotākas prakses veidošana uzlabo finanšu tirgus prognozējamību un uzticēšanos, nevis rada nesamērīgus riskus investīciju videi vai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samērīgs, atbilst ES tiesību ietvaram un stiprina patērētāju tiesību aizsardzību, vienlaikus saglabājot tiesas centrālo lomu civiltiesisko strīdu izšķiršanā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institucionālā kapacitāte un gatavība uzraudzības funkciju īstenošanai jau ir nostiprināta spēkā esošajā normatīvajā regulējumā un balstīta ilggadīgā praksē. Lēmumu pieņemšana balstās uz administratīvā procesa principiem, konsekventu uzraudzības metodoloģiju un līdzšinējo pieredzi finanšu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vienotas prakses jautājumi pēc savas būtības ir sekundārā regulējuma un institucionālās prakses, nevis likumprojekta anotācijas detalizācijas jautājums. To esamība nav priekšnoteikums regulējuma spēkā esībai un nerada riskus tiesību piemērošanas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civilprocesā netiek padarīti par neapstrīdamiem vai prejudiciāliem, un tiesa saglabā pilnu kompetenci tos izvērtēt. Līdz ar to nevienveidīgas judikatūras, tiesvedību skaita pieauguma vai procesu nepamatotas paildzināšanās risks netiek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likumprojektu “Grozījumi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nemaina finanšu pakalpojumu reklāmas regulējuma pamatprincipus, bet precizē institucionālo kompetenci, lai nodrošinātu efektīvāku, vienotu un profesionālu uzraudzību finanšu sektorā. Deleģējums Latvijas Bankai neparedz neierobežotu rīcības brīvību, bet īstenojams likumā noteiktu mērķu, vispārējo tiesību principu un tiesas kontroles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prasību noteikšana Latvijas Bankas kompetencē ir pamatota ar tās specializēto ekspertīzi finanšu pakalpojumu jomā un atbilst ES uzraudzības praksei. Ministru kabineta lomas samazināšana nenozīmē politiskās atbildības izslēgšanu, jo tiesiskais regulējums joprojām balstās likumā un ir pakļauts demokrātiskai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nav radīt jaunu vai būtiski stingrāku reklāmas regulējumu, bet gan nodrošināt vienotu, konsekventu un nozares specifikā balstītu reklāmas prasību piemērošanu finanšu pakalpojumu jomā. Latvijas Banka jau īsteno finanšu tirgus dalībnieku uzvedības uzraudzību, patērētāju aizsardzību finanšu pakalpojumu sniegšanā, riskos balstītu uzraudzības pieeju. Reklāma ir neatņemama finanšu pakalpojumu sniegšanas cikla sastāvdaļa, un tās uzraudzības piesaiste tam pašam uzraugam, kas vērtē paša pakalpojuma atbilstību, stiprina regulējuma sistēmisko loģiku. Tādējādi izmaiņas nevis paplašina uzraudzību, bet novērš fragmentāciju starp reklāmas uzraudzību un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nemaina reklāmas pamatprincipus (patiesums, godīgums, nepārprotama informācija, maldinošas reklāmas aizliegums), tie nemazina komersantu tiesības reklamēt savus pakalpojumus un neievieš jaunus saturiskus aizliegumus likuma līmenī. Ja reklāmas uzraudzība tiek īstenota saskaņoti ar pakalpojuma uzraudzību, komersantiem ilgtermiņā ir vieglāk prognozēt regulatora pieeju, nevis saskarties ar atšķirīgām interpretācijām no vairākām iestādēm. Līdz ar to ietekme uz komercpraksi vērtējama kā strukturāla un paredzamību uzlabojoša, nevis ierobežojoša.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reklāmas regulējuma izmaiņas tika vērtētas funkcionāli – kā daļa no finanšu tirgus uzraudzības konsolidācijas, nevis kā autonoms reklāmas politikas reformu bloks. Likumprojekta anotācijas mērķis nav detalizēti aprakstīt nākotnes uzraudzības praksi, bet gan pamatot kompetenču pārdali, norādīt regulējuma mērķi, skaidrot sistēmisko ieguvumu. Uzraudzības īstenošanas detaļas (t.sk. pieeja reklāmas izvērtēšanai) dabiskā kārtā attīstās regulatora praksē, vadlīnijās un publiskos skaidrojumos, ņemot vērā tirgus īpatnības un proporcionalitāti. Anotācijas uzdevums nav aizstāt nākotnes uzraudzības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100. pantu uzsverams, ka regulējums neierobežo komerciālo komunikāciju pēc būtības, bet paredz samērīgus pasākumus patērētāju aizsardzībai un maldinošas reklāmas novēršanai. Reklāmas ierobežojumi ir pieļaujami leģitīma mērķa sasniegšanai un tiek piemēroti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kritēriju jautājumi ir sekundārā regulējuma un uzraudzības prakses sastāvdaļa, nevis obligāti detalizējami likuma līmenī. Latvijas Banka savā darbībā balstās uz konsekventu tiesību normu interpretāciju, administratīvā procesa principiem un vienotu uzraudzības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kompetences nodošana nav priekšlaicīga, bet gan nodrošina regulējuma elastīgu piemērošanu, pielāgojoties paralēli attīstītajam materiāltiesiskajam ietvaram. Tas nerada tirgus dalībniekiem neprognozējamu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likumprojekts veicina tiesisko skaidrību, patērētāju interešu aizsardzību un godīgu konkurenci, neradot nesamērīgu ietekmi uz komercbrīvību, tirgus attīstību vai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likumprojektu “Grozījumi Noziedzīgi iegūtu līdzekļu legalizācijas un terorisma un proliferācijas finansēšanas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piemērojamais noziedzīgi iegūtu līdzekļu legalizācijas novēršanas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pie tam ziņojumā arī secināts, ka tieši Latvijas Bankai ir visattīstītākā spēja piemērot riskos balstītu uzraudzību, savukārt PTAC nepieciešami būtiskāki pilnveidojumi, piemēram, institucionālo risku novērtēšanas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noziedzīgi iegūtu legalizācijas novēršanas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noziedzīgi iegūtu līdzekļu legalizācijas piemērošanu dažādos finanšu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w:t>
            </w:r>
            <w:r w:rsidR="00000000" w:rsidRPr="00000000" w:rsidDel="00000000">
              <w:rPr>
                <w:vertAlign w:val="superscript"/>
                <w:rtl w:val="0"/>
              </w:rPr>
              <w:t xml:space="preserve">1</w:t>
            </w:r>
            <w:r w:rsidR="00000000" w:rsidRPr="00000000" w:rsidDel="00000000">
              <w:rPr>
                <w:rtl w:val="0"/>
              </w:rPr>
              <w:t xml:space="preserve"> “Slēgtais kopīgais klienta izpētes rīks” un 17.</w:t>
            </w:r>
            <w:r w:rsidR="00000000" w:rsidRPr="00000000" w:rsidDel="00000000">
              <w:rPr>
                <w:vertAlign w:val="superscript"/>
                <w:rtl w:val="0"/>
              </w:rPr>
              <w:t xml:space="preserve">2</w:t>
            </w:r>
            <w:r w:rsidR="00000000" w:rsidRPr="00000000" w:rsidDel="00000000">
              <w:rPr>
                <w:rtl w:val="0"/>
              </w:rPr>
              <w:t xml:space="preserve"> panta “Atvērtais kopīgais klienta izpētes rīks” izmantojot attiecīgo klienta izpētes rīku izveides un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214. panta 8. punktu pēc vārda "centrs" ar vārdiem "vai Latvijas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norāda, ka minētā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uztur iepriekš paustos iebildumus attiecībā uz Finanšu ministrijas sagatavoto informatīvo ziņojumu “Par vienotas patērētāju kreditētāju licencēšanas un uzraudzības institūcijas noteikšanu”, uzsverot, ka tajā identificētie trūkumi un neatrisinātie jautājumi pēc būtības nav novērsti arī izstrādātajā likumprojektu pakotnē. Līdz ar to Asociācija iebilst pret likumprojektu turpmāku virzību šobrīd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Asociācija uzsver, ka piedāvātā reforma pēc būtības paredz būtisku uzraudzības modeļa maiņu, nododot patērētāju kreditēšanas pakalpojumu sniedzēju uzraudzības funkcijas no vienas iestādes citai, bez pietiekama pierādījumos balstīta pamatojuma par šādas pieejas nepieciešamību, samērīgumu un sagaidāmajiem ieguvumiem. Šāda uzraugošās iestādes maiņa nav vērtējama kā formāls vai tehnisks risinājums, jo tā var būtiski ietekmēt uzraudzības pieeju, normatīvo aktu interpretāciju, tirgus dalībnieku tiesisko paļāvību un finanšu tirgus ilgtspējīgu attīstību. Ievērojot minēto, Asociācija identificē šādus sistēmiskus iebildumus, kas attiecas uz visu likumprojektu pakotni un tās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pakotne tiek virzīta bez pilnvērtīga ex-ante ietekmes izvērtējuma, tai skaitā attiecībā uz uzraudzības intensitātes izmaiņām, administratīvo slogu, datu pieprasījumu apjomu un ar to saistītajām izmaksām tirgus dalībniekiem, kas neatbilst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izvērtēti alternatīvie risinājumi uzraudzības sistēmas pilnveidei, tostarp iespēja stiprināt esošo institucionālo sadarbību vai precizēt funkciju sadalījumu bez pilnīgas centralizācijas, kas ir būtisks elements proporcionalitātes principa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Vairākos likumprojektos anotācijās nav nodrošināts pilnvērtīgs sākotnējais ietekmes izvērtējums par institucionālās reformas praktiskajām sekām, tostarp attiecībā uz uzraudzības metodoloģiju, kapacitātes nodrošināšanu un regulējuma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nav nodrošināta tiesiskā noteiktība attiecībā uz turpmāko uzraudzības pieeju, normu interpretāciju un sankciju piemērošanas praksi Latvijas Bankas ietvaros, kas rada būtisku nenoteiktību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ka patērētāju tiesību aizsardzības funkcijas Latvijas Bankas ietvaros tiks īstenotas caur prudenciālās uzraudzības prizmu, kas var ietekmēt līdzšinējo normu interpretāciju, piemērošanas praksi un līdzsvaru starp finanšu stabilitāti un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reformas būtisko ietekmi uz finanšu sektoru un tirgus dalībnieku darbības vidi, sabiedrības līdzdalība nav nodrošināta pietiekamā apmērā, kas neatbilst labas pārvaldības principiem un var negatīvi ietekmēt regulējuma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paredzētā institucionālā reforma tiek īstenota selektīvi, nesniedzot vienotu un sistemātisku redzējumu par finanšu sektora uzraudzības modeli kopumā, tostarp attiecībā uz ekonomiski saistītiem segmentiem, kas funkcionāli ir cieši saistīti ar patērētāju kreditēšanas tirgu, kā rezultātā saglabājas uzraudzības fragmentācijas un funkciju pārklāšanās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 Asociācija atkārtoti uzsver, ka neatbalsta likumprojektu pakotnes virzību šobrīd piedāvātajā redakcijā. Asociācijas ieskatā identificētie trūkumi nav vērtējami kā atsevišķi vai tehniski precizējumi, bet skar pašas reformas pamatojumu, struktūru un atbilstību labas likumdošanas principiem. Līdz ar to Asociācija aicina apturēt likumprojektu turpmāku virzību un nodrošināt pilnvērtīgu, pierādījumos balstītu reformas izvērtējumu, tostarp analizējot alternatīvus risinājumus, reformas ietekmi uz tirgus dalībniekiem un patērētājiem, kā arī nodrošinot skaidru un prognozējamu uzraudzības modeļa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214. panta 8. punktu pēc vārda "centrs" ar vārdiem "vai Latvijas Banka".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214. panta 8. punktu pēc vārda "centrs" ar vārdiem "vai Latvijas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 ir iepazinusies ar likumprojektu “Grozījumi Civilprocesa likumā” (turpmāk – Likumprojekts), kas paredz papildināt Civilprocesa likuma normas, attiecinot tās arī uz gadījumiem, kad patērētāju tiesību pārkāpumus finanšu sektorā izskata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 uzsver, ka Likumprojekts nav vērtējams kā izolēts vai tehniska rakstura grozījums, bet gan kā būtiska sastāvdaļa plašākai institucionālajai reformai, kuras ietvaros tiek pārskatīts patērētāju tiesību aizsardzības modelis finanšu sektorā kopumā. Līdz ar to arī Civilprocesa likuma grozījumu ietekme ir analizējama ne tikai procesuālā, bet arī sistēmiskā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Šajā kontekstā īpaši būtiski ir tas, ka ar Likumprojektu Latvijas Bankas lēmumiem tiek piešķirta tieša ietekme uz civiltiesisko strīdu izskatīšanu, tostarp attiecībā uz tiesvedības apturēšanu un pierādīšanas procesu kolektīvo prasību ietvaros. Tas nozīmē, ka institucionālās reformas rezultātā mainās ne tikai uzraudzības struktūra, bet arī faktiskā tiesību aizsardzības mehānisma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Vienlaikus Asociācija konstatē, ka šādas būtiskas izmaiņas tiek virzītas bez pienācīga izvērtējuma par to praktisko īstenošanu. Anotācijā nav sniegta informācija par Latvijas Bankas institucionālo gatavību, metodoloģisko ietvaru un kompetenci šādu lēmumu pieņemšanai, lai gan šiem lēmumiem turpmāk būs tieša ietekme uz tiesvedību un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Šāda pieeja rada sistēmisku risku, ka civilprocesuālie mehānismi tiek pielāgoti institucionālajai reformai bez pietiekama pamatojuma par to ietekmi uz tiesību piemērošanas kvalitāti un prognozējamību. Ja institūcijas lēmumiem tiek piešķirts paaugstināts svars tiesvedībā, bet vienlaikus nav nodrošināta skaidra metodoloģija un institucionālā kapacitāte, tas var novest pie nevienveidīgas prakses un palielināta tiesvedību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Papildus Asociācija uzsver, ka šāda nenoteiktība rada arī plašāku ietekmi uz tirgus vidi. Ja tirgus dalībniekiem nav skaidrs, kādā kvalitātē un ar kādu metodoloģiju tiks pieņemti lēmumi, kuri var ietekmēt tiesas procesu, tas rada būtiskus riskus attiecībā uz regulatīvās vides prognozējamību un investīciju pievilcību.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minēto, Asociācija aicina papildināt Likumprojekta anotāciju, paredzot visaptverošu izvērtējumu par Latvijas Bankas institucionālo kapacitāti šādu funkciju īstenošanai, lēmumu pieņemšanas metodoloģiju un šo lēmumu ietekmi uz civiltiesisko strīdu izskatīšanu. Vienlaikus nepieciešams izvērtēt arī alternatīvus risinājumus, kas ļautu sasniegt reformas mērķus ar mazāku ietekmi uz procesuālo līdzsvaru un tiesību aizsardzības mehānismiem.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grozījumi ir funkcionāli nepieciešams un samērīgs papildinājums institucionālajai reformai finanšu sektorā. Tie nemaina civiltiesiskās aizsardzības pamatus un neierobežo tiesu neatkarību, bet nodrošina procesuālu konsekvenci starp uzraudzības iestādes lēmumiem un tiesvedību. Latvijas Bankas institucionālā kapacitāte, tiesu kontrole un administratīvo tiesību principi nodrošina, ka šie grozījumi neveicina nevienveidīgu praksi, bet gan stiprina regulējuma prognozējamību, tiesību kvalitāti un tirgus uzticību.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grozījumi paredz, ka Latvijas Bankas lēmumi var tikt ņemti vērā kā viens no pierādījumiem vai procesuāliem apsvērumiem, tiesa saglabā pilnīgu kompetenci vērtēt pierādījumus pēc savas iekšējās pārliecības, lēmumu esamība neaizstāj un neaizliedz tiesai veikt patstāvīgu faktu un tiesību analīzi. Tas atbilst jau nostiprinātai civilprocesuālai praksei, kur administratīvo iestāžu akti netiek automātiski pārņemti, bet tiek izvērtēti kontekstā ar citiem pierādījumiem. Tādējādi netiek mainīts civilprocesa līdzsvars vai tiesu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institucionālā gatavība balstās uz ilgstošu pieredzi administratīvu lēmumu pieņemšanā ar tiešu ietekmi uz privātpersonu tiesībām. Latvijas Banka jau piemēro sankcijas un uzraudzības pasākumus, kas tiek regulāri pārbaudīti administratīvajās un vispārējās tiesās, darbojas metodoloģiski strukturētā sistēmā (riskos balstīta uzraudzība, samērīguma principi, motivēti lēmumi), un ir pakļauta visiem administratīvā procesa standartiem, tostarp pienākumam pienācīgi pamatot savus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skaidri nosaka, ka līdz konkrētam datumam saņemtās sūdzības izskata PTAC, ka pēc šī datuma kompetence pāriet Latvijas Bankai. Šāds risinājums nodrošina procesuālo nepārtrauktību, un atbilst Administratīvā procesa likumā nostiprinātajai lietu pēctecības loģikai. Institucionālā pāreja pati par sevi nerada pamatu nevienlīdzīgai attieksmei, ja materiālās normas un procesuālie standarti paliek nemainīgi.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214. panta 8. punktu pēc vārda "centrs" ar vārdiem "vai Latvijas Banka".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nav izvērtēti alternatīvie risinājumi, kā arī prasību un izmaksu samērīgums pret ieguvumiem, lai gan pašā anotācijā deklarēta valsts pārvaldes resursu efektivizācija. Trūkst gan kvalitatīva, gan kvantitatīva pamatojuma tam, ka paredzētais risinājums ir samērīgākais no iespējamiem. Lūgums aizpildīt anotācijas 1.3.apakšdaļu, norādot, alternatīvo risinājumu izvērtējumu, kā arī prasību un izmaksu samērīguma izvērtējumu pret ieguvumiem. Ja tas netiek izvērtēts,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vienotas patērētāju kreditētāju licencēšanas un uzraudzības institūcijas noteikšanu” (25-TA-3014) (turpmāk - Ziņojums) tika izvērtēti alternatīvi risinājumi, nonākot pie slēdziena par likumprojektā paredzētā regulējuma nepieciešamību kā piemērotāko risinājumu patērētāju kreditēšanas jomas uzraudzībā un patērētāju tiesību aizsardzības turpmākā īstenošanā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alternatīviem risinājumiem Ziņojumā tika apskatīti šādi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sektora attīstības padome pēc vispusīgām diskusijām 2025. gada 9. decembra sēdē pieņēma lēmumu uzdot Finanšu ministrijai virzīt Ziņojumu izskatīšanai Ministru kabineta sēdē, īstenojot 2. variantu. Tā rezultātā ir izstrādāts šis likumprojekts un ar to saistīto likumprojektu pakotne."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atkārtots visas likumprojektu pakotnes kopīgais mērķis, taču trūkst padziļināta skaidrojuma par konkrētā likumprojekta patstāvīgo nozīmi un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sniegts vērtējums par to, vai institucionālās kompetences pārdale var radīt izmaiņas likumprojekta regulējamās jomas uzraudzības pieejā un interpretācijā finanšu pakalpojumu jomā, jo, piemēram, ar grozījumiem arī paredzēts, ka ne tikai Patērētāju tiesību aizsardzības centrs, bet arī Latvijas Banka izskata lietu par patērētāju tiesību pārkāpumu, kas saistīts ar patērētāju kolektīvo prasību. Šāds skaidrojums ir būtisks tiesiskās noteiktības un tiesiskās paļāvības principu nodrošināšanai gan patērētājiem, gan tirgus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kādas iekšējas institucionālas un organizatoriskas izmaiņas Latvijas Bankā ir paredzētas, lai nodrošinātu efektīvu konkrētā likuma izpildi un patērētāju tiesību aizsardzību, kā arī nodrošinātu iestādi ar nepieciešamajām zināšanām par patērētāju aizsardzību un konkrētajā likumā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paredz, ka kreditētāju licencēšanas, uzraudzības un kontroles funkciju veic trīs nacionāla līmeņa uzraudzības institūcijas – Latvijas Banka, PTAC un VID, un uzraudzības intensitāte un fokuss atšķiras, ņemot vērā konkrēto finanšu pakalpojumu sniedzēju darbībai piemītošo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dalījums licencējamos un uzraugāmos subjektos ir normatīvajos aktos noteikts, ne vienmēr ir iespējams noteikt precīzu robežšķirtni attiecībā uz vides un ietvara izveidi, kā arī sūdzību izskatīšanu. Ir situācijas, kad, piemēram, kredītiestādes meitas sabiedrībai, kura ir patērētāju kredītu sniedzēja, licenci izsniedz un uzraudzību nodrošina PTAC, bet mātes sabiedrībai, proti, kredītiestādei, uzraudzību nodrošina Latvijas Banka. Tas rada uzraudzības sadrumstalotību. Tāpat uzraudzības sadrumstalotība novērojama NILLTPFN jomā starp subjektiem, ko uzrauga PTAC un VID, ņemot vērā to, ka ir tādi pakalpojumu sniedzēji, kas sniedz kreditēšanas pakalpojumus gan patērētājiem, gan juridiskajām personām, kur uzraudzības funkciju veic gan VID, gan PTAC, piemēram, ALTUM. Līdz ar to var veidoties situācija, ka vienam kreditēšanas pakalpojumu sniedzējam ir vairākas uzraudzības iestādes, kas praksē var nozīmēt arī paralēlas klātienes un neklātienes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pastāvot uzraudzības ietvara sadrumstalotībai un finanšu tirgū ienākot arvien jauniem spēlētājiem, valsts institūciju starpā finanšu un cilvēkresursi netiek efektīvi koncentrēti vienuviet, kas var norādīt uz lieku administratīvo slogu un no funkcijām izrietošu uzdevumu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piedāvāto funkciju nodošanu Latvijas Bankai, tiek mazināta uzraudzības sadrumstalotība, funkciju dublēšanās, kā arī mainoties uzraudzības finansēšanas modelim, nozare iegūst arī finansiālu ietaupījumu, kas var tikt novirzīts kreditēšanas aktivitātei. Papildus jāatzīmē, ka ar šīm plānotajām izmaiņām  nav paredzēts, ka tiks veikta atkārtota licencēšana esošajiem tirgus dalībniekiem vai ieviestas prudenciālās uzraudzības prasības, jo sektors nepiesaista noguldījumus un nav konstatēti šobrīd riski vai citi apsvērumi prudenciālo prasību ieviešanai, saglabājot proporcionalitāti attiecībā pret nozares dalībnieku biznesa modelim piemītošajiem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sūdzību un strīdu izskatīšana vienā iestādē nodrošina gan vienotu praksi, gan ērtāku procesu patērētājiem. Tas mazina birokrātiju, paātrina lietu izskatīšanu un stiprina sabiedrības uzticēšanos finanšu sistēmas pārraudzībai kopumā. Apvienojot uzraudzības funkcijas vienā institūcijā, tiek nodrošināta valsts pārvaldes racionalizācija, samazinot funkciju pārklāšanos un administratīvās kapacitātes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gan veicina atbildīgu kreditēšanu, gan arī palielina caurspīdīgumu un konkurenci patēriņa kredītu tirgū, samazinot negodīgas prakses risku.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attēlota neatbilstoši un nesniedz rada maldīgu priekšstatu par PTAC un LB funkcijām. Nepieciešams papildināt anotāciju,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novērojama funkciju dublēšanās ar Latvijas Banku, jo PTAC ir vienīgā patērētāju tiesību aizsardzības iestāde, kas īsteno patērētāju tiesību uzraudzību pār visiem finanšu pakalpojumu sniedzējiem. PTAC uzrauga: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 (patēriņa, līzinga, lombardu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Nelicencētos patērētāju kreditētājus (izņēmumi no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Virtuālo valūtu, ieguldījumu brokeru sabiedrību, krājaizdevu sabiedrību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uzrauga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noteikumu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Pirmslīguma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un citu izmaksu aprēķinu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Mājaslapās norādītās informācijas kvalitāti, atbilstību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Komercprakses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kopējo izmaksu atbilstību normatīvajiem aktiem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 un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patērētāju tiesību un interešu aizsardzību, uzraugot preču tirdzniecību un pakalpojumu sniegšanu, nodrošinot patērētājiem nepieciešamo informāciju un palīdzot patērētājiem risināt radušos konfliktus,  īsteno PTAC. Lai nodrošinātu patērētāju tiesības aizsardzības mehānismu patērētāju kreditēšanas jomā, kā arī pārraudzītu patērētāju kreditēšanas pakalpojumu sniedzējus, PTAC izsniedz, aptur, veic grozījumus izsniegtajā licencē un anulē speciālo atļauju (licenci) patērētāju kreditēšanas pakalpojumu sniedzējam. PTAC kompetence ir nodrošināt, ka kreditētāji ievēro atbildīgas aizdošanas principus, kā arī nepieļauj negodīgu komercpraksi, piemēram, maldinošas reklāmas vai neskaidrus līguma nosacījumus. PTAC kā patērētāju tiesību un interešu uzraudzības iestāde attiecība uz finanšu pakalpojumiem šajā jomā šobrīd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-nelicencētus 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-krājaizdevu sabiedrības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tirgus uzraudzības funkciju, PTAC īsteno šādus galvenos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un iesniegumu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kolektīvo interešu uzraudzība (ar patērētājiem slēgto un patērētājiem piedāvāto līguma noteikumu uzraudzība (netaisnīgi līguma noteikumi), negodīgas komercprakses aizlieguma uzraudzība (profesionālai rūpībai neatbilstoša, maldinoša vai agresīva), reklāmas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 un reģistrēšana, pastāvīga uzraudzība (patērētāju kreditētāju licencēšana (39 tirgus dalībnieki), hipotekāro kredītu starpnieku reģistrēšana (25 tirgus dalībnieki, tajā skaitā no Eiropas Ekonomiskās zonas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NILLTPFN uzraudzība pār PTAC licencētajiem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un komersantu informēšana, vadlīniju, ieteikumu izdošana, statistikas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minēto uzdevumu izpildei, PTAC ikdienā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regulāras pārbaudes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 sankcijas un uzliek tiesiskos pienākumus par reklāmas un negodīgas komercprakses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izsniedz, aptur un anulē licences un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atbildes uz patērētāju sūdzībām,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skaidrojumus patērētājiem un komersantiem, sagatavo uzziņas,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ieteikumus, vadlīnijas, organizē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nozares risku novērtējumu patērētāju kreditētāju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brīdinājumus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kontu tarifu salīdzināšanas mājaslapu.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uzrauga tos kreditēšanas pakalpojumu sniedzējus, kuri neveic patērētāju kreditēšanu.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apakšsadaļā nav vērtēta pēcpārbaudes (ex-post) izvērtējuma nepieciešamība, lai gan likumprojekts ietver būtiskas izmaiņas institucionālajā patērētāju tiesību aizsardzības īstenošanā likuma regulētajā jomā. Nav sniegts pamatojums, kādēļ šādas izmaiņas neprasa vēlākas ietekmes izvērtēšanu, kas ļautu objektīvi novērtēt, vai paredzētais risinājums nodrošina efektīvāku patērētāju tiesību aizsardzību un vai nerodas neparedzētas negatīvas sekas patērētājiem. Lūgums aizpildīt anotācijas 1.5.apakšdaļu. Ja tas netiek izvērtēts, lūdzam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ja regulējums rada ievērojamu ekonomisku, administratīvu vai sociālu ietekmi. Tādēļ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Padomes 1998.gada 29.jūlija lēmumam 98/415/EK par to, kā valstu iestādes apspriežas ar Eiropas Centrālo banku par tiesību aktu projektiem, likumprojekts nosūtāms saskaņošanai Eiropas Centrālajai bankai. Lūdzam skaidrot, kurā brīdī likumprojekts tiks nosūtīts saskaņošanai Eiropas Centrālajai bankai, cik ilgā laikā šādi projekti tiek izskatīti un kā Eiropas Centrālās bankas atzinums ietekmē likumprojekta virzību.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dalībvalstīm saskaņā ar Līguma par Eiropas Savienības darbību 127. panta 4. punkta un  Līguma par Eiropas Savienības darbību protokola Nr.4 "Par Eiropas Centrālo banku sistēmas Statūtiem un Eiropas Centrālās bankas Statūtiem" 4. pantu par visiem tiesību aktiem, kas ir Eiropas Centrālās bankas (ECB) kompetencē, ir jāapspriež ar ECB, kura savukārt tad sniedz atzinumu par savas kompetences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1998. gada 29. jūnija lēmuma 98/415/EK par to, kā valstu iestādes apspriežas ar Eiropas Centrālo banku par tiesību aktu projektiem [pieejams:  https://eur-lex.europa.eu/legal-content/LV/TXT/HTML/?uri=CELEX:31998D0415&amp;from=IT]  (Padomes lēmums) 2. panta 1. punktā ir norādīti dalībvalstu normatīvos aktos iekļautie jautājumi par kuriem īpaši jāapspiežas ar ECB, tai skaitā, dalībvalstis apspriežas saistībā ar valstu centrālajām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lēmums 4. pantam katra dalībvalsts veic efektīvus pasākumus, kas vajadzīgi šā lēmuma ievērošanai. Tādā nolūkā attiecīgā dalībvalsts apspriešanos ar ECB rīko savlaicīgi – tā, lai iestāde, kas ierosinājusi konkrētā tiesību akta projektu, ECB atzinumu varētu ņemt vērā pirms pieņemt galīgo lēmumu par aktu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saskaņā ar Padomes lēmuma 3. panta 1. punktu likumprojektu pakotni (13 likumprojekti) pēc atbalstīšanas Ministru kabinetā nosūtīs ECB atzinuma sniegšanai. ECB atzinuma sniegšanas termiņš ir viens mēnesis no brīža, kad ECB saņem attiecīgo paziņojumu no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līdz likumprojektu pakotnes izskatīšanai Saeimas Budžeta finanšu (nodokļu) komisijā pirms 2. lasījuma ECB atzinums tiks saņemts un iesniegts attiecīgajā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Budžeta un finanšu (nodokļu) komisija sēdē parasti apspriežas par ECB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ministrija sadarbojoties ar Latvijas Banku, nepieciešamības gadījumā precizēs atbilstošās tiesību normas, ņemot vērā ECB atzinumā norādīto, un priekšlikumu veidā iesniegs izskatīšanai atbilstošajā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ECB ir publicējusi norādījumus par to, kā valstu iestādes apspriežas ar ECB par tiesību aktu projektiem, kuru aktuālā versija, kas atjaunota 2025. gada aprīlī, ir publiski pieejama vietnē: https://www.ecb.europa.eu/pub/pdf/other/ecb.consultationguide202505.lv.pdf.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neskar ietekmējamās sabiedrības grupas, tomēr no anotācijas satura izriet, ka regulējuma izmaiņas tieši skar patērētājus, komersantus un citas juridiskas personas. Līdz ar to secinājums par sabiedrības grupu neietekmēšanu nav pietiekami pamatots un neatbilst pašā anotācijā aprakstītajai regulējuma ietekmei. Alternatīvi ir nepieciešams skaidrot, kādas sabiedrības grupas tiks skartas un kā likumprojekts tās ietekmēs. Attiecīgi atbilstoši Ministru kabineta 2021. gada 7. septembra noteikumu Nr.617 "Tiesību akta projekta sākotnējās ietekmes izvērtēšanas kārtība" 15.punktam lūdzam aizpildīt Anotācijas 2.sadaļu. Atgādinām, ka atbilstoši Valsts sekretāru sanāksmes 2026.gada 2.aprīļa protokola Nr.10 3.§ "Administratīvā sloga aprēķināšana" tiesību aktu izstrādes procesā ir jāņem vērā, ka administratīvā sloga monetārais novērtējums primāri veicams attiecībā uz fiziskām un juridiskām personām. Tomēr tas neatceļ, ka administratīvais slogs ir vērtējams arī citām mērķa grupām, tajā skaitā valsts un pašvaldību iestādēm. Tāpat norādām, ka administratīvās izmaksas un atbilstības izmaksas aprēķina katrai mērķgrupai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anotācijā nav apgalvojuma, ka likumprojekts neskar ietekmējamās sabiedrības grupas. Tā kā likumprojekta mērķis cita starpā ir stiprināt patērētāju, kuri ir finanšu pakalpojumu saņēmēji, tiesību aizsardzību, ka arī uzlabot patērētāju tiesību aizsardzības efektivitāti, precizēts anotācijas 2. sadaļas 2.1. apakšpunkts, ka projekts skar fiziskas personas kā patērētājus, kuriem ar sūdzībām par finanšu pakalpojumiem no 2027. gada 1. janvāra ir tiesības vērsties Latvijas Bankā, nevis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precizēta anotācijas 2.3. sadaļā  "Administratīvo izmaksu novērtējums juridiskām personām" norādot, ka likumprojekts nerada administratīvās izmaksas juridiskajām personām, vienlaikus tur ietverto informāciju par tiešo izmaksu izmaiņām ietverot anotācijas 2.1.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arī Ministru kabineta 2023.gada 12.decembra noteikumus Nr.729 "Noteikumi par finansējuma piešķiršanu kvalificētajai institūcijai kolektīvo prasību celšanai" kā ar likumprojekta regulējumu saistītu tiesību aktu, veikt nepieciešamos grozījumus tajā un pievienot projektu pakotnei, ievērojot sabiedrības līdzdalības procesa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funkciju maiņu un finansējuma samazināšanu PTAC, lai tas varētu nodrošināt finansējuma piešķiršanu kvalificētajai institūcijai kolektīvo prasību celšanai.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sabiedrības līdzdalība nav piemērojama, jo likumprojektā ietvertie grozījumi esot tehniska rakstura, tomēr ar likumprojektu tiek mainīta institucionālā kompetence likuma regulētajā jomā. Šādas izmaiņas pēc būtības ir institucionālas un ietekmē patērētāju tiesību aizsardzības īstenošanas modeli, nevis aprobežojas ar redakcionāliem vai formāliem precizējumiem, līdz ar to anotācijā sniegtais pamatojums grozījumu “tehniskam raksturam” nav pietiekams, lai pamatotu sabiedrības līdzdalības nepiemērošanu.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starpinstitucionālā saskaņošana pēc būtības nav pielīdzināma atklātam sabiedrības līdzdalības procesam. Tāpat iepriekšēja informatīvā ziņojuma apspriešana neaizstāj sabiedrības līdzdalību konkrēta likumprojekta izstrādē, un anotācijā nav izvērtēts, vai šajā procesā izteiktie viedokļi attiecās arī uz konkrētā likuma grozījumiem. Kā starpinstitucionālā saskaņošana nodrošina līdzvērtīgu iespēju plašākam sabiedrības lokam, tostarp individuāliem patērētājiem, paust viedokli par būtiskām izmaiņām patērētāju tiesību aizsardzības uzraudzības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6. sadaļu, norādot korekto pamatojumu sabiedrības līdzdalības procesa neveikšanai. Alternatīvi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 un ietverta, tostarp,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ietvertajiem grozījumiem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26-TA-751</w:t>
    </w:r>
    <w:r>
      <w:br/>
    </w:r>
    <w:r w:rsidR="00000000" w:rsidRPr="00000000" w:rsidDel="00000000">
      <w:rPr>
        <w:rtl w:val="0"/>
      </w:rPr>
      <w:t xml:space="preserve">13.05.2026. 09.21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26-TA-751</w:t>
    </w:r>
    <w:r>
      <w:br/>
    </w:r>
    <w:r w:rsidR="00000000" w:rsidRPr="00000000" w:rsidDel="00000000">
      <w:rPr>
        <w:rtl w:val="0"/>
      </w:rPr>
      <w:t xml:space="preserve">13.05.2026. 09.21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Izziņa_26-TA-751.docx</dc:title>
</cp:coreProperties>
</file>

<file path=docProps/custom.xml><?xml version="1.0" encoding="utf-8"?>
<Properties xmlns="http://schemas.openxmlformats.org/officeDocument/2006/custom-properties" xmlns:vt="http://schemas.openxmlformats.org/officeDocument/2006/docPropsVTypes"/>
</file>