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(20.06.2025.)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1.3. sadaļu “</w:t>
            </w:r>
            <w:r w:rsidR="00000000" w:rsidRPr="00000000" w:rsidDel="00000000">
              <w:rPr>
                <w:b w:val="1"/>
                <w:rtl w:val="0"/>
              </w:rPr>
              <w:t xml:space="preserve">Pašreizējā situācija</w:t>
            </w:r>
            <w:r w:rsidR="00000000" w:rsidRPr="00000000" w:rsidDel="00000000">
              <w:rPr>
                <w:rtl w:val="0"/>
              </w:rPr>
              <w:t xml:space="preserve">”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normatīvos aktos un standartos neizmantots terminus “klasiskā aprēķina metodika”, “zemākais energosertifikāts”;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energoefektivitātes novērtēšanas metodes noteiktas Ēku energoefektivitātes likuma 6.pantā: (1) Ekspluatējamām ēkām [...] novērtē aprēķināto un izmērīto energoefektivitāti; (2) Projektējamām, pārbūvējamām un atjaunojamām ēkām [...] novērtē aprēķināto energoefektivitāti”,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Ēku energoefektivitātes aprēķina metodes un ēku energosertifikācijas noteikumu 42.punktu un 7.pielikumā minēto visaptverošā standarta LVS EN ISO 52000-1 “Ēku energoefektivitāte. Rādītāji, prasības un sertifikācija. 1.daļa: Vispārīgie aspekti un pielietošana kopējai energoefektivitātei (ISO 52003-1:2017)” 6.2.4. punkta nosacījumiem jebkurai ēkai (arī, ja nav enerģijas patēriņa datu) var veikt ēkas energoefektivitātes novērtējumu, tādēļ nav pamata apgalvojumam, ka nevar noteikt kādas ēkas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punktā minētais Lietuvas Republikas Vides ministra rīkojumu Nr.D1-754, apstiprinātais dokuments STR 2.01.02:2016 "Ēku energoefektivitātes projektēšana un sertifikācija" nekādi nav saistīts ar anotācijā noteiktajiem risinājumiem, dokumentā nav noteikti normatīvi vai standarta energoefektivitātes rādītāji, bet detalizēti aprakstīta aprēķina kārtība, dotas formulas, procedūras, plašs standartvērtību klāsts, kas izmantojamas ēku energoefektivitātes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sadaļu "</w:t>
            </w:r>
            <w:r w:rsidR="00000000" w:rsidRPr="00000000" w:rsidDel="00000000">
              <w:rPr>
                <w:b w:val="1"/>
                <w:rtl w:val="0"/>
              </w:rPr>
              <w:t xml:space="preserve">Problēmas apraksts</w:t>
            </w:r>
            <w:r w:rsidR="00000000" w:rsidRPr="00000000" w:rsidDel="00000000">
              <w:rPr>
                <w:rtl w:val="0"/>
              </w:rPr>
              <w:t xml:space="preserve">", ņemot vērā iebildumu par 5.2.</w:t>
            </w:r>
            <w:r w:rsidR="00000000" w:rsidRPr="00000000" w:rsidDel="00000000">
              <w:rPr>
                <w:vertAlign w:val="superscript"/>
                <w:rtl w:val="0"/>
              </w:rPr>
              <w:t xml:space="preserve">1</w:t>
            </w:r>
            <w:r w:rsidR="00000000" w:rsidRPr="00000000" w:rsidDel="00000000">
              <w:rPr>
                <w:rtl w:val="0"/>
              </w:rPr>
              <w:t xml:space="preserve"> punktā ietverto regulējumu un piedāvāto 5.</w:t>
            </w:r>
            <w:r w:rsidR="00000000" w:rsidRPr="00000000" w:rsidDel="00000000">
              <w:rPr>
                <w:vertAlign w:val="superscript"/>
                <w:rtl w:val="0"/>
              </w:rPr>
              <w:t xml:space="preserve">1</w:t>
            </w:r>
            <w:r w:rsidR="00000000" w:rsidRPr="00000000" w:rsidDel="00000000">
              <w:rPr>
                <w:rtl w:val="0"/>
              </w:rPr>
              <w:t xml:space="preserve"> punktu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sadaļu "Risinājuma apraksts", ņemot vērā iebildumus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energoresursu faktisko patēriņu nav iespējams noteikt, jo ēka netiek ilgstoši izmantota, izmanto datus par laika periodu, kad ēka tika ekspluatēta. Patēriņa datiem veic klimatisko apstākļu korekciju;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apakšpunktā ietverto regulējumu iekļaut noteikumos aiz 5.punkta kā 5.</w:t>
            </w:r>
            <w:r w:rsidR="00000000" w:rsidRPr="00000000" w:rsidDel="00000000">
              <w:rPr>
                <w:vertAlign w:val="superscript"/>
                <w:rtl w:val="0"/>
              </w:rPr>
              <w:t xml:space="preserve">1</w:t>
            </w:r>
            <w:r w:rsidR="00000000" w:rsidRPr="00000000" w:rsidDel="00000000">
              <w:rPr>
                <w:rtl w:val="0"/>
              </w:rPr>
              <w:t xml:space="preserve"> punktu, precizējot un papildinot ar nosacījumu, ka ēkām bez enerģijas patēriņa datiem var veikt energoefektivitātes novērtējumu kā projektējamām ēkām un izsniegt ēkas pagaidu energosertifikātu.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ēka, kas bijusi ekspluatācijā, ilgstoši nav izmantota, bet ir pieejami enerģijas patēriņa dati, tad tos var izmantot ar klimatisko apstākļu korekciju. Ja nav pieejami dati par ēkas enerģijas patēriņu, ēkas energoefektivitātes novērtējumu var veikt saskaņā ar šo noteikumu 3. punktu un izsniegt ēkas pagaidu energosertifikātu un sagatavot pārskatu par ekonomiski pamatotiem ēkas norobežojošo konstrukciju un inženiersistēmu energoefektivitāti uzlabojošiem pasākumiem saskaņā ar šo noteikumu 5.4.apakšpunktu un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energoresursu faktisko patēriņu nav iespējams noteikt, jo ēka netiek ilgstoši izmantota, izmanto datus par laika periodu, kad ēka tika ekspluatēta. Patēriņa datiem veic klimatisko apstākļu korekciju;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likuma (turpmāk – likums) 3. pants paredz likuma darbības jomu, uz kādu tiek attiecināts ēku energoefektivitātes tiesiskais regulējums, piemēram, likuma 3. panta pirmās daļas 1. un 3. punkts paredz, ka regulējums ir attiecināms uz ekspluatējamām ēkām. Tāpat arī likuma 3. panta otrā daļa paredz dažādas ēkas, kurām likuma prasības nepiemēro. Vēršam uzmanību, ka uz likuma pamata izdotos Ministru kabineta noteikumos nav pieļaujams regulējums, kas neatbilst likuma 3. pantā noteiktajiem likuma piemērošanas kritērijiem. Ievērojot minēto, Tieslietu ministrijas ieskatā kritēriji “ēka netiek ilgstoši izmantota”, “rādītāju vērtības nevar aprēķināt energoresursu patēriņa datu neesamības dēļ” vai “kurās nav energoresursu uzskaites, vai nav iespējams veikt mērījumus” šobrīd pilnā mērā neatbilst likumā noteiktajam tiesiskā regulējuma tvērumam un tos nepieciešams precizēt. Vienlaikus projekta anotācijā nepieciešams sniegt izvērstu skaidrojumu par visiem projektā paredzētajiem gadījumiem, uz kuriem tiks attiecināts projektā paredzētais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Normatīvo ēkas energoefektivitātes rādītāju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4.tabula) 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iekļauts ēku energoefektivitātes normatīvos aktos un standartos nedefinēts un neizmantots termins “normatīvais ēkas energoefektivitātes rādītājs”, bet noteikumu projekta 3.pielikuma 4.tabulā ir ietvertas vērtības, saskaņā ar anotācijā norādīto, ir vidējās statistiskās vērtības. Parasti, terminu “normatīvais” lieto kā obligāti izpildāmu prasību vai sasniedzamu rādītāju, bet vidējos rādītājus pieņemts izmantot kā atsauces (vai references) vērtību salīdzināšanai.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standartā LVS EN ISO 52000-1:2020 “Ēku energoefektivitāte. Rādītāji, prasības un sertifikācija. 1.daļa: Vispārīgie aspekti un pielietošana kopējai energoefektivitātei (ISO 52003-1:2017)” 3.5.20. punktu “atsauces vērtība - normatīvajos aktos noteikta vai aprēķinātā standarta vērtība, ar kuru tiek salīdzināts enerģijas rādītājs. Atsauces vērtība var būt gan fiksēta vērtība attiecībā uz noteikta veida ēkām vai konkrētām enerģijas īpašībām, gan arī mainīga vērtība (formula vai nosacītas atsauces ēka), kur ņemti vērā atsevišķi vai vairāki dati no faktiskās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pamata noteikt references vērtības, kā normatīvas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ēkām, ēkas energoefektivitātes novērtējuma rādītāju aprēķināšanai piemēro primārās enerģijas faktoru, primārās neatjaunojamās enerģijas faktoru un oglekļa dioksīda (CO</w:t>
            </w:r>
            <w:r w:rsidR="00000000" w:rsidRPr="00000000" w:rsidDel="00000000">
              <w:rPr>
                <w:vertAlign w:val="subscript"/>
                <w:rtl w:val="0"/>
              </w:rPr>
              <w:t xml:space="preserve">2</w:t>
            </w:r>
            <w:r w:rsidR="00000000" w:rsidRPr="00000000" w:rsidDel="00000000">
              <w:rPr>
                <w:rtl w:val="0"/>
              </w:rPr>
              <w:t xml:space="preserve">) emisijas faktoru vērtības saskaņā ar šo noteikumu </w:t>
            </w:r>
            <w:r w:rsidR="00000000" w:rsidRPr="00000000" w:rsidDel="00000000">
              <w:rPr>
                <w:rtl w:val="0"/>
              </w:rPr>
              <w:t xml:space="preserve">3. </w:t>
            </w:r>
            <w:r w:rsidR="00000000" w:rsidRPr="00000000" w:rsidDel="00000000">
              <w:rPr>
                <w:rtl w:val="0"/>
              </w:rPr>
              <w:t xml:space="preserve">pielikuma</w:t>
            </w:r>
            <w:r w:rsidR="00000000" w:rsidRPr="00000000" w:rsidDel="00000000">
              <w:rPr>
                <w:rtl w:val="0"/>
              </w:rPr>
              <w:t xml:space="preserve"> 5.tabulu, ja nav zināms patērētās enerģijas avots.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ņemot vērā iebildumu par 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Ēkas energosertifikātu, kas izsniegts ņemot vērā normatīvo ēkas energoefektivitātes rādītāju, sagatavo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 aizpildot sertifikāta 1.lapu, ciktāl tas ir nepieciešams normatīvo ēkas energoefektivitātes rādītāju norādīšanai.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ņemot vērā iebildumus par 6.</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par noteikumu projektu, svītrot 4. un 5.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 un 5.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Ēku energoefektivitātes enerģijas patēriņa līmeņi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ēku fonda energosertifikāciju, izvērtēt iespēju pēc tipveida projektiem būvētām, bet nerenovētām ēkām, ēku energosertificēšanai izmantot pieeju, kas noteikta Eiropas 2024. gada 24. aprīļa Direktīvas (ES) 2024/1275 par ēku energosniegumu  19.panta “energosnieguma sertifikāti” 12.punkā, kurā noteikts, ka “12.   Vienģimenes māju sertificēšanas pamatā var būt tādu citu līdzvērtīgu ēku novērtējums, kurām ir līdzīgs projekts un lielums un līdzīgi faktiskie energosnieguma rādītāji, ja šādu atbilstību var garantēt eksperts, kas izdod energosnieguma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grozījumus, precizēt 4.pielikuma piezīmi [3], kas paskaidro Ēkas energosertifikāta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Ēkas energosertifikāta veids saskaņā ar standarta LVS EN ISO 52000-1:2017/NA:2020 NA pielikuma NA.2. tabulu vai "ēka bez uzskaitīta enerģijas patēriņa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pagaidu energosertifikāta veidlapas paraugs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25-TA-1556</w:t>
    </w:r>
    <w:r>
      <w:br/>
    </w:r>
    <w:r w:rsidR="00000000" w:rsidRPr="00000000" w:rsidDel="00000000">
      <w:rPr>
        <w:rtl w:val="0"/>
      </w:rPr>
      <w:t xml:space="preserve">24.07.2025. 06.18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25-TA-1556</w:t>
    </w:r>
    <w:r>
      <w:br/>
    </w:r>
    <w:r w:rsidR="00000000" w:rsidRPr="00000000" w:rsidDel="00000000">
      <w:rPr>
        <w:rtl w:val="0"/>
      </w:rPr>
      <w:t xml:space="preserve">24.07.2025. 06.18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Izziņa_25-TA-1556.docx</dc:title>
</cp:coreProperties>
</file>

<file path=docProps/custom.xml><?xml version="1.0" encoding="utf-8"?>
<Properties xmlns="http://schemas.openxmlformats.org/officeDocument/2006/custom-properties" xmlns:vt="http://schemas.openxmlformats.org/officeDocument/2006/docPropsVTypes"/>
</file>