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E5653E" w:rsidRPr="007869BB" w:rsidP="00337F53">
      <w:pPr>
        <w:rPr>
          <w:szCs w:val="24"/>
          <w:lang w:val="lv-LV"/>
        </w:rPr>
      </w:pPr>
    </w:p>
    <w:tbl>
      <w:tblPr>
        <w:tblW w:w="5270" w:type="dxa"/>
        <w:tblLayout w:type="fixed"/>
        <w:tblCellMar>
          <w:left w:w="28" w:type="dxa"/>
          <w:right w:w="28" w:type="dxa"/>
        </w:tblCellMar>
        <w:tblLook w:val="04A0"/>
      </w:tblPr>
      <w:tblGrid>
        <w:gridCol w:w="453"/>
        <w:gridCol w:w="1702"/>
        <w:gridCol w:w="567"/>
        <w:gridCol w:w="2548"/>
      </w:tblGrid>
      <w:tr w:rsidTr="00780849">
        <w:tblPrEx>
          <w:tblW w:w="5270" w:type="dxa"/>
          <w:tblLayout w:type="fixed"/>
          <w:tblCellMar>
            <w:left w:w="28" w:type="dxa"/>
            <w:right w:w="28" w:type="dxa"/>
          </w:tblCellMar>
          <w:tblLook w:val="04A0"/>
        </w:tblPrEx>
        <w:trPr>
          <w:cantSplit/>
          <w:trHeight w:hRule="exact" w:val="397"/>
        </w:trPr>
        <w:tc>
          <w:tcPr>
            <w:tcW w:w="2155" w:type="dxa"/>
            <w:gridSpan w:val="2"/>
            <w:tcBorders>
              <w:top w:val="nil"/>
              <w:left w:val="nil"/>
              <w:bottom w:val="single" w:sz="4" w:space="0" w:color="auto"/>
              <w:right w:val="nil"/>
            </w:tcBorders>
            <w:hideMark/>
          </w:tcPr>
          <w:p w:rsidR="00E5653E" w:rsidRPr="007869BB" w:rsidP="00331F1F">
            <w:pPr>
              <w:pStyle w:val="NoSpacing"/>
              <w:rPr>
                <w:lang w:val="lv-LV"/>
              </w:rPr>
            </w:pPr>
            <w:r w:rsidRPr="007869BB">
              <w:rPr>
                <w:noProof/>
                <w:lang w:val="lv-LV"/>
              </w:rPr>
              <w:t>Datums skatāms laika zīmogā</w:t>
            </w:r>
          </w:p>
        </w:tc>
        <w:tc>
          <w:tcPr>
            <w:tcW w:w="567" w:type="dxa"/>
            <w:hideMark/>
          </w:tcPr>
          <w:p w:rsidR="00E5653E" w:rsidRPr="007869BB" w:rsidP="00331F1F">
            <w:pPr>
              <w:pStyle w:val="NoSpacing"/>
              <w:rPr>
                <w:lang w:val="lv-LV"/>
              </w:rPr>
            </w:pPr>
            <w:r w:rsidRPr="007869BB">
              <w:rPr>
                <w:lang w:val="lv-LV"/>
              </w:rPr>
              <w:t xml:space="preserve"> Nr.</w:t>
            </w:r>
          </w:p>
        </w:tc>
        <w:tc>
          <w:tcPr>
            <w:tcW w:w="2548" w:type="dxa"/>
            <w:tcBorders>
              <w:top w:val="nil"/>
              <w:left w:val="nil"/>
              <w:bottom w:val="single" w:sz="4" w:space="0" w:color="auto"/>
              <w:right w:val="nil"/>
            </w:tcBorders>
            <w:hideMark/>
          </w:tcPr>
          <w:p w:rsidR="00E5653E" w:rsidRPr="007869BB" w:rsidP="00331F1F">
            <w:pPr>
              <w:pStyle w:val="NoSpacing"/>
              <w:rPr>
                <w:lang w:val="lv-LV"/>
              </w:rPr>
            </w:pPr>
            <w:r w:rsidRPr="007869BB">
              <w:rPr>
                <w:noProof/>
                <w:lang w:val="lv-LV"/>
              </w:rPr>
              <w:t>3.4-11e/2409/2019</w:t>
            </w:r>
          </w:p>
        </w:tc>
      </w:tr>
      <w:tr w:rsidTr="00780849">
        <w:tblPrEx>
          <w:tblW w:w="5270" w:type="dxa"/>
          <w:tblLayout w:type="fixed"/>
          <w:tblCellMar>
            <w:left w:w="28" w:type="dxa"/>
            <w:right w:w="28" w:type="dxa"/>
          </w:tblCellMar>
          <w:tblLook w:val="04A0"/>
        </w:tblPrEx>
        <w:trPr>
          <w:cantSplit/>
          <w:trHeight w:hRule="exact" w:val="397"/>
        </w:trPr>
        <w:tc>
          <w:tcPr>
            <w:tcW w:w="453" w:type="dxa"/>
            <w:hideMark/>
          </w:tcPr>
          <w:p w:rsidR="00331F1F" w:rsidRPr="007869BB" w:rsidP="00331F1F">
            <w:pPr>
              <w:pStyle w:val="NoSpacing"/>
              <w:rPr>
                <w:lang w:val="lv-LV"/>
              </w:rPr>
            </w:pPr>
            <w:r w:rsidRPr="007869BB">
              <w:rPr>
                <w:lang w:val="lv-LV"/>
              </w:rPr>
              <w:t>Uz</w:t>
            </w:r>
          </w:p>
        </w:tc>
        <w:tc>
          <w:tcPr>
            <w:tcW w:w="1702" w:type="dxa"/>
            <w:tcBorders>
              <w:top w:val="nil"/>
              <w:left w:val="nil"/>
              <w:bottom w:val="single" w:sz="4" w:space="0" w:color="auto"/>
              <w:right w:val="nil"/>
            </w:tcBorders>
          </w:tcPr>
          <w:p w:rsidR="00331F1F" w:rsidRPr="007869BB" w:rsidP="00083925">
            <w:pPr>
              <w:pStyle w:val="NoSpacing"/>
              <w:rPr>
                <w:lang w:val="lv-LV"/>
              </w:rPr>
            </w:pPr>
            <w:r w:rsidRPr="008C6117">
              <w:rPr>
                <w:lang w:val="lv-LV"/>
              </w:rPr>
              <w:t>07.02.2019</w:t>
            </w:r>
            <w:r>
              <w:rPr>
                <w:lang w:val="lv-LV"/>
              </w:rPr>
              <w:t>.</w:t>
            </w:r>
            <w:bookmarkStart w:id="0" w:name="_GoBack"/>
            <w:bookmarkEnd w:id="0"/>
          </w:p>
        </w:tc>
        <w:tc>
          <w:tcPr>
            <w:tcW w:w="567" w:type="dxa"/>
            <w:hideMark/>
          </w:tcPr>
          <w:p w:rsidR="00331F1F" w:rsidRPr="007869BB" w:rsidP="00331F1F">
            <w:pPr>
              <w:pStyle w:val="NoSpacing"/>
              <w:rPr>
                <w:lang w:val="lv-LV"/>
              </w:rPr>
            </w:pPr>
            <w:r w:rsidRPr="007869BB">
              <w:rPr>
                <w:lang w:val="lv-LV"/>
              </w:rPr>
              <w:t xml:space="preserve"> Nr.</w:t>
            </w:r>
          </w:p>
        </w:tc>
        <w:tc>
          <w:tcPr>
            <w:tcW w:w="2548" w:type="dxa"/>
            <w:tcBorders>
              <w:top w:val="nil"/>
              <w:left w:val="nil"/>
              <w:bottom w:val="single" w:sz="4" w:space="0" w:color="auto"/>
              <w:right w:val="nil"/>
            </w:tcBorders>
          </w:tcPr>
          <w:p w:rsidR="00331F1F" w:rsidRPr="007122BE" w:rsidP="00461D15">
            <w:pPr>
              <w:pStyle w:val="NoSpacing"/>
              <w:rPr>
                <w:szCs w:val="24"/>
                <w:lang w:val="lv-LV"/>
              </w:rPr>
            </w:pPr>
            <w:r w:rsidRPr="008C6117">
              <w:rPr>
                <w:szCs w:val="24"/>
                <w:lang w:val="lv-LV"/>
              </w:rPr>
              <w:t>4.1-2_01by_101_19_94</w:t>
            </w:r>
          </w:p>
        </w:tc>
      </w:tr>
    </w:tbl>
    <w:p w:rsidR="00D573C4" w:rsidP="007122BE">
      <w:pPr>
        <w:widowControl/>
        <w:ind w:firstLine="0"/>
        <w:jc w:val="right"/>
        <w:rPr>
          <w:szCs w:val="24"/>
          <w:lang w:val="lv-LV"/>
        </w:rPr>
      </w:pPr>
    </w:p>
    <w:p w:rsidR="00D573C4" w:rsidP="007122BE">
      <w:pPr>
        <w:widowControl/>
        <w:ind w:firstLine="0"/>
        <w:jc w:val="right"/>
        <w:rPr>
          <w:szCs w:val="24"/>
          <w:lang w:val="lv-LV"/>
        </w:rPr>
      </w:pPr>
    </w:p>
    <w:p w:rsidR="007122BE" w:rsidP="007122BE">
      <w:pPr>
        <w:widowControl/>
        <w:ind w:firstLine="0"/>
        <w:jc w:val="right"/>
        <w:rPr>
          <w:szCs w:val="24"/>
          <w:lang w:val="lv-LV"/>
        </w:rPr>
      </w:pPr>
      <w:r w:rsidRPr="007122BE">
        <w:rPr>
          <w:szCs w:val="24"/>
          <w:lang w:val="lv-LV"/>
        </w:rPr>
        <w:t>A</w:t>
      </w:r>
      <w:r w:rsidR="00D21BC9">
        <w:rPr>
          <w:szCs w:val="24"/>
          <w:lang w:val="lv-LV"/>
        </w:rPr>
        <w:t xml:space="preserve">kciju sabiedrībai </w:t>
      </w:r>
      <w:r w:rsidRPr="007122BE">
        <w:rPr>
          <w:szCs w:val="24"/>
          <w:lang w:val="lv-LV"/>
        </w:rPr>
        <w:t>“Latvijas valsts meži”</w:t>
      </w:r>
    </w:p>
    <w:p w:rsidR="006C5D69" w:rsidP="007122BE">
      <w:pPr>
        <w:widowControl/>
        <w:ind w:firstLine="0"/>
        <w:jc w:val="right"/>
        <w:rPr>
          <w:szCs w:val="24"/>
          <w:lang w:val="lv-LV"/>
        </w:rPr>
      </w:pPr>
      <w:hyperlink r:id="rId4" w:history="1">
        <w:r w:rsidRPr="002C4C9C">
          <w:rPr>
            <w:rStyle w:val="Hyperlink"/>
            <w:szCs w:val="24"/>
            <w:lang w:val="lv-LV"/>
          </w:rPr>
          <w:t>lvm@lvm.lv</w:t>
        </w:r>
      </w:hyperlink>
    </w:p>
    <w:p w:rsidR="007122BE" w:rsidRPr="007122BE" w:rsidP="007122BE">
      <w:pPr>
        <w:widowControl/>
        <w:ind w:firstLine="0"/>
        <w:jc w:val="right"/>
        <w:rPr>
          <w:szCs w:val="24"/>
          <w:lang w:val="lv-LV"/>
        </w:rPr>
      </w:pPr>
    </w:p>
    <w:p w:rsidR="006C5D69" w:rsidP="007122BE">
      <w:pPr>
        <w:widowControl/>
        <w:ind w:firstLine="0"/>
        <w:rPr>
          <w:szCs w:val="24"/>
          <w:lang w:val="lv-LV"/>
        </w:rPr>
      </w:pPr>
      <w:r w:rsidRPr="007122BE">
        <w:rPr>
          <w:szCs w:val="24"/>
          <w:lang w:val="lv-LV"/>
        </w:rPr>
        <w:t xml:space="preserve">Par </w:t>
      </w:r>
      <w:r w:rsidR="00461D15">
        <w:rPr>
          <w:szCs w:val="24"/>
          <w:lang w:val="lv-LV"/>
        </w:rPr>
        <w:t>pilnvarojum</w:t>
      </w:r>
      <w:r w:rsidR="00445BFD">
        <w:rPr>
          <w:szCs w:val="24"/>
          <w:lang w:val="lv-LV"/>
        </w:rPr>
        <w:t>u</w:t>
      </w:r>
      <w:r w:rsidR="00461D15">
        <w:rPr>
          <w:szCs w:val="24"/>
          <w:lang w:val="lv-LV"/>
        </w:rPr>
        <w:t xml:space="preserve"> Vienošan</w:t>
      </w:r>
      <w:r>
        <w:rPr>
          <w:szCs w:val="24"/>
          <w:lang w:val="lv-LV"/>
        </w:rPr>
        <w:t>ā</w:t>
      </w:r>
      <w:r w:rsidR="00463D46">
        <w:rPr>
          <w:szCs w:val="24"/>
          <w:lang w:val="lv-LV"/>
        </w:rPr>
        <w:t>s</w:t>
      </w:r>
      <w:r w:rsidR="00461D15">
        <w:rPr>
          <w:szCs w:val="24"/>
          <w:lang w:val="lv-LV"/>
        </w:rPr>
        <w:t xml:space="preserve"> par </w:t>
      </w:r>
    </w:p>
    <w:p w:rsidR="006C5D69" w:rsidP="007122BE">
      <w:pPr>
        <w:widowControl/>
        <w:ind w:firstLine="0"/>
        <w:rPr>
          <w:szCs w:val="24"/>
          <w:lang w:val="lv-LV"/>
        </w:rPr>
      </w:pPr>
      <w:r>
        <w:rPr>
          <w:szCs w:val="24"/>
          <w:lang w:val="lv-LV"/>
        </w:rPr>
        <w:t xml:space="preserve">valsts </w:t>
      </w:r>
      <w:r w:rsidR="00461D15">
        <w:rPr>
          <w:szCs w:val="24"/>
          <w:lang w:val="lv-LV"/>
        </w:rPr>
        <w:t>zemes gabal</w:t>
      </w:r>
      <w:r w:rsidR="00463D46">
        <w:rPr>
          <w:szCs w:val="24"/>
          <w:lang w:val="lv-LV"/>
        </w:rPr>
        <w:t>a</w:t>
      </w:r>
      <w:r w:rsidR="00461D15">
        <w:rPr>
          <w:szCs w:val="24"/>
          <w:lang w:val="lv-LV"/>
        </w:rPr>
        <w:t xml:space="preserve"> nodošan</w:t>
      </w:r>
      <w:r w:rsidR="00463D46">
        <w:rPr>
          <w:szCs w:val="24"/>
          <w:lang w:val="lv-LV"/>
        </w:rPr>
        <w:t>ai</w:t>
      </w:r>
      <w:r>
        <w:rPr>
          <w:szCs w:val="24"/>
          <w:lang w:val="lv-LV"/>
        </w:rPr>
        <w:t xml:space="preserve"> </w:t>
      </w:r>
      <w:r w:rsidR="00461D15">
        <w:rPr>
          <w:szCs w:val="24"/>
          <w:lang w:val="lv-LV"/>
        </w:rPr>
        <w:t xml:space="preserve">bezatlīdzības </w:t>
      </w:r>
    </w:p>
    <w:p w:rsidR="007122BE" w:rsidRPr="007122BE" w:rsidP="007122BE">
      <w:pPr>
        <w:widowControl/>
        <w:ind w:firstLine="0"/>
        <w:rPr>
          <w:szCs w:val="24"/>
          <w:lang w:val="lv-LV"/>
        </w:rPr>
      </w:pPr>
      <w:r>
        <w:rPr>
          <w:szCs w:val="24"/>
          <w:lang w:val="lv-LV"/>
        </w:rPr>
        <w:t>lietošanā</w:t>
      </w:r>
      <w:r w:rsidR="006C5D69">
        <w:rPr>
          <w:szCs w:val="24"/>
          <w:lang w:val="lv-LV"/>
        </w:rPr>
        <w:t xml:space="preserve"> </w:t>
      </w:r>
      <w:r w:rsidR="00445BFD">
        <w:rPr>
          <w:szCs w:val="24"/>
          <w:lang w:val="lv-LV"/>
        </w:rPr>
        <w:t>pagarināšanai</w:t>
      </w:r>
      <w:r w:rsidRPr="007122BE">
        <w:rPr>
          <w:szCs w:val="24"/>
          <w:lang w:val="lv-LV"/>
        </w:rPr>
        <w:t xml:space="preserve"> </w:t>
      </w:r>
    </w:p>
    <w:p w:rsidR="007122BE" w:rsidRPr="007122BE" w:rsidP="007122BE">
      <w:pPr>
        <w:widowControl/>
        <w:ind w:firstLine="0"/>
        <w:rPr>
          <w:szCs w:val="24"/>
          <w:lang w:val="lv-LV"/>
        </w:rPr>
      </w:pPr>
    </w:p>
    <w:p w:rsidR="00A00DA3" w:rsidP="008A45A3">
      <w:pPr>
        <w:widowControl/>
        <w:ind w:firstLine="567"/>
        <w:rPr>
          <w:szCs w:val="24"/>
          <w:lang w:val="lv-LV"/>
        </w:rPr>
      </w:pPr>
      <w:r w:rsidRPr="008A45A3">
        <w:rPr>
          <w:szCs w:val="24"/>
          <w:lang w:val="lv-LV"/>
        </w:rPr>
        <w:t>Zemkopības ministrija</w:t>
      </w:r>
      <w:r w:rsidR="00445BFD">
        <w:rPr>
          <w:szCs w:val="24"/>
          <w:lang w:val="lv-LV"/>
        </w:rPr>
        <w:t>, i</w:t>
      </w:r>
      <w:r w:rsidRPr="008A45A3">
        <w:rPr>
          <w:szCs w:val="24"/>
          <w:lang w:val="lv-LV"/>
        </w:rPr>
        <w:t>zvērtējusi akciju sabiedrības “Latvijas valsts meži”</w:t>
      </w:r>
      <w:r w:rsidR="00445BFD">
        <w:rPr>
          <w:szCs w:val="24"/>
          <w:lang w:val="lv-LV"/>
        </w:rPr>
        <w:t xml:space="preserve"> (turpmāk – AS “LVM”)</w:t>
      </w:r>
      <w:r w:rsidRPr="008A45A3">
        <w:rPr>
          <w:szCs w:val="24"/>
          <w:lang w:val="lv-LV"/>
        </w:rPr>
        <w:t xml:space="preserve"> </w:t>
      </w:r>
      <w:r w:rsidR="00445BFD">
        <w:rPr>
          <w:szCs w:val="24"/>
          <w:lang w:val="lv-LV"/>
        </w:rPr>
        <w:t>10.07.2014. vēstulē Nr.4.1-1.2_04wq_101_14_151 minētos apsvērumus, tai pievienotos vienošanās projekta dokumentus, kā arī Carnikavas novada domes 13.02.2014. vēstulē Nr.01-11.1/276 izteikto lūgumu, 18.07.2014. Nr.3.4-3/2352/2014 pilnvaroja AS “LVM” slēgt vienošanos par zemes vienības 22,68 ha platībā ar kadastra apzīmējumu 8052 005 1449, kas atrodas Carnikavas novadā, un ietilpst nekustamajā īpašumā “Valsts mežs 8052” (kadastra Nr.8052 001 0055)</w:t>
      </w:r>
      <w:r>
        <w:rPr>
          <w:szCs w:val="24"/>
          <w:lang w:val="lv-LV"/>
        </w:rPr>
        <w:t xml:space="preserve"> (turpmāk – Zemesgabals) </w:t>
      </w:r>
      <w:r w:rsidR="00445BFD">
        <w:rPr>
          <w:szCs w:val="24"/>
          <w:lang w:val="lv-LV"/>
        </w:rPr>
        <w:t>nodošanu Carnikavas novada domei bezatlīdzības lietošanā uz laiku līdz 5 gadiem, kamēr norisinās valsts meža zemes atsavināšanas process</w:t>
      </w:r>
      <w:r w:rsidR="00D25850">
        <w:rPr>
          <w:szCs w:val="24"/>
          <w:lang w:val="lv-LV"/>
        </w:rPr>
        <w:t>,</w:t>
      </w:r>
      <w:r w:rsidR="00445BFD">
        <w:rPr>
          <w:szCs w:val="24"/>
          <w:lang w:val="lv-LV"/>
        </w:rPr>
        <w:t xml:space="preserve"> un mērķi – parka ierīkošana un uzturēšana</w:t>
      </w:r>
      <w:r>
        <w:rPr>
          <w:szCs w:val="24"/>
          <w:lang w:val="lv-LV"/>
        </w:rPr>
        <w:t>.</w:t>
      </w:r>
    </w:p>
    <w:p w:rsidR="00445BFD" w:rsidP="008A45A3">
      <w:pPr>
        <w:widowControl/>
        <w:ind w:firstLine="567"/>
        <w:rPr>
          <w:szCs w:val="24"/>
          <w:lang w:val="lv-LV"/>
        </w:rPr>
      </w:pPr>
      <w:r>
        <w:rPr>
          <w:szCs w:val="24"/>
          <w:lang w:val="lv-LV"/>
        </w:rPr>
        <w:t xml:space="preserve">Pamatojoties uz Zemkopības ministrijas 18.07.2014. pilnvarojumu, AS “LVM” ar Carnikavas novada domi </w:t>
      </w:r>
      <w:bookmarkStart w:id="1" w:name="_Hlk23845648"/>
      <w:r>
        <w:rPr>
          <w:szCs w:val="24"/>
          <w:lang w:val="lv-LV"/>
        </w:rPr>
        <w:t>08.08.2014. noslēdza Vienošanos par Zemesgabala nodošanu Carnikavas novada domei bezatlīdzības lietošanā (turpmāk – Vienošanās)</w:t>
      </w:r>
      <w:bookmarkEnd w:id="1"/>
      <w:r>
        <w:rPr>
          <w:szCs w:val="24"/>
          <w:lang w:val="lv-LV"/>
        </w:rPr>
        <w:t xml:space="preserve"> un laiku līdz 5 gadiem, kamēr norisinās valsts meža zemes atsavināšanas process, ar mērķi – parka ierīkošanai un uzturēšanai.</w:t>
      </w:r>
    </w:p>
    <w:p w:rsidR="00A00DA3" w:rsidP="008A45A3">
      <w:pPr>
        <w:widowControl/>
        <w:ind w:firstLine="567"/>
        <w:rPr>
          <w:szCs w:val="24"/>
          <w:lang w:val="lv-LV"/>
        </w:rPr>
      </w:pPr>
      <w:r>
        <w:rPr>
          <w:szCs w:val="24"/>
          <w:lang w:val="lv-LV"/>
        </w:rPr>
        <w:t xml:space="preserve">Vienošanās 3.2.punkts nosaka, ka Vienošanās ir noslēgta uz 5 (pieciem) gadiem. Vienošanās termiņš var tikt pagarināts normatīvajos aktos noteiktajā kārtībā. </w:t>
      </w:r>
    </w:p>
    <w:p w:rsidR="00A00DA3" w:rsidP="008A45A3">
      <w:pPr>
        <w:widowControl/>
        <w:ind w:firstLine="567"/>
        <w:rPr>
          <w:szCs w:val="24"/>
          <w:lang w:val="lv-LV"/>
        </w:rPr>
      </w:pPr>
      <w:r>
        <w:rPr>
          <w:szCs w:val="24"/>
          <w:lang w:val="lv-LV"/>
        </w:rPr>
        <w:t>Vienošanās 3.5. paredz, ka pēc Vienošanās termiņa beigām, Zemesgabals tiek nodots atpakaļ AS “LVM” ar Nodošanas-pieņemšanas aktu, kurā tiek noteikts Zemesgabala faktiskais stāvoklis tā nodošanas brīdī.</w:t>
      </w:r>
    </w:p>
    <w:p w:rsidR="00A00DA3" w:rsidP="008A45A3">
      <w:pPr>
        <w:widowControl/>
        <w:ind w:firstLine="567"/>
        <w:rPr>
          <w:szCs w:val="24"/>
          <w:lang w:val="lv-LV"/>
        </w:rPr>
      </w:pPr>
      <w:r>
        <w:rPr>
          <w:szCs w:val="24"/>
          <w:lang w:val="lv-LV"/>
        </w:rPr>
        <w:t>Atbilstoši Vienošanās 3.6. punkta nosacījumam, ja Vienošanās minētais Zemesgabals tiek izmantots atbilstoši nodošanas mērķim, Carnikavas novada dome 1 (viena) gada laikā no Vienošanās noslēgšanas brīža, apņemas izskatīt iespēju par valsts meža zemes atsavināšanas ierosināšanu, saskaņā ar Meža likuma 44.panta ceturtās daļas noteikumiem</w:t>
      </w:r>
      <w:r w:rsidR="00953428">
        <w:rPr>
          <w:szCs w:val="24"/>
          <w:lang w:val="lv-LV"/>
        </w:rPr>
        <w:t>. Zemesgabala atsavināšanas gadījumā šī Vienošanās zaudē spēku.</w:t>
      </w:r>
    </w:p>
    <w:p w:rsidR="00953428" w:rsidP="008A45A3">
      <w:pPr>
        <w:widowControl/>
        <w:ind w:firstLine="567"/>
        <w:rPr>
          <w:szCs w:val="24"/>
          <w:lang w:val="lv-LV"/>
        </w:rPr>
      </w:pPr>
      <w:r>
        <w:rPr>
          <w:szCs w:val="24"/>
          <w:lang w:val="lv-LV"/>
        </w:rPr>
        <w:t>Carnikavas novada dome 16.08.2018. ar vēstuli Nr.01-11.1/1611 iesniedza Zemkopības ministrijā valsts meža zemes – Zemesgabala atsavināšanas ierosinājumu pašvaldības autonomās funkcijas – parka ierīkošana un uzturēšana, veikšanai, kā arī nepieciešamos dokumentus atbilstoši Ministru kabineta 19.09.2006. noteikumu Nr.776 “Valsts meža zemes atsavināšanas kārtība” prasībām</w:t>
      </w:r>
      <w:r w:rsidR="00F80D3B">
        <w:rPr>
          <w:szCs w:val="24"/>
          <w:lang w:val="lv-LV"/>
        </w:rPr>
        <w:t xml:space="preserve"> (Noteikumi Nr.776).</w:t>
      </w:r>
    </w:p>
    <w:p w:rsidR="00A1661D" w:rsidP="00A1661D">
      <w:pPr>
        <w:widowControl/>
        <w:ind w:firstLine="567"/>
        <w:rPr>
          <w:szCs w:val="24"/>
          <w:lang w:val="lv-LV"/>
        </w:rPr>
      </w:pPr>
      <w:r>
        <w:rPr>
          <w:szCs w:val="24"/>
          <w:lang w:val="lv-LV"/>
        </w:rPr>
        <w:t>AS “LVM”</w:t>
      </w:r>
      <w:r>
        <w:rPr>
          <w:szCs w:val="24"/>
          <w:lang w:val="lv-LV"/>
        </w:rPr>
        <w:t>,</w:t>
      </w:r>
      <w:r>
        <w:rPr>
          <w:szCs w:val="24"/>
          <w:lang w:val="lv-LV"/>
        </w:rPr>
        <w:t xml:space="preserve"> atkārtoti izvērtējot Carnikavas novada domes valsts meža zemes atsavināšanas ierosinājumu</w:t>
      </w:r>
      <w:r>
        <w:rPr>
          <w:szCs w:val="24"/>
          <w:lang w:val="lv-LV"/>
        </w:rPr>
        <w:t xml:space="preserve">, 07.02.2019. vēstulē Nr.4.1-2_01by_101_19_94 informēja, ka neiebilst Zemesgabala </w:t>
      </w:r>
      <w:r>
        <w:rPr>
          <w:szCs w:val="24"/>
          <w:lang w:val="lv-LV"/>
        </w:rPr>
        <w:t>atsavināšanai, ja tiek ņemts vērā nosacījums par servitūta līguma noslēgšanu, kas iekļauts Vienošanās 1.8.punktā, kā arī norādīja, ka pozitīva lēmuma gadījumā par Zemesgabala atsavināšanu, Zemesgabala nepārtrauktības nodrošināšanai līdz tā atsavināšanai, būs nepieciešams pagarināt Vienošanās termiņu. Ņemot vērā, ka Zemkopības ministrijas 18.07.2014. pilnvara AS “LVM” izsniegta saistību nodibināšanai uz 5 gadiem (līdz 07.08.2019.), tiek lūgts izsniegt pilnvarojumu Vienošanās termiņa pagarināšanai.</w:t>
      </w:r>
    </w:p>
    <w:p w:rsidR="00F80D3B" w:rsidP="00A1661D">
      <w:pPr>
        <w:widowControl/>
        <w:ind w:firstLine="567"/>
        <w:rPr>
          <w:szCs w:val="24"/>
          <w:lang w:val="lv-LV"/>
        </w:rPr>
      </w:pPr>
      <w:r>
        <w:rPr>
          <w:szCs w:val="24"/>
          <w:lang w:val="lv-LV"/>
        </w:rPr>
        <w:t>Zemkopības ministrija, izvērtējusi Carnikavas novada domes iesniegtos dokumentus Zemesgabala atsavināšanai, 23.04.2019. Nr.3.4-11e/944/2019 pilnvaroja Carnikavas novada d</w:t>
      </w:r>
      <w:r>
        <w:rPr>
          <w:szCs w:val="24"/>
          <w:lang w:val="lv-LV"/>
        </w:rPr>
        <w:t>omes priekšsēdētāju atbilstoši Noteikumiem Nr.776 veikt darbības, kas saistītas ar valsts meža zemes – Zemesgabala atsavināšanu – zemes vienības nodalīšanu apvidū un zemes robežu plānu izgatavošanu.</w:t>
      </w:r>
    </w:p>
    <w:p w:rsidR="00D97764" w:rsidRPr="00053C37" w:rsidP="00D97764">
      <w:pPr>
        <w:spacing w:before="120"/>
        <w:rPr>
          <w:b/>
          <w:szCs w:val="24"/>
          <w:lang w:val="lv-LV"/>
        </w:rPr>
      </w:pPr>
      <w:r w:rsidRPr="00053C37">
        <w:rPr>
          <w:szCs w:val="24"/>
          <w:lang w:val="lv-LV"/>
        </w:rPr>
        <w:t>Ņemot vērā augstākminēto,</w:t>
      </w:r>
      <w:r>
        <w:rPr>
          <w:szCs w:val="24"/>
          <w:lang w:val="lv-LV"/>
        </w:rPr>
        <w:t xml:space="preserve"> kā arī ievērojot sekojošos apstākļus – Vienošanā ir noslēgta uz laiku līdz 5 gadiem, kamēr norisinās valsts meža zemes atsavināšanas process</w:t>
      </w:r>
      <w:r w:rsidR="00D1646C">
        <w:rPr>
          <w:szCs w:val="24"/>
          <w:lang w:val="lv-LV"/>
        </w:rPr>
        <w:t>;</w:t>
      </w:r>
      <w:r>
        <w:rPr>
          <w:szCs w:val="24"/>
          <w:lang w:val="lv-LV"/>
        </w:rPr>
        <w:t xml:space="preserve"> valsts meža zemes atsavināšanas process ir uzsākts, vēl nav pabeigts</w:t>
      </w:r>
      <w:r w:rsidR="00D1646C">
        <w:rPr>
          <w:szCs w:val="24"/>
          <w:lang w:val="lv-LV"/>
        </w:rPr>
        <w:t xml:space="preserve">; </w:t>
      </w:r>
      <w:r>
        <w:rPr>
          <w:szCs w:val="24"/>
          <w:lang w:val="lv-LV"/>
        </w:rPr>
        <w:t>Vienošanās 3.5.punktā minētais nosacījums vēl nav izpildīts</w:t>
      </w:r>
      <w:r w:rsidR="00D1646C">
        <w:rPr>
          <w:szCs w:val="24"/>
          <w:lang w:val="lv-LV"/>
        </w:rPr>
        <w:t>;</w:t>
      </w:r>
      <w:r>
        <w:rPr>
          <w:szCs w:val="24"/>
          <w:lang w:val="lv-LV"/>
        </w:rPr>
        <w:t xml:space="preserve"> puses turpina ar Vienošanos nodibināto saistību izpildi, </w:t>
      </w:r>
      <w:r w:rsidR="00D1646C">
        <w:rPr>
          <w:szCs w:val="24"/>
          <w:lang w:val="lv-LV"/>
        </w:rPr>
        <w:t>lai nodrošinātu Zemesgabala lietošanas nepārtrauktību līdz tā atsavināšanai, p</w:t>
      </w:r>
      <w:r w:rsidRPr="00053C37">
        <w:rPr>
          <w:szCs w:val="24"/>
          <w:lang w:val="lv-LV"/>
        </w:rPr>
        <w:t xml:space="preserve">amatojoties uz Meža likuma 4. panta otro daļu, atbilstoši līguma “Valsts nekustamā īpašuma pārvaldīšanas līgums” (13.11.2017. Nr.2017/104), kas noslēgts starp Zemkopības ministriju un AS “Latvijas valsts meži”, 1.1., </w:t>
      </w:r>
      <w:r>
        <w:rPr>
          <w:szCs w:val="24"/>
          <w:lang w:val="lv-LV"/>
        </w:rPr>
        <w:t>2</w:t>
      </w:r>
      <w:r w:rsidRPr="00053C37">
        <w:rPr>
          <w:szCs w:val="24"/>
          <w:lang w:val="lv-LV"/>
        </w:rPr>
        <w:t xml:space="preserve">.2. un 3.1. punktam, </w:t>
      </w:r>
      <w:r w:rsidRPr="00053C37">
        <w:rPr>
          <w:b/>
          <w:szCs w:val="24"/>
          <w:lang w:val="lv-LV"/>
        </w:rPr>
        <w:t>Zemkopības ministrija piekrīt, ka AS “Latvijas valsts meži”:</w:t>
      </w:r>
    </w:p>
    <w:p w:rsidR="00D25850" w:rsidP="005D45E1">
      <w:pPr>
        <w:spacing w:before="120"/>
        <w:ind w:firstLine="0"/>
        <w:rPr>
          <w:lang w:val="lv-LV"/>
        </w:rPr>
      </w:pPr>
      <w:r w:rsidRPr="005D45E1">
        <w:rPr>
          <w:lang w:val="lv-LV"/>
        </w:rPr>
        <w:t>g</w:t>
      </w:r>
      <w:r w:rsidRPr="005D45E1" w:rsidR="00D1646C">
        <w:rPr>
          <w:lang w:val="lv-LV"/>
        </w:rPr>
        <w:t>roza 08.08.2014. noslēgto</w:t>
      </w:r>
      <w:r w:rsidR="00D1646C">
        <w:rPr>
          <w:szCs w:val="24"/>
          <w:lang w:val="lv-LV"/>
        </w:rPr>
        <w:t xml:space="preserve"> Vienošanos par Zemesgabala nodošanu Carnikavas novada domei bezatlīdzības lietošanā</w:t>
      </w:r>
      <w:r w:rsidRPr="005D45E1" w:rsidR="00D97764">
        <w:rPr>
          <w:lang w:val="lv-LV"/>
        </w:rPr>
        <w:t xml:space="preserve">, attiecīgi </w:t>
      </w:r>
      <w:r w:rsidRPr="005D45E1" w:rsidR="00D1646C">
        <w:rPr>
          <w:lang w:val="lv-LV"/>
        </w:rPr>
        <w:t>pagarinot Vienošanās termiņu uz laiku līdz 5 gadiem</w:t>
      </w:r>
      <w:r w:rsidR="002D6578">
        <w:rPr>
          <w:lang w:val="lv-LV"/>
        </w:rPr>
        <w:t>,</w:t>
      </w:r>
      <w:r w:rsidRPr="005D45E1" w:rsidR="00D1646C">
        <w:rPr>
          <w:lang w:val="lv-LV"/>
        </w:rPr>
        <w:t xml:space="preserve"> vai </w:t>
      </w:r>
      <w:r w:rsidRPr="005D45E1">
        <w:rPr>
          <w:lang w:val="lv-LV"/>
        </w:rPr>
        <w:t>līdz brīdim</w:t>
      </w:r>
      <w:r w:rsidR="002D6578">
        <w:rPr>
          <w:lang w:val="lv-LV"/>
        </w:rPr>
        <w:t>,</w:t>
      </w:r>
      <w:r w:rsidRPr="005D45E1">
        <w:rPr>
          <w:lang w:val="lv-LV"/>
        </w:rPr>
        <w:t xml:space="preserve"> kad </w:t>
      </w:r>
      <w:r w:rsidRPr="005D45E1" w:rsidR="00D1646C">
        <w:rPr>
          <w:lang w:val="lv-LV"/>
        </w:rPr>
        <w:t>Zemesgabal</w:t>
      </w:r>
      <w:r w:rsidRPr="005D45E1">
        <w:rPr>
          <w:lang w:val="lv-LV"/>
        </w:rPr>
        <w:t>s</w:t>
      </w:r>
      <w:r w:rsidRPr="005D45E1" w:rsidR="00D1646C">
        <w:rPr>
          <w:lang w:val="lv-LV"/>
        </w:rPr>
        <w:t xml:space="preserve"> </w:t>
      </w:r>
      <w:r w:rsidRPr="005D45E1">
        <w:rPr>
          <w:lang w:val="lv-LV"/>
        </w:rPr>
        <w:t xml:space="preserve">tiek </w:t>
      </w:r>
      <w:r w:rsidRPr="005D45E1" w:rsidR="00D1646C">
        <w:rPr>
          <w:lang w:val="lv-LV"/>
        </w:rPr>
        <w:t>atsavinā</w:t>
      </w:r>
      <w:r w:rsidRPr="005D45E1">
        <w:rPr>
          <w:lang w:val="lv-LV"/>
        </w:rPr>
        <w:t>ts,</w:t>
      </w:r>
      <w:r w:rsidR="002D6578">
        <w:rPr>
          <w:lang w:val="lv-LV"/>
        </w:rPr>
        <w:t xml:space="preserve"> ja atsavināšana iestājas ātrāk</w:t>
      </w:r>
      <w:r>
        <w:rPr>
          <w:lang w:val="lv-LV"/>
        </w:rPr>
        <w:t>.</w:t>
      </w:r>
    </w:p>
    <w:p w:rsidR="00D97764" w:rsidRPr="005D45E1" w:rsidP="00D25850">
      <w:pPr>
        <w:spacing w:before="120"/>
        <w:ind w:firstLine="567"/>
        <w:rPr>
          <w:lang w:val="lv-LV"/>
        </w:rPr>
      </w:pPr>
      <w:r>
        <w:rPr>
          <w:lang w:val="lv-LV"/>
        </w:rPr>
        <w:t>Parakstīto Vienošanos lūdzu iesūtīt Zemkopības ministrijai.</w:t>
      </w:r>
    </w:p>
    <w:p w:rsidR="005D45E1" w:rsidRPr="005D45E1" w:rsidP="005D45E1">
      <w:pPr>
        <w:spacing w:before="120"/>
        <w:ind w:left="780" w:firstLine="0"/>
        <w:rPr>
          <w:lang w:val="lv-LV"/>
        </w:rPr>
      </w:pPr>
    </w:p>
    <w:p w:rsidR="007122BE" w:rsidRPr="007122BE" w:rsidP="007122BE">
      <w:pPr>
        <w:widowControl/>
        <w:ind w:firstLine="567"/>
        <w:rPr>
          <w:szCs w:val="24"/>
          <w:lang w:val="lv-LV"/>
        </w:rPr>
      </w:pPr>
      <w:r w:rsidRPr="007122BE">
        <w:rPr>
          <w:szCs w:val="24"/>
          <w:lang w:val="lv-LV"/>
        </w:rPr>
        <w:t>Pielikumā: pilnvara uz 1 lapas.</w:t>
      </w:r>
    </w:p>
    <w:p w:rsidR="007122BE" w:rsidRPr="007122BE" w:rsidP="007122BE">
      <w:pPr>
        <w:widowControl/>
        <w:ind w:firstLine="0"/>
        <w:rPr>
          <w:szCs w:val="24"/>
          <w:lang w:val="lv-LV"/>
        </w:rPr>
      </w:pPr>
    </w:p>
    <w:p w:rsidR="005D45E1" w:rsidP="007122BE">
      <w:pPr>
        <w:widowControl/>
        <w:ind w:firstLine="0"/>
        <w:rPr>
          <w:szCs w:val="24"/>
          <w:lang w:val="lv-LV"/>
        </w:rPr>
      </w:pPr>
    </w:p>
    <w:p w:rsidR="007122BE" w:rsidRPr="007122BE" w:rsidP="007122BE">
      <w:pPr>
        <w:widowControl/>
        <w:ind w:firstLine="0"/>
        <w:rPr>
          <w:szCs w:val="24"/>
          <w:lang w:val="lv-LV"/>
        </w:rPr>
      </w:pPr>
      <w:r w:rsidRPr="007122BE">
        <w:rPr>
          <w:szCs w:val="24"/>
          <w:lang w:val="lv-LV"/>
        </w:rPr>
        <w:t>Valsts sekretār</w:t>
      </w:r>
      <w:r w:rsidR="005D45E1">
        <w:rPr>
          <w:szCs w:val="24"/>
          <w:lang w:val="lv-LV"/>
        </w:rPr>
        <w:t>e</w:t>
      </w:r>
      <w:r w:rsidRPr="007122BE">
        <w:rPr>
          <w:szCs w:val="24"/>
          <w:lang w:val="lv-LV"/>
        </w:rPr>
        <w:tab/>
      </w:r>
      <w:r w:rsidRPr="007122BE">
        <w:rPr>
          <w:szCs w:val="24"/>
          <w:lang w:val="lv-LV"/>
        </w:rPr>
        <w:tab/>
        <w:t xml:space="preserve"> </w:t>
      </w:r>
      <w:r w:rsidRPr="007122BE">
        <w:rPr>
          <w:szCs w:val="24"/>
          <w:lang w:val="lv-LV"/>
        </w:rPr>
        <w:tab/>
      </w:r>
      <w:r w:rsidRPr="007122BE">
        <w:rPr>
          <w:szCs w:val="24"/>
          <w:lang w:val="lv-LV"/>
        </w:rPr>
        <w:tab/>
      </w:r>
      <w:r w:rsidRPr="007122BE">
        <w:rPr>
          <w:szCs w:val="24"/>
          <w:lang w:val="lv-LV"/>
        </w:rPr>
        <w:tab/>
      </w:r>
      <w:r w:rsidRPr="007122BE">
        <w:rPr>
          <w:szCs w:val="24"/>
          <w:lang w:val="lv-LV"/>
        </w:rPr>
        <w:tab/>
      </w:r>
      <w:r w:rsidRPr="007122BE">
        <w:rPr>
          <w:szCs w:val="24"/>
          <w:lang w:val="lv-LV"/>
        </w:rPr>
        <w:tab/>
      </w:r>
      <w:r w:rsidRPr="007122BE">
        <w:rPr>
          <w:szCs w:val="24"/>
          <w:lang w:val="lv-LV"/>
        </w:rPr>
        <w:tab/>
      </w:r>
      <w:r w:rsidRPr="007122BE">
        <w:rPr>
          <w:szCs w:val="24"/>
          <w:lang w:val="lv-LV"/>
        </w:rPr>
        <w:tab/>
      </w:r>
      <w:r w:rsidR="005D45E1">
        <w:rPr>
          <w:szCs w:val="24"/>
          <w:lang w:val="lv-LV"/>
        </w:rPr>
        <w:t>D.Lucaua</w:t>
      </w:r>
    </w:p>
    <w:p w:rsidR="00B34BF4" w:rsidP="00CF45ED">
      <w:pPr>
        <w:widowControl/>
        <w:tabs>
          <w:tab w:val="left" w:pos="709"/>
        </w:tabs>
        <w:ind w:firstLine="0"/>
        <w:rPr>
          <w:rFonts w:eastAsia="Times New Roman"/>
          <w:sz w:val="20"/>
          <w:szCs w:val="20"/>
          <w:lang w:val="lv-LV" w:eastAsia="lv-LV"/>
        </w:rPr>
      </w:pPr>
    </w:p>
    <w:p w:rsidR="00B34BF4" w:rsidP="00CF45ED">
      <w:pPr>
        <w:widowControl/>
        <w:tabs>
          <w:tab w:val="left" w:pos="709"/>
        </w:tabs>
        <w:ind w:firstLine="0"/>
        <w:rPr>
          <w:rFonts w:eastAsia="Times New Roman"/>
          <w:sz w:val="20"/>
          <w:szCs w:val="20"/>
          <w:lang w:val="lv-LV" w:eastAsia="lv-LV"/>
        </w:rPr>
      </w:pPr>
    </w:p>
    <w:p w:rsidR="0023488D" w:rsidP="00CF45ED">
      <w:pPr>
        <w:widowControl/>
        <w:tabs>
          <w:tab w:val="left" w:pos="709"/>
        </w:tabs>
        <w:ind w:firstLine="0"/>
        <w:rPr>
          <w:rFonts w:eastAsia="Times New Roman"/>
          <w:sz w:val="20"/>
          <w:szCs w:val="20"/>
          <w:lang w:val="lv-LV" w:eastAsia="lv-LV"/>
        </w:rPr>
      </w:pPr>
    </w:p>
    <w:p w:rsidR="0023488D" w:rsidP="00CF45ED">
      <w:pPr>
        <w:widowControl/>
        <w:tabs>
          <w:tab w:val="left" w:pos="709"/>
        </w:tabs>
        <w:ind w:firstLine="0"/>
        <w:rPr>
          <w:rFonts w:eastAsia="Times New Roman"/>
          <w:sz w:val="20"/>
          <w:szCs w:val="20"/>
          <w:lang w:val="lv-LV" w:eastAsia="lv-LV"/>
        </w:rPr>
      </w:pPr>
    </w:p>
    <w:p w:rsidR="0023488D" w:rsidP="00CF45ED">
      <w:pPr>
        <w:widowControl/>
        <w:tabs>
          <w:tab w:val="left" w:pos="709"/>
        </w:tabs>
        <w:ind w:firstLine="0"/>
        <w:rPr>
          <w:rFonts w:eastAsia="Times New Roman"/>
          <w:sz w:val="20"/>
          <w:szCs w:val="20"/>
          <w:lang w:val="lv-LV" w:eastAsia="lv-LV"/>
        </w:rPr>
      </w:pPr>
    </w:p>
    <w:p w:rsidR="00D573C4" w:rsidP="00CF45ED">
      <w:pPr>
        <w:widowControl/>
        <w:tabs>
          <w:tab w:val="left" w:pos="709"/>
        </w:tabs>
        <w:ind w:firstLine="0"/>
        <w:rPr>
          <w:rFonts w:eastAsia="Times New Roman"/>
          <w:sz w:val="20"/>
          <w:szCs w:val="20"/>
          <w:lang w:val="lv-LV" w:eastAsia="lv-LV"/>
        </w:rPr>
      </w:pPr>
    </w:p>
    <w:p w:rsidR="00D573C4" w:rsidP="00CF45ED">
      <w:pPr>
        <w:widowControl/>
        <w:tabs>
          <w:tab w:val="left" w:pos="709"/>
        </w:tabs>
        <w:ind w:firstLine="0"/>
        <w:rPr>
          <w:rFonts w:eastAsia="Times New Roman"/>
          <w:sz w:val="20"/>
          <w:szCs w:val="20"/>
          <w:lang w:val="lv-LV" w:eastAsia="lv-LV"/>
        </w:rPr>
      </w:pPr>
    </w:p>
    <w:p w:rsidR="00D573C4" w:rsidP="00CF45ED">
      <w:pPr>
        <w:widowControl/>
        <w:tabs>
          <w:tab w:val="left" w:pos="709"/>
        </w:tabs>
        <w:ind w:firstLine="0"/>
        <w:rPr>
          <w:rFonts w:eastAsia="Times New Roman"/>
          <w:sz w:val="20"/>
          <w:szCs w:val="20"/>
          <w:lang w:val="lv-LV" w:eastAsia="lv-LV"/>
        </w:rPr>
      </w:pPr>
    </w:p>
    <w:p w:rsidR="00D573C4" w:rsidP="00CF45ED">
      <w:pPr>
        <w:widowControl/>
        <w:tabs>
          <w:tab w:val="left" w:pos="709"/>
        </w:tabs>
        <w:ind w:firstLine="0"/>
        <w:rPr>
          <w:rFonts w:eastAsia="Times New Roman"/>
          <w:sz w:val="20"/>
          <w:szCs w:val="20"/>
          <w:lang w:val="lv-LV" w:eastAsia="lv-LV"/>
        </w:rPr>
      </w:pPr>
    </w:p>
    <w:p w:rsidR="00D573C4" w:rsidP="00CF45ED">
      <w:pPr>
        <w:widowControl/>
        <w:tabs>
          <w:tab w:val="left" w:pos="709"/>
        </w:tabs>
        <w:ind w:firstLine="0"/>
        <w:rPr>
          <w:rFonts w:eastAsia="Times New Roman"/>
          <w:sz w:val="20"/>
          <w:szCs w:val="20"/>
          <w:lang w:val="lv-LV" w:eastAsia="lv-LV"/>
        </w:rPr>
      </w:pPr>
    </w:p>
    <w:p w:rsidR="00D573C4" w:rsidP="00CF45ED">
      <w:pPr>
        <w:widowControl/>
        <w:tabs>
          <w:tab w:val="left" w:pos="709"/>
        </w:tabs>
        <w:ind w:firstLine="0"/>
        <w:rPr>
          <w:rFonts w:eastAsia="Times New Roman"/>
          <w:sz w:val="20"/>
          <w:szCs w:val="20"/>
          <w:lang w:val="lv-LV" w:eastAsia="lv-LV"/>
        </w:rPr>
      </w:pPr>
    </w:p>
    <w:p w:rsidR="00D573C4" w:rsidP="00CF45ED">
      <w:pPr>
        <w:widowControl/>
        <w:tabs>
          <w:tab w:val="left" w:pos="709"/>
        </w:tabs>
        <w:ind w:firstLine="0"/>
        <w:rPr>
          <w:rFonts w:eastAsia="Times New Roman"/>
          <w:sz w:val="20"/>
          <w:szCs w:val="20"/>
          <w:lang w:val="lv-LV" w:eastAsia="lv-LV"/>
        </w:rPr>
      </w:pPr>
    </w:p>
    <w:p w:rsidR="00D573C4" w:rsidP="00CF45ED">
      <w:pPr>
        <w:widowControl/>
        <w:tabs>
          <w:tab w:val="left" w:pos="709"/>
        </w:tabs>
        <w:ind w:firstLine="0"/>
        <w:rPr>
          <w:rFonts w:eastAsia="Times New Roman"/>
          <w:sz w:val="20"/>
          <w:szCs w:val="20"/>
          <w:lang w:val="lv-LV" w:eastAsia="lv-LV"/>
        </w:rPr>
      </w:pPr>
    </w:p>
    <w:p w:rsidR="00D573C4" w:rsidP="00CF45ED">
      <w:pPr>
        <w:widowControl/>
        <w:tabs>
          <w:tab w:val="left" w:pos="709"/>
        </w:tabs>
        <w:ind w:firstLine="0"/>
        <w:rPr>
          <w:rFonts w:eastAsia="Times New Roman"/>
          <w:sz w:val="20"/>
          <w:szCs w:val="20"/>
          <w:lang w:val="lv-LV" w:eastAsia="lv-LV"/>
        </w:rPr>
      </w:pPr>
    </w:p>
    <w:p w:rsidR="00D573C4" w:rsidP="00CF45ED">
      <w:pPr>
        <w:widowControl/>
        <w:tabs>
          <w:tab w:val="left" w:pos="709"/>
        </w:tabs>
        <w:ind w:firstLine="0"/>
        <w:rPr>
          <w:rFonts w:eastAsia="Times New Roman"/>
          <w:sz w:val="20"/>
          <w:szCs w:val="20"/>
          <w:lang w:val="lv-LV" w:eastAsia="lv-LV"/>
        </w:rPr>
      </w:pPr>
    </w:p>
    <w:p w:rsidR="00CF45ED" w:rsidRPr="00CF45ED" w:rsidP="00CF45ED">
      <w:pPr>
        <w:widowControl/>
        <w:tabs>
          <w:tab w:val="left" w:pos="709"/>
        </w:tabs>
        <w:ind w:firstLine="0"/>
        <w:rPr>
          <w:rFonts w:eastAsia="Times New Roman"/>
          <w:sz w:val="20"/>
          <w:szCs w:val="20"/>
          <w:lang w:val="lv-LV" w:eastAsia="lv-LV"/>
        </w:rPr>
      </w:pPr>
      <w:r w:rsidRPr="00CF45ED">
        <w:rPr>
          <w:rFonts w:eastAsia="Times New Roman"/>
          <w:sz w:val="20"/>
          <w:szCs w:val="20"/>
          <w:lang w:val="lv-LV" w:eastAsia="lv-LV"/>
        </w:rPr>
        <w:t>Žagare 67027558</w:t>
      </w:r>
    </w:p>
    <w:p w:rsidR="00D74F58" w:rsidP="00CF45ED">
      <w:pPr>
        <w:widowControl/>
        <w:tabs>
          <w:tab w:val="left" w:pos="709"/>
        </w:tabs>
        <w:ind w:firstLine="0"/>
        <w:rPr>
          <w:rFonts w:eastAsia="Times New Roman"/>
          <w:color w:val="0000FF"/>
          <w:sz w:val="20"/>
          <w:szCs w:val="20"/>
          <w:u w:val="single"/>
          <w:lang w:val="lv-LV" w:eastAsia="lv-LV"/>
        </w:rPr>
      </w:pPr>
      <w:hyperlink r:id="rId5" w:history="1">
        <w:r w:rsidRPr="00CF45ED" w:rsidR="00CF45ED">
          <w:rPr>
            <w:rFonts w:eastAsia="Times New Roman"/>
            <w:color w:val="0000FF"/>
            <w:sz w:val="20"/>
            <w:szCs w:val="20"/>
            <w:u w:val="single"/>
            <w:lang w:val="lv-LV" w:eastAsia="lv-LV"/>
          </w:rPr>
          <w:t>Inga.Zagare@zm.gov.lv</w:t>
        </w:r>
      </w:hyperlink>
    </w:p>
    <w:p w:rsidR="00D573C4" w:rsidP="00CF45ED">
      <w:pPr>
        <w:widowControl/>
        <w:tabs>
          <w:tab w:val="left" w:pos="709"/>
        </w:tabs>
        <w:ind w:firstLine="0"/>
        <w:rPr>
          <w:rFonts w:eastAsia="Times New Roman"/>
          <w:color w:val="0000FF"/>
          <w:sz w:val="20"/>
          <w:szCs w:val="20"/>
          <w:u w:val="single"/>
          <w:lang w:val="lv-LV" w:eastAsia="lv-LV"/>
        </w:rPr>
      </w:pPr>
    </w:p>
    <w:p w:rsidR="00D573C4" w:rsidP="00CF45ED">
      <w:pPr>
        <w:widowControl/>
        <w:tabs>
          <w:tab w:val="left" w:pos="709"/>
        </w:tabs>
        <w:ind w:firstLine="0"/>
        <w:rPr>
          <w:rFonts w:eastAsia="Times New Roman"/>
          <w:color w:val="0000FF"/>
          <w:sz w:val="20"/>
          <w:szCs w:val="20"/>
          <w:u w:val="single"/>
          <w:lang w:val="lv-LV" w:eastAsia="lv-LV"/>
        </w:rPr>
      </w:pPr>
    </w:p>
    <w:p w:rsidR="00D21BC9" w:rsidP="00CF45ED">
      <w:pPr>
        <w:widowControl/>
        <w:tabs>
          <w:tab w:val="left" w:pos="709"/>
        </w:tabs>
        <w:ind w:firstLine="0"/>
        <w:rPr>
          <w:rFonts w:eastAsia="Times New Roman"/>
          <w:color w:val="0000FF"/>
          <w:sz w:val="20"/>
          <w:szCs w:val="20"/>
          <w:u w:val="single"/>
          <w:lang w:val="lv-LV" w:eastAsia="lv-LV"/>
        </w:rPr>
      </w:pPr>
    </w:p>
    <w:p w:rsidR="00D21BC9" w:rsidRPr="007869BB" w:rsidP="00D573C4">
      <w:pPr>
        <w:widowControl/>
        <w:spacing w:before="120" w:after="120"/>
        <w:ind w:firstLine="0"/>
        <w:jc w:val="center"/>
        <w:rPr>
          <w:szCs w:val="24"/>
          <w:lang w:val="lv-LV"/>
        </w:rPr>
      </w:pPr>
      <w:r w:rsidRPr="000A5D15">
        <w:rPr>
          <w:rFonts w:eastAsia="Times New Roman"/>
          <w:sz w:val="20"/>
          <w:szCs w:val="20"/>
          <w:lang w:val="lv-LV"/>
        </w:rPr>
        <w:t>ŠIS DOKUMENTS IR ELEKTRONISKI PARAKSTĪTS AR DROŠU ELEKTRONISKO PARAKSTU UN SATUR LAIKA ZĪMOGU</w:t>
      </w:r>
    </w:p>
    <w:sectPr w:rsidSect="00A829F2">
      <w:headerReference w:type="first" r:id="rId6"/>
      <w:type w:val="continuous"/>
      <w:pgSz w:w="11920" w:h="16840"/>
      <w:pgMar w:top="1134" w:right="851" w:bottom="851" w:left="1701" w:header="3686"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66E9" w:rsidRPr="00FF0532" w:rsidP="00483A7F">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4163"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C66E9" w:rsidRPr="00FF0532"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xml:space="preserve">, tālr. 67027010, fakss 67027512, e-pasts </w:t>
                          </w:r>
                          <w:r w:rsidR="006C5D69">
                            <w:rPr>
                              <w:rFonts w:eastAsia="Times New Roman"/>
                              <w:color w:val="231F20"/>
                              <w:sz w:val="17"/>
                              <w:szCs w:val="17"/>
                              <w:lang w:val="lv-LV"/>
                            </w:rPr>
                            <w:t>pasts</w:t>
                          </w:r>
                          <w:r w:rsidRPr="00FF0532">
                            <w:rPr>
                              <w:rFonts w:eastAsia="Times New Roman"/>
                              <w:color w:val="231F20"/>
                              <w:sz w:val="17"/>
                              <w:szCs w:val="17"/>
                              <w:lang w:val="lv-LV"/>
                            </w:rPr>
                            <w:t>@zm.gov.lv</w:t>
                          </w:r>
                          <w:r w:rsidRPr="00FF0532">
                            <w:rPr>
                              <w:rFonts w:eastAsia="Times New Roman"/>
                              <w:color w:val="231F20"/>
                              <w:sz w:val="17"/>
                              <w:szCs w:val="17"/>
                              <w:lang w:val="lv-LV"/>
                            </w:rPr>
                            <w:t xml:space="preserve">, </w:t>
                          </w:r>
                          <w:r w:rsidRPr="00FF0532">
                            <w:rPr>
                              <w:rFonts w:eastAsia="Times New Roman"/>
                              <w:color w:val="231F20"/>
                              <w:sz w:val="17"/>
                              <w:szCs w:val="17"/>
                              <w:lang w:val="lv-LV"/>
                            </w:rPr>
                            <w:t>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8C66E9" w:rsidRPr="00FF0532"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xml:space="preserve">, tālr. 67027010, fakss 67027512, e-pasts </w:t>
                    </w:r>
                    <w:r w:rsidR="006C5D69">
                      <w:rPr>
                        <w:rFonts w:eastAsia="Times New Roman"/>
                        <w:color w:val="231F20"/>
                        <w:sz w:val="17"/>
                        <w:szCs w:val="17"/>
                        <w:lang w:val="lv-LV"/>
                      </w:rPr>
                      <w:t>pasts</w:t>
                    </w:r>
                    <w:r w:rsidRPr="00FF0532">
                      <w:rPr>
                        <w:rFonts w:eastAsia="Times New Roman"/>
                        <w:color w:val="231F20"/>
                        <w:sz w:val="17"/>
                        <w:szCs w:val="17"/>
                        <w:lang w:val="lv-LV"/>
                      </w:rPr>
                      <w:t>@zm.gov.lv</w:t>
                    </w:r>
                    <w:r w:rsidRPr="00FF0532">
                      <w:rPr>
                        <w:rFonts w:eastAsia="Times New Roman"/>
                        <w:color w:val="231F20"/>
                        <w:sz w:val="17"/>
                        <w:szCs w:val="17"/>
                        <w:lang w:val="lv-LV"/>
                      </w:rPr>
                      <w:t xml:space="preserve">, </w:t>
                    </w:r>
                    <w:r w:rsidRPr="00FF0532">
                      <w:rPr>
                        <w:rFonts w:eastAsia="Times New Roman"/>
                        <w:color w:val="231F20"/>
                        <w:sz w:val="17"/>
                        <w:szCs w:val="17"/>
                        <w:lang w:val="lv-LV"/>
                      </w:rPr>
                      <w:t>www.zm.gov.lv</w:t>
                    </w:r>
                  </w:p>
                </w:txbxContent>
              </v:textbox>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7" name="Freeform 42"/>
                      <wps:cNvSpPr/>
                      <wps:spPr bwMode="auto">
                        <a:xfrm>
                          <a:off x="2915" y="2998"/>
                          <a:ext cx="6926" cy="2"/>
                        </a:xfrm>
                        <a:custGeom>
                          <a:avLst/>
                          <a:gdLst>
                            <a:gd name="T0" fmla="+- 0 2915 2915"/>
                            <a:gd name="T1" fmla="*/ T0 w 6926"/>
                            <a:gd name="T2" fmla="+- 0 9841 2915"/>
                            <a:gd name="T3" fmla="*/ T2 w 6926"/>
                          </a:gd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C94BFA"/>
    <w:multiLevelType w:val="hybridMultilevel"/>
    <w:tmpl w:val="EFBC9088"/>
    <w:lvl w:ilvl="0">
      <w:start w:val="1"/>
      <w:numFmt w:val="decimal"/>
      <w:lvlText w:val="%1)"/>
      <w:lvlJc w:val="left"/>
      <w:pPr>
        <w:ind w:left="1140" w:hanging="360"/>
      </w:pPr>
      <w:rPr>
        <w:rFonts w:hint="default"/>
      </w:rPr>
    </w:lvl>
    <w:lvl w:ilvl="1" w:tentative="1">
      <w:start w:val="1"/>
      <w:numFmt w:val="lowerLetter"/>
      <w:lvlText w:val="%2."/>
      <w:lvlJc w:val="left"/>
      <w:pPr>
        <w:ind w:left="1860" w:hanging="360"/>
      </w:pPr>
    </w:lvl>
    <w:lvl w:ilvl="2" w:tentative="1">
      <w:start w:val="1"/>
      <w:numFmt w:val="lowerRoman"/>
      <w:lvlText w:val="%3."/>
      <w:lvlJc w:val="right"/>
      <w:pPr>
        <w:ind w:left="2580" w:hanging="180"/>
      </w:pPr>
    </w:lvl>
    <w:lvl w:ilvl="3" w:tentative="1">
      <w:start w:val="1"/>
      <w:numFmt w:val="decimal"/>
      <w:lvlText w:val="%4."/>
      <w:lvlJc w:val="left"/>
      <w:pPr>
        <w:ind w:left="3300" w:hanging="360"/>
      </w:pPr>
    </w:lvl>
    <w:lvl w:ilvl="4" w:tentative="1">
      <w:start w:val="1"/>
      <w:numFmt w:val="lowerLetter"/>
      <w:lvlText w:val="%5."/>
      <w:lvlJc w:val="left"/>
      <w:pPr>
        <w:ind w:left="4020" w:hanging="360"/>
      </w:pPr>
    </w:lvl>
    <w:lvl w:ilvl="5" w:tentative="1">
      <w:start w:val="1"/>
      <w:numFmt w:val="lowerRoman"/>
      <w:lvlText w:val="%6."/>
      <w:lvlJc w:val="right"/>
      <w:pPr>
        <w:ind w:left="4740" w:hanging="180"/>
      </w:pPr>
    </w:lvl>
    <w:lvl w:ilvl="6" w:tentative="1">
      <w:start w:val="1"/>
      <w:numFmt w:val="decimal"/>
      <w:lvlText w:val="%7."/>
      <w:lvlJc w:val="left"/>
      <w:pPr>
        <w:ind w:left="5460" w:hanging="360"/>
      </w:pPr>
    </w:lvl>
    <w:lvl w:ilvl="7" w:tentative="1">
      <w:start w:val="1"/>
      <w:numFmt w:val="lowerLetter"/>
      <w:lvlText w:val="%8."/>
      <w:lvlJc w:val="left"/>
      <w:pPr>
        <w:ind w:left="6180" w:hanging="360"/>
      </w:pPr>
    </w:lvl>
    <w:lvl w:ilvl="8" w:tentative="1">
      <w:start w:val="1"/>
      <w:numFmt w:val="lowerRoman"/>
      <w:lvlText w:val="%9."/>
      <w:lvlJc w:val="right"/>
      <w:pPr>
        <w:ind w:left="6900" w:hanging="180"/>
      </w:pPr>
    </w:lvl>
  </w:abstractNum>
  <w:abstractNum w:abstractNumId="12" w15:restartNumberingAfterBreak="1">
    <w:nsid w:val="648764F1"/>
    <w:multiLevelType w:val="hybridMultilevel"/>
    <w:tmpl w:val="1A9E8F38"/>
    <w:lvl w:ilvl="0">
      <w:start w:val="1"/>
      <w:numFmt w:val="decimal"/>
      <w:lvlText w:val="%1)"/>
      <w:lvlJc w:val="left"/>
      <w:pPr>
        <w:ind w:left="1440" w:hanging="660"/>
      </w:pPr>
      <w:rPr>
        <w:rFonts w:hint="default"/>
      </w:rPr>
    </w:lvl>
    <w:lvl w:ilvl="1" w:tentative="1">
      <w:start w:val="1"/>
      <w:numFmt w:val="lowerLetter"/>
      <w:lvlText w:val="%2."/>
      <w:lvlJc w:val="left"/>
      <w:pPr>
        <w:ind w:left="1860" w:hanging="360"/>
      </w:pPr>
    </w:lvl>
    <w:lvl w:ilvl="2" w:tentative="1">
      <w:start w:val="1"/>
      <w:numFmt w:val="lowerRoman"/>
      <w:lvlText w:val="%3."/>
      <w:lvlJc w:val="right"/>
      <w:pPr>
        <w:ind w:left="2580" w:hanging="180"/>
      </w:pPr>
    </w:lvl>
    <w:lvl w:ilvl="3" w:tentative="1">
      <w:start w:val="1"/>
      <w:numFmt w:val="decimal"/>
      <w:lvlText w:val="%4."/>
      <w:lvlJc w:val="left"/>
      <w:pPr>
        <w:ind w:left="3300" w:hanging="360"/>
      </w:pPr>
    </w:lvl>
    <w:lvl w:ilvl="4" w:tentative="1">
      <w:start w:val="1"/>
      <w:numFmt w:val="lowerLetter"/>
      <w:lvlText w:val="%5."/>
      <w:lvlJc w:val="left"/>
      <w:pPr>
        <w:ind w:left="4020" w:hanging="360"/>
      </w:pPr>
    </w:lvl>
    <w:lvl w:ilvl="5" w:tentative="1">
      <w:start w:val="1"/>
      <w:numFmt w:val="lowerRoman"/>
      <w:lvlText w:val="%6."/>
      <w:lvlJc w:val="right"/>
      <w:pPr>
        <w:ind w:left="4740" w:hanging="180"/>
      </w:pPr>
    </w:lvl>
    <w:lvl w:ilvl="6" w:tentative="1">
      <w:start w:val="1"/>
      <w:numFmt w:val="decimal"/>
      <w:lvlText w:val="%7."/>
      <w:lvlJc w:val="left"/>
      <w:pPr>
        <w:ind w:left="5460" w:hanging="360"/>
      </w:pPr>
    </w:lvl>
    <w:lvl w:ilvl="7" w:tentative="1">
      <w:start w:val="1"/>
      <w:numFmt w:val="lowerLetter"/>
      <w:lvlText w:val="%8."/>
      <w:lvlJc w:val="left"/>
      <w:pPr>
        <w:ind w:left="6180" w:hanging="360"/>
      </w:pPr>
    </w:lvl>
    <w:lvl w:ilvl="8" w:tentative="1">
      <w:start w:val="1"/>
      <w:numFmt w:val="lowerRoman"/>
      <w:lvlText w:val="%9."/>
      <w:lvlJc w:val="right"/>
      <w:pPr>
        <w:ind w:left="690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75D"/>
    <w:rsid w:val="00053C37"/>
    <w:rsid w:val="00083925"/>
    <w:rsid w:val="000A5D15"/>
    <w:rsid w:val="000F4636"/>
    <w:rsid w:val="001456D6"/>
    <w:rsid w:val="001B468D"/>
    <w:rsid w:val="001C7B51"/>
    <w:rsid w:val="0020075D"/>
    <w:rsid w:val="0023488D"/>
    <w:rsid w:val="00287A28"/>
    <w:rsid w:val="002C4C9C"/>
    <w:rsid w:val="002D6578"/>
    <w:rsid w:val="00331F1F"/>
    <w:rsid w:val="00337F53"/>
    <w:rsid w:val="004416B0"/>
    <w:rsid w:val="00445BFD"/>
    <w:rsid w:val="00450F45"/>
    <w:rsid w:val="00461D15"/>
    <w:rsid w:val="00463D46"/>
    <w:rsid w:val="00480738"/>
    <w:rsid w:val="00483A7F"/>
    <w:rsid w:val="004A36A9"/>
    <w:rsid w:val="004A4232"/>
    <w:rsid w:val="00565648"/>
    <w:rsid w:val="005D13D7"/>
    <w:rsid w:val="005D45E1"/>
    <w:rsid w:val="0062649D"/>
    <w:rsid w:val="006851ED"/>
    <w:rsid w:val="006C5D69"/>
    <w:rsid w:val="006E3418"/>
    <w:rsid w:val="007122BE"/>
    <w:rsid w:val="00716B06"/>
    <w:rsid w:val="00780849"/>
    <w:rsid w:val="007869BB"/>
    <w:rsid w:val="00893879"/>
    <w:rsid w:val="008A45A3"/>
    <w:rsid w:val="008C6117"/>
    <w:rsid w:val="008C66E9"/>
    <w:rsid w:val="008F03D8"/>
    <w:rsid w:val="00953428"/>
    <w:rsid w:val="00984143"/>
    <w:rsid w:val="009973F3"/>
    <w:rsid w:val="00A00DA3"/>
    <w:rsid w:val="00A1661D"/>
    <w:rsid w:val="00A50052"/>
    <w:rsid w:val="00A711AA"/>
    <w:rsid w:val="00A829F2"/>
    <w:rsid w:val="00B0126E"/>
    <w:rsid w:val="00B34BF4"/>
    <w:rsid w:val="00B54CBF"/>
    <w:rsid w:val="00C07C97"/>
    <w:rsid w:val="00C24801"/>
    <w:rsid w:val="00C557C0"/>
    <w:rsid w:val="00CF45ED"/>
    <w:rsid w:val="00D1646C"/>
    <w:rsid w:val="00D21BC9"/>
    <w:rsid w:val="00D25850"/>
    <w:rsid w:val="00D573C4"/>
    <w:rsid w:val="00D74F58"/>
    <w:rsid w:val="00D93655"/>
    <w:rsid w:val="00D97764"/>
    <w:rsid w:val="00E5653E"/>
    <w:rsid w:val="00E8252F"/>
    <w:rsid w:val="00ED156C"/>
    <w:rsid w:val="00ED19B8"/>
    <w:rsid w:val="00F276DA"/>
    <w:rsid w:val="00F53363"/>
    <w:rsid w:val="00F65EA9"/>
    <w:rsid w:val="00F80D3B"/>
    <w:rsid w:val="00FD6A5B"/>
    <w:rsid w:val="00FE5B03"/>
    <w:rsid w:val="00FF0532"/>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5:docId w15:val="{FFF5DA4D-91E4-449D-8132-CB6BF4697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nhideWhenUsed/>
    <w:rsid w:val="00815277"/>
    <w:pPr>
      <w:tabs>
        <w:tab w:val="center" w:pos="4320"/>
        <w:tab w:val="right" w:pos="8640"/>
      </w:tabs>
    </w:pPr>
  </w:style>
  <w:style w:type="character" w:customStyle="1" w:styleId="GalveneRakstz">
    <w:name w:val="Galvene Rakstz."/>
    <w:basedOn w:val="DefaultParagraphFont"/>
    <w:link w:val="Header"/>
    <w:rsid w:val="00815277"/>
  </w:style>
  <w:style w:type="paragraph" w:styleId="Footer">
    <w:name w:val="footer"/>
    <w:basedOn w:val="Normal"/>
    <w:link w:val="KjeneRakstz"/>
    <w:uiPriority w:val="99"/>
    <w:unhideWhenUsed/>
    <w:rsid w:val="00815277"/>
    <w:pPr>
      <w:tabs>
        <w:tab w:val="center" w:pos="4320"/>
        <w:tab w:val="right" w:pos="8640"/>
      </w:tabs>
    </w:pPr>
  </w:style>
  <w:style w:type="character" w:customStyle="1" w:styleId="KjeneRakstz">
    <w:name w:val="Kājene Rakstz."/>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VienkrstekstsRakstz"/>
    <w:uiPriority w:val="99"/>
    <w:semiHidden/>
    <w:unhideWhenUsed/>
    <w:rsid w:val="00D21FA6"/>
    <w:pPr>
      <w:widowControl/>
    </w:pPr>
    <w:rPr>
      <w:szCs w:val="21"/>
      <w:lang w:val="lv-LV"/>
    </w:rPr>
  </w:style>
  <w:style w:type="character" w:customStyle="1" w:styleId="VienkrstekstsRakstz">
    <w:name w:val="Vienkāršs teksts Rakstz."/>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character" w:customStyle="1" w:styleId="UnresolvedMention">
    <w:name w:val="Unresolved Mention"/>
    <w:basedOn w:val="DefaultParagraphFont"/>
    <w:uiPriority w:val="99"/>
    <w:semiHidden/>
    <w:unhideWhenUsed/>
    <w:rsid w:val="006C5D69"/>
    <w:rPr>
      <w:color w:val="605E5C"/>
      <w:shd w:val="clear" w:color="auto" w:fill="E1DFDD"/>
    </w:rPr>
  </w:style>
  <w:style w:type="paragraph" w:styleId="ListParagraph">
    <w:name w:val="List Paragraph"/>
    <w:basedOn w:val="Normal"/>
    <w:uiPriority w:val="34"/>
    <w:qFormat/>
    <w:rsid w:val="00D97764"/>
    <w:pPr>
      <w:widowControl/>
      <w:ind w:left="720" w:firstLine="0"/>
      <w:contextualSpacing/>
      <w:jc w:val="left"/>
    </w:pPr>
    <w:rPr>
      <w:rFonts w:eastAsia="MS Mincho"/>
      <w:szCs w:val="24"/>
      <w:lang w:val="lv-LV"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lvm@lvm.lv" TargetMode="External" /><Relationship Id="rId5" Type="http://schemas.openxmlformats.org/officeDocument/2006/relationships/hyperlink" Target="mailto:Inga.Zagare@zm.gov.lv"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3117</Words>
  <Characters>1778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dc:creator>
  <cp:lastModifiedBy>Kristiāna Sebre</cp:lastModifiedBy>
  <cp:revision>10</cp:revision>
  <cp:lastPrinted>2019-11-06T11:51:00Z</cp:lastPrinted>
  <dcterms:created xsi:type="dcterms:W3CDTF">2019-11-01T13:27:00Z</dcterms:created>
  <dcterms:modified xsi:type="dcterms:W3CDTF">2019-11-19T07:45:00Z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