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25-TA-409: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Elektroenerģijas tirgus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ar 2025. gada 12. decembra vēstuli Nr. 1-2.21/3019 vērsa Klimata un enerģētikas ministrijas uzmanību uz grozījumiem Elektroenerģijas tirgus likuma (turpmāk – Likums) 1. panta otrajā daļā, kuri ir radījuši kļūdainu un sistēmiski nesaskaņotu regulējumu. Regulators lūdza iespējami ātri sagatavot Likuma grozījumu projektu, lai novērstu iepriekšējo Likuma grozījumu sekas, tomēr līdz šim nekāda rīcība no Klimata un enerģētikas ministrijas puses nav bijusi. Ievērojot to, ka ministrija turpina papildināt šā likumprojekta redakciju ar grozījumiem, kuri saistīti ar jaunām, šobrīd aktuālām tēmām, Regulators uzskata par piemērotu šajā likumprojektā ietvert arī grozījumus Likuma 1. panta otrajā daļā attiecībā uz terminiem “elektroenerģijas tirdzniecība”, “elektroenerģijas pārvade”, “elektroenerģijas sadale” un “sistēmas pakalpojums”, ievērojot Regulatora iepriekš sniegto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ETL ietverto terminu “elektroenerģijas tirdzniecība”, “elektroenerģijas pārvade”, “elektroenerģijas sadale” un “sistēmas pakalpojums” definīcijas, attiecinot tās uz visiem elektroenerģijas lietotājiem.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5. pantu ar astoto un devīto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5. panta astotās un devītās daļas projektā plānots lietot jaunu jēdzienu “viedās elektroenerģijas sistēmas”, bet šāds jēdziens nav skaidrots, tāpēc tas sasaistās ar Likuma 4. panta pirmajā daļā definēto jēdzienu “elektroenerģijas sistēma” (likumprojekta 3. pantā paredzētajā redakcijā): elektroenerģijas sistēmu veido elektroenerģijas ražošanas iekārtas un elektroenerģijas uzkrātuves, tajā skaitā pārrobežu iekārtas, pārvades un sadales sistēmas, un elektroenerģijas patēriņa iekārtas, kas ir savstarpēji savienotas un nepieciešamas elektroenerģijas transportēšanai no ražotāja līdz lietotājam. Tomēr Likuma 5. panta astotās un devītās daļas projekts attiecas uz sistēmas operatoriem, tātad elektroenerģijas pārvades un sadales sistēmas operatoriem, attiecīgi, Regulatora ieskatā, uz elektroenerģijas pārvades un sadales sistēmu, kura ir tikai daļa no elektroenerģijas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Regulators lūdz papildināt Likuma 1. panta otro daļu ar jauna termina “viedā elektroenerģijas sistēma” skaidrojumu vai šo skaidrojumu ietvert Likuma 5. panta astotās daļas projektā līdzīgi kā Likuma 20.</w:t>
            </w:r>
            <w:r w:rsidR="00000000" w:rsidRPr="00000000" w:rsidDel="00000000">
              <w:rPr>
                <w:vertAlign w:val="superscript"/>
                <w:rtl w:val="0"/>
              </w:rPr>
              <w:t xml:space="preserve">6</w:t>
            </w:r>
            <w:r w:rsidR="00000000" w:rsidRPr="00000000" w:rsidDel="00000000">
              <w:rPr>
                <w:rtl w:val="0"/>
              </w:rPr>
              <w:t xml:space="preserve"> panta pirmajā daļā attiecībā uz terminu “viedie elektroenerģijas komercuzskaites mēraparāti”, vai Likuma 5. panta astotās un devītās daļas projektā lietot atšķirīgu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iebildumam Likuma 1. panta otrā daļa papildināta ar 56.</w:t>
            </w:r>
            <w:r w:rsidR="00000000" w:rsidRPr="00000000" w:rsidDel="00000000">
              <w:rPr>
                <w:vertAlign w:val="superscript"/>
                <w:rtl w:val="0"/>
              </w:rPr>
              <w:t xml:space="preserve">1</w:t>
            </w:r>
            <w:r w:rsidR="00000000" w:rsidRPr="00000000" w:rsidDel="00000000">
              <w:rPr>
                <w:rtl w:val="0"/>
              </w:rPr>
              <w:t xml:space="preserve"> punktu, definējot viedās elektroenerģijas sistēmas terminu.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 pantu ar astoto un devīto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savā tīmekļvietnē publicē viedās elektroenerģijas sistēmas attīstības vērtējuma rādītājus, kā arī uzrauga un izvērtē sistēmas operatoru īstenoto viedās elektroenerģijas sistēmas atbilstību tiem. Reizi divos gados Regulators savā tīmekļvietnē publicē ziņojumu, tostarp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vērtējuma rādītāju saistošo spēku attiecībā uz sistēmas operatoriem, nepieciešamības gadījumā ietverot minētos rādītājus likumprojektā. Vēršam uzmanību, ja rādītāji ir saistoši privātpersonām, tos var ietvert tikai ārējos normatīvajos aktos, nevis iestādes tīmekļvietnē. Papildus lūdzam izvērtēt, vai prasība nav attiecināma tieši uz pārvades sistēmu operatoru un sadales sistēmu operatoru, kā izriet no korespondējošās direktīvas normas, nepieciešamības gadījumā atbilstoši precizējot grozītā likuma 5. panta astoto un devīto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 skaidri nosakot, ka viedās elektroenerģijas sistēmas attīstības vērtējuma rādītāji ir uzraudzības instruments, nevis tieši saistoši.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Enerģētikas likuma 1. pantā pirmās daļas 45. punktu sistēmas operators ir energoapgādes komersants, kas sniedz enerģijas pārvades vai sadales, dabasgāzes uzglabāšanas vai sašķidrinātās dabasgāzes pakalpojumus. Elektroenerģijas tirgus likuma 6. panta pirmā daļa noteic, ka sistēmas operators ir atbildīgs par elektroenerģijas plūsmu vadību pārvades vai sadales sistēmā. Ņemot vēra minētajās normās noteikto, prasība attīstīt viedo elektroenerģijas sistēmu ir tieši attiecināma uz pārvades sistēmu operatoru un sadales sistēmu operatoru.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9. panta pirmā daļa paredz, ka sistēmas operators tā licences darbības zonā un termiņā ir atbildīgs par sistēmas darbību, apkalpošanu un drošumu, sistēmas vadību un attīstību, savienojumu ar citām sistēmām, kā arī par sistēmas ilglaicīgu spēju nodrošināt elektroenerģijas transportēšanu atbilstoši prognozētajam pieprasījumam. Līdz ar to viedo elektroenerģijas sistēmu var attīstīt tikai un vienīgi sistēmas operatori, un viedās elektroenerģijas sistēmas attīstības vērtējuma rādītāji nav saistoši privātpersonām, bet tos kā uzraudzības instrumentu izmanto regulators, vērtējot viedās elektroenerģijas sistēmas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uzrauga šā panta astotajā daļā sistēmas operatoriem noteiktā pienākuma izpildi. Regulators reizi divos gados savā tīmekļvietnē publicē ziņojumu par viedās elektroenerģijas sistēmas attīstību, atspoguļojot rādītājus, atbilstoši kuriem šī attīstība ir novērtēta, un ieteikumus viedās elektroenerģijas sistēmas turpmākās attīstības veicināšanai.".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savā tīmekļvietnē publicē viedās elektroenerģijas sistēmas attīstības vērtējuma rādītājus, kā arī uzrauga un izvērtē sistēmas operatoru īstenoto viedās elektroenerģijas sistēmas atbilstību tiem. Reizi divos gados Regulators savā tīmekļvietnē publicē ziņojumu, tostarp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2019. gada 5. jūnija direktīvas 2019/944 par kopīgiem noteikumiem attiecībā uz elektroenerģijas iekšējo tirgu un ar ko groza Direktīvu 2012/27/ES 59. panta 1. punkta l) apakšpunktu regulatīvajai iestādei ir pienākums pārraudzīt un izvērtēt pārvades sistēmu operatoru un sadales sistēmu operatoru darbības rādītājus saistībā ar tāda viedtīkla attīstību, kas veicina energoefektivitāti un atjaunojamo energoresursu enerģijas integrēšanu, pamatojoties uz ierobežotu indikatoru kopumu, un reizi divos gados publicēt valsts ziņojumu, tostarp ieteikumus. No minētās tiesību normas neizriet regulatīvās iestādes pienākums noteikt un publicēt ierobežoto indikatoru kopumu. Attiecīgi Regulators piedāvā izteikt 5. panta devīto daļu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uzrauga šā panta astotajā daļā sistēmas operatoriem noteiktā pienākuma izpildi. Regulators reizi divos gados savā tīmekļvietnē publicē ziņojumu par viedās elektroenerģijas sistēmas attīstību, atspoguļojot rādītājus, atbilstoši kuriem šī attīstība ir novērtēta, un ieteikumus viedās elektroenerģijas sistēmas turpmākās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precizēta atbilstoši iebildumā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uzrauga šā panta astotajā daļā sistēmas operatoriem noteiktā pienākuma izpildi. Regulators reizi divos gados savā tīmekļvietnē publicē ziņojumu par viedās elektroenerģijas sistēmas attīstību, atspoguļojot rādītājus, atbilstoši kuriem šī attīstība ir novērtēta, un ieteikumus viedās elektroenerģijas sistēmas turpmākās attīstības veicināšanai.".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w:t>
            </w:r>
            <w:r w:rsidR="00000000" w:rsidRPr="00000000" w:rsidDel="00000000">
              <w:rPr>
                <w:b w:val="1"/>
                <w:rtl w:val="0"/>
              </w:rPr>
              <w:t xml:space="preserve">22.</w:t>
            </w:r>
            <w:r w:rsidR="00000000" w:rsidRPr="00000000" w:rsidDel="00000000">
              <w:rPr>
                <w:b w:val="1"/>
                <w:vertAlign w:val="superscript"/>
                <w:rtl w:val="0"/>
              </w:rPr>
              <w:t xml:space="preserve">2</w:t>
            </w:r>
            <w:r w:rsidR="00000000" w:rsidRPr="00000000" w:rsidDel="00000000">
              <w:rPr>
                <w:b w:val="1"/>
                <w:rtl w:val="0"/>
              </w:rPr>
              <w:t xml:space="preserve"> pants. Vēja elektrostaciju ekspluatācijas prasības</w:t>
            </w:r>
            <w:r w:rsidR="00000000" w:rsidRPr="00000000" w:rsidDel="00000000">
              <w:rPr>
                <w:rtl w:val="0"/>
              </w:rPr>
              <w:t xml:space="preserve">(1) Elektroenerģijas ražotājs, kura vēja elektrostacija atrodas Latvijas Republikas teritorijā, iekšējos jūras ūdeņos, teritoriālajā jūrā vai ekskluzīvajā ekonomiskajā zonā un kuras uzstādītā jauda ir vienāda ar vienu megavatu vai lielāka par to, ievēro Ministru kabineta noteiktās ekspluatācijas prasības par vēja elektroenerģijas ražošanas iekārtu tehnisko aprīkojumu vides un drošības prasību ievērošanai, pieļaujamo trokšņa līmeni un mirgošanu noteiktos saules spīdēšanas apstākļos.</w:t>
            </w:r>
            <w:r w:rsidR="00000000" w:rsidRPr="00000000" w:rsidDel="00000000">
              <w:rPr>
                <w:rtl w:val="0"/>
              </w:rPr>
              <w:t xml:space="preserve">(2) Vēja elektrostaciju ekspluatācijas prasību izpildi uzrauga dienests.</w:t>
            </w:r>
            <w:r w:rsidR="00000000" w:rsidRPr="00000000" w:rsidDel="00000000">
              <w:rPr>
                <w:rtl w:val="0"/>
              </w:rPr>
              <w:t xml:space="preserve">(3) Šā panta pirmajā daļā minētās prasības, kā arī kārtību, kādā notiek prasību izpilde un uzraudzība,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precizēto likumprojektu, secinām, ka tās 2025. gada 29. septembra atzinumā ietvertais iebildums ņemts vērā daļēji. Nepieciešams precizēt pilnvarojumu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no likumprojekta 11. panta trešās daļas ir izslēgta soda naudas noteikšana, tomēr nav skaidrs, kādas prasību "neizpildes sekas nosaka Ministru kabinets". Vai "neizpildes sekas" būtībā nesatur sodoša rakstura sankcijas? Atkārtoti norādām, ka nav pieļaujama situācija, ka pārkāpuma saturu vai sodu būtībā noteiktu Ministru kabinets vai iestāde. Ministru kabinets pamatā nevar regulēt ar sodiem vai ar sodīšanai pielīdzināmām darbībām saistītus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precizēt Ministru kabinetam noteikto pilnvarojumu, norādot vismaz  tā galvenos satura virzienus. Šobrīd likumprojekts ietver vienīgi iespējamo ekspluatācijas prasību loku. Savukārt norma neietver Ministru kabineta noteikumu galvenos satura virzienus. Likumprojektā ir jānoteic vismaz ekspluatācijas prasību ietvars. Likumprojekta anotācijā arī nav ietverts attiecīgs skaidrojums.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Vispārīgu, nekonkrētu formulējumu iekļaušana likumā, vienlaikus tajos ietverot plašus pilnvarojumus izpildvarai, kopumā ir negatīvi vērtējama pieeja. Lai arī parlaments nevar izlemt pilnīgi visu, taču diez vai par labu praksi var atzīt nesamērīgu lemšanas tiesību deleģēšanu (</w:t>
            </w:r>
            <w:r w:rsidR="00000000" w:rsidRPr="00000000" w:rsidDel="00000000">
              <w:rPr>
                <w:i w:val="1"/>
                <w:rtl w:val="0"/>
              </w:rPr>
              <w:t xml:space="preserve">Kusiņš G. Parlamenta lēmumu ex ante novērtēšana. Latvijas Notārs, 2013, 97.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tajā skaitā pārrobežu iekārtas Latvijas Republikas teritorijā esošas daļas, ekspluatācijas izbeigšanas ir pienākums informēt par to attiecīgo sistēmas operatoru, nojaukt  būves būvniecības jomu reglamentējošo normatīvo aktu noteiktajā kārtībā, kā arī demontēt un utilizēt iekārtas.</w:t>
            </w:r>
            <w:r w:rsidR="00000000" w:rsidRPr="00000000" w:rsidDel="00000000">
              <w:rPr>
                <w:rtl w:val="0"/>
              </w:rPr>
              <w:t xml:space="preserve">(2)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 būvniecības jomā.</w:t>
            </w:r>
            <w:r w:rsidR="00000000" w:rsidRPr="00000000" w:rsidDel="00000000">
              <w:rPr>
                <w:rtl w:val="0"/>
              </w:rPr>
              <w:t xml:space="preserve">(3) Prasības atjaunīgās elektroenerģijas ražošanas iekārtu vai elektroenerģijas uzkrātuvju iekārtu demontāžai un utilizācijai, kārtību, kādā notiek prasību izpilde un finansēšana,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pantā ir nepieciešams precizēt pilnvarojumu Ministru kabinetam. Proti, nepieciešams norādīt iespējamo Ministru kabineta noteikumu galvenos satura virzienus, tai skaitā noteikt prasību atjaunīgās elektroenerģijas ražošanas iekārtu vai elektroenerģijas uzkrātuvju iekārtu demontāžai un utilizācijai ietvaru. Turklāt nav skaidrs, kādas prasību "neizpildes sekas" noteiks Ministru kabinets. Vai sekas pēc būtības neietvers sodoša rakstura sankcijas?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Detalizētu iebilduma pamatojumu skatīt pie likumprojekta 11.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tajā skaitā pārrobežu iekārtas Latvijas Republikas teritorijā esošas daļas, ekspluatācijas izbeigšanas ir pienākums informēt par to attiecīgo sistēmas operatoru, nojaukt  būves būvniecības jomu reglamentējošo normatīvo aktu noteiktajā kārtībā, kā arī demontēt un utilizēt iekārtas.</w:t>
            </w:r>
            <w:r w:rsidR="00000000" w:rsidRPr="00000000" w:rsidDel="00000000">
              <w:rPr>
                <w:rtl w:val="0"/>
              </w:rPr>
              <w:t xml:space="preserve">(2)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 būvniecības jomā.</w:t>
            </w:r>
            <w:r w:rsidR="00000000" w:rsidRPr="00000000" w:rsidDel="00000000">
              <w:rPr>
                <w:rtl w:val="0"/>
              </w:rPr>
              <w:t xml:space="preserve">(3) Prasības atjaunīgās elektroenerģijas ražošanas iekārtu vai elektroenerģijas uzkrātuvju iekārtu demontāžai un utilizācijai, kārtību, kādā notiek prasību izpilde un finansēšana,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izslēgt vai nepieciešamības gadījumā precizēt (piemēram, norādot, ciktāl piemērojams nacionālais regulējums) grozītā likuma 31.</w:t>
            </w:r>
            <w:r w:rsidR="00000000" w:rsidRPr="00000000" w:rsidDel="00000000">
              <w:rPr>
                <w:vertAlign w:val="superscript"/>
                <w:rtl w:val="0"/>
              </w:rPr>
              <w:t xml:space="preserve">8</w:t>
            </w:r>
            <w:r w:rsidR="00000000" w:rsidRPr="00000000" w:rsidDel="00000000">
              <w:rPr>
                <w:rtl w:val="0"/>
              </w:rPr>
              <w:t xml:space="preserve"> panta otro daļu (iepriekš trešā daļa). Lai gan izziņā norādīts, ka likumprojekta attiecīgā daļa par pārrobežu iekārtu citā Eiropas Savienības dalībvalstī izslēgta, faktiski minētās izmaiņas nav veiktas.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pants. "(1</w:t>
            </w:r>
            <w:r w:rsidR="00000000" w:rsidRPr="00000000" w:rsidDel="00000000">
              <w:rPr>
                <w:vertAlign w:val="superscript"/>
                <w:rtl w:val="0"/>
              </w:rPr>
              <w:t xml:space="preserve">1</w:t>
            </w:r>
            <w:r w:rsidR="00000000" w:rsidRPr="00000000" w:rsidDel="00000000">
              <w:rPr>
                <w:rtl w:val="0"/>
              </w:rPr>
              <w:t xml:space="preserve">) Galalietotājiem netiek piemērota maksa par šā panta pirmajā daļā minēto elektroenerģijas tirgotāja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2</w:t>
            </w:r>
            <w:r w:rsidR="00000000" w:rsidRPr="00000000" w:rsidDel="00000000">
              <w:rPr>
                <w:rtl w:val="0"/>
              </w:rPr>
              <w:t xml:space="preserve">) Elektroenerģijas tirgotāji elektroenerģijas tirdzniecības līgumos, kuros tiek noteikts fiksēts līguma termiņš un fiksēta elektroenerģijas cena, var noteikt galalietotājiem maksu par līguma pirmstermiņa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izriet, ka ar likumprojektu Likuma 35. pants tiek papildināts ar jaunu daļu, kas noteic, ka galalietotājiem netiek piemērota maksa par elektroenerģijas tirgotāja un agregatora maiņu. Vienlaikus likumprojekta 17. pantā iekļautā Likuma 35. panta 1.</w:t>
            </w:r>
            <w:r w:rsidR="00000000" w:rsidRPr="00000000" w:rsidDel="00000000">
              <w:rPr>
                <w:vertAlign w:val="superscript"/>
                <w:rtl w:val="0"/>
              </w:rPr>
              <w:t xml:space="preserve">1</w:t>
            </w:r>
            <w:r w:rsidR="00000000" w:rsidRPr="00000000" w:rsidDel="00000000">
              <w:rPr>
                <w:rtl w:val="0"/>
              </w:rPr>
              <w:t xml:space="preserve"> daļa noteic, ka galalietotājiem netiek piemērota maksa par šā panta pirmajā daļā minēto elektroenerģijas tirgotāja maiņu, izslēdzot agregatora maiņu. Attiecīgi Regulators lūdz papildināt likumprojekta 17. pantā iekļautā Likuma 35. panta 1.</w:t>
            </w:r>
            <w:r w:rsidR="00000000" w:rsidRPr="00000000" w:rsidDel="00000000">
              <w:rPr>
                <w:vertAlign w:val="superscript"/>
                <w:rtl w:val="0"/>
              </w:rPr>
              <w:t xml:space="preserve">1</w:t>
            </w:r>
            <w:r w:rsidR="00000000" w:rsidRPr="00000000" w:rsidDel="00000000">
              <w:rPr>
                <w:rtl w:val="0"/>
              </w:rPr>
              <w:t xml:space="preserve"> daļu ar nosacījumu, ka galalietotājiem netiek piemērota maksa arī par šā panta pirmajā daļā minēto agregatora maiņu, vai attiecīgi precizēt anotāciju. Ja ar tiesību normu ir paredzēts noteikt, ka bez papildu maksas galalietotājam ir tiesības mainīt arī agregatoru, Regulators aicina apsvērt apvienot Likuma 35. panta pirmo daļu un 1.</w:t>
            </w:r>
            <w:r w:rsidR="00000000" w:rsidRPr="00000000" w:rsidDel="00000000">
              <w:rPr>
                <w:vertAlign w:val="superscript"/>
                <w:rtl w:val="0"/>
              </w:rPr>
              <w:t xml:space="preserve">1</w:t>
            </w:r>
            <w:r w:rsidR="00000000" w:rsidRPr="00000000" w:rsidDel="00000000">
              <w:rPr>
                <w:rtl w:val="0"/>
              </w:rPr>
              <w:t xml:space="preserve"> daļu vienā tiesību normā.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35. panta pirmā daļa izteikta jaunā redakcijā, paredzot, ka galalietotājs bez maksas var veikt arī agregatora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Elektroenerģijas tirgotāji fiksētas elektroenerģijas cenas līgumos var noteikt galalietotājiem maksu par līguma pirmstermiņa izbeigšanu.".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papildināt pirmo daļu pēc vārda “regulatoram” ar vārdiem “pārvades sistēmas operatoram”;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"Enefit"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pret grozījumu likuma 37.5 pantā, papildinot pirmo daļu pēc vārda “regulatoram” ar vārdiem “pārvades sistēmas operatoram”, jo tas ir pretrunā Eiropas Parlamenta un Padomes 2011. gada 25. oktobra regulā (ES) Nr. 1227/2011 par enerģijas vairumtirgus integritāti un pārredzamību (turpmāk – REMIT) noteiktajam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REMIT ietverto “tirgus dalībnieka” definīciju pārvades sistēmas operators ir viens no tirgus dalībniekiem, uz kuru attiecas regulā noteiktie pienākumi. Savukārt REMIT piemērošanas uzraudzību veic Enerģētikas regulatoru sadarbības aģentūra (ACER) un dalībvalstu regulatīvās iestādes. Tikai šīm institūcijām REMIT paredz tiesības uzraudzības procesa ietvaros pieprasīt informāciju no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AS "Augstsprieguma tīkls" (turpmāk - AST), organizējot balansēšanas jaudu tirgu Baltijas balansēšanas jaudu platformā (turpmāk - BBJP), ir uzskatāma par personu, kura profesionāli organizē darījumus ar vairumtirdzniecības energoproduktiem REMIT izpratnē. Šāds AST statuss cita starpā izriet no ACER vadlīnijās</w:t>
            </w:r>
            <w:r w:rsidR="00000000" w:rsidRPr="00000000" w:rsidDel="00000000">
              <w:rPr>
                <w:vertAlign w:val="superscript"/>
                <w:rtl w:val="0"/>
              </w:rPr>
              <w:t xml:space="preserve">[1]</w:t>
            </w:r>
            <w:r w:rsidR="00000000" w:rsidRPr="00000000" w:rsidDel="00000000">
              <w:rPr>
                <w:rtl w:val="0"/>
              </w:rPr>
              <w:t xml:space="preserve"> sniegtajiem definīcijas skaidrojumiem un līdzšinējā sadarbība ar SPRK un Igaunijas un Lietuvas regulatīvajām iestādēm. Līdz ar to AST ir saistošs REMIT 15.(3) pants, kas uzliek par pienākumu veikt tirgus uzraudzību organizētā un sistēmiskā veidā. Šis funkcijas veikšana nav iespējama bez informācijas saņemšanas no tirgus dalībnieka, kurš izteicis piedāvājumu BBJP.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saskaņā ar Balansēšanas tirgus labās prakses vadlīnijām (turpmāk – Vadlīnijas)</w:t>
            </w:r>
            <w:r w:rsidR="00000000" w:rsidRPr="00000000" w:rsidDel="00000000">
              <w:rPr>
                <w:vertAlign w:val="superscript"/>
                <w:rtl w:val="0"/>
              </w:rPr>
              <w:t xml:space="preserve">[2]</w:t>
            </w:r>
            <w:r w:rsidR="00000000" w:rsidRPr="00000000" w:rsidDel="00000000">
              <w:rPr>
                <w:rtl w:val="0"/>
              </w:rPr>
              <w:t xml:space="preserve">, kuras ir saskaņotas ar ACER un ir vienādas visā Baltijas balansēšanas jaudas tirgū, ir jāizvērtē gadījumi, kad tirgus dalībnieks piedāvā mazāku apjomu, nekā tas ar savām iekārtām varētu saražot, jo tas varētu būt viens no tirgus manipulācijas veidiem - jaudas pieturēšana </w:t>
            </w:r>
            <w:r w:rsidR="00000000" w:rsidRPr="00000000" w:rsidDel="00000000">
              <w:rPr>
                <w:i w:val="1"/>
                <w:rtl w:val="0"/>
              </w:rPr>
              <w:t xml:space="preserve">(capacity withohlding)</w:t>
            </w:r>
            <w:r w:rsidR="00000000" w:rsidRPr="00000000" w:rsidDel="00000000">
              <w:rPr>
                <w:rtl w:val="0"/>
              </w:rPr>
              <w:t xml:space="preserve">.  Viena no jaudas pieturēšanas apakškategorijām ir ekonomiski motivētā pieturēšana. Terminu "ekonomiski motivētā pieturēšana" lieto, lai aprakstītu rīcību, kad bez pamatota iemesla tiek piedāvāta ražošanas jauda par cenām, kas pārsniedz robežizmaksas (tostarp alternatīvās izmaksas). Ja tirgus dalībnieks piedāvā jaudu tirgū par cenām, kas pārsniedz tā aktīvu robežizmaksas, tās var tikt kvalificētas kā tirgus manipulācijas, ja vien nav pamatojuma, kāpēc tirgus dalībnieks piedāvā jaudu tirgū virs robežizmaksām. ACER vadlīnijās ir norādīts, ka iemesli, kāpēc jauda tiek piedāvāta par cenām, kas pārsniedz robežizmaksas, var būt tehniski, regulatīvi un/vai ekonomiski. Līdz ar to AST tirgus uzraudzības funkcijas īstenošanas ietvaros ir pamatoti lūgt tirgus dalībniekam sniegt informāciju AST par attaisnojošiem iemesliem nepiedāvāt visu jaudu un ražošanas robežizmaksām, un, sniedzot šādu informāciju, tirgus dalībniekam ir iespēja pamatot savu rīcību un novērst aizdomas par tirgus manipulācijām vēl pirms ziņošanas regulatoram par iespējamu aizdomīgu darījumu.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ACER vadlīnijas par REMIT piemērošanu:  https://www.acer.europa.eu/sites/default/files/documents/Other%20Documents/6.1st_Edition_ACER_Guidance.pdf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Balansēšanas tirgus labās prakses vadlīnijas: https://www.ast.lv/sites/default/files/editor/Labas_prakses_vadlinijas_LV.pdf</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“regulatoram” ar vārdiem “pārvades sistēmas operatoram”;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papildināt ar trešo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"Enefit"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pret likuma panta papildināšanu ar minēto normu. Tas, ka persona profesionāli organizē darījumus ar vairumtirdzniecības energoproduktiem (piemēram, pilda PPAT funkciju), pats par sevi nenozīmē, ka tai būtu piešķiramas tiesības pieprasīt komerciāla rakstura informāciju no citiem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tiesību piešķiršana būtu nesamērīga un neatbilstu REMIT 15. pantā noteiktajam regulējumam. Proti, REMIT 15. panta 2. punkts skaidri nosaka kārtību, kādā PPAT rīkojas gadījumos, kad tam rodas pamatotas aizdomas par iespējamu REMIT 3., 4. vai 5. panta pārkāpumu. Atbilstoši šai normai attiecīgajai personai ir pienākums nekavējoties un jebkurā gadījumā ne vēlāk kā četru nedēļu laikā no dienas, kad tā uzzinājusi par aizdomīgo notikumu, par to paziņot ACER un attiecīgajai valsts regulatīvajai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likumprojekta anotācijā, tirgus uzraudzības procesu AS “Augstsprieguma tīkls” veic atbilstoši Balansēšanas tirgus labās prakses vadlīnijām. Saskaņā ar šīm vadlīnijām gadījumos, kad tirgus dalībnieka rīcība šķiet neizskaidrojama vai aizdomīga, vispirms tiek veikts sākotnējais izvērtējums. Tā ietvaros tirgus uzraudzības darbinieki var izmantot papildu informāciju no citām sistēmām (piemēram, tirdzniecības sistēmām, Eiropas elektroenerģijas pārvades sistēmu operatoru tīkla (ENTSO-E) Pārredzamības platformas vai citiem pamatdatu avotiem), kā arī veikt statistisko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pēc sākotnējās analīzes tirgus dalībnieka rīcību nav iespējams objektīvi izskaidrot un tā rada pamatotas aizdomas par iespējamu REMIT 3., 4., 5. panta vai citu tiesību aktu pārkāpumu, pārvades sistēmas operatoram ir pienākums ievērot REMIT 15. panta 2. punktā noteikto kārtību, proti, nekavējoties par to informēt ACER un regulatoru. Tieši šīm institūcijām REMIT piešķir pilnvaras pieprasīt un iegūt jebkādu nepieciešamo informāciju no tirgus dalībniekiem.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paredzot iespēju tirgus dalībniekam nesniegt komercnoslēpumu saturošu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trešo un ceturto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netraucēti bez maksas saņemt no tirgus dalībniekiem šo funkciju izpildei nepieciešamo informāciju neatkarīgi no tās slepenības pakāpes un nepieciešamības gadījumā nodot to regulatoram un Energoregulatoru sadarbības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neapšauba, ka pārvades sistēmas operatoram, pildot ar Eiropas Parlamenta un Padomes 2011. gada 25. oktobra Regulu (ES) Nr. 1227/2011 par enerģijas vairumtirgus integritāti un pārredzamību noteiktās funkcijas, ir nepieciešamas tiesības pieprasīt un bez maksas saņemt no tirgus dalībniekiem informāciju, kas ir būtiska šo funkciju īstenošanai. Vienlaikus, lai nodrošinātu tiesību normas piemērošanu un nepieļautu pārmērīgas un neierobežotas tiesības pieprasīt jebkāda veida informāciju, ministrija uzskata, ka likumprojektā būtu jāizslēdz formulējums "neatkarīgi no tās slepenības pakāpes" vai jāprecizē, ka šī tiesība neattiecas uz komercnoslēpumu Komercnoslēpuma aizsardzības likuma 2.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kā arī normas proporcionalitāti un samērīgumu, likumdevējam jāizvērtē, kāda informācija operatoram ir faktiski nepieciešama regulas funkciju īstenošanai, un likumprojektā jānosaka konkrētas šīs informācijas pazīmes. Tieslietu ministrija joprojām saskata, ka šobrīd piedāvātā tiesību norma rada būtisku tiesību ierobežojumu, jo nav sniegts pietiekams pamatojums, kādos gadījumos un kāda leģitīma mērķa - īpaši būtisku sabiedrības interešu aizsardzības labad komercnoslēpuma atklāšana pārvades sistēmas operatoram būtu nepieciešama un samērojama ar iespējamo kaitējumu komercnoslēpuma turētājam. Ņemot vērā komercnoslēpuma kā īpaši aizsargājamas informācijas statusu, kā arī nepieciešamību ievērot proporcionalitātes, samērīguma un tiesiskās noteiktības principus, Tieslietu ministrija uzskata, ka nav pietiekami skaidri pamatots, kādos tieši gadījumos šāda informācija būtu objektīvi nepieciešama pārvades sistēmas operatoram no regulas izrietošo funkciju īstenošanai. Ievērojot minēto, Tieslietu ministrija aicina šo problēmjautājumu pārrunāt sanāksmē, lai vienoties par iespējamo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ka anotācijā minēts, ka pārvades sistēmas operatoram tiks nodrošināta piekļuve arī personas datiem, lūdzam, ievērojot Vispārīgās datu aizsardzības regulas likumīguma, godprātības un pārredzamības principus, likumprojektā skaidri noteikt iegūstamo personas datu apjomu, apstrādes nolūku un tiesisko pamatu. Ja attiecīgie apstrādes noteikumi ir paredzēti citā ārējā normatīvajā aktā, lūdzam to atbilstoši paskaidrot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paredzot iespēju tirgus dalībniekam nesniegt komercnoslēpumu saturošu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saņemt no tirgus dalībniekiem šo funkciju izpildei nepieciešamo informāciju un nepieciešamības gadījumā nodot to regulatoram un Energoregulatoru sadarbības aģentūrai.</w:t>
            </w:r>
            <w:r w:rsidR="00000000" w:rsidRPr="00000000" w:rsidDel="00000000">
              <w:rPr>
                <w:rtl w:val="0"/>
              </w:rPr>
              <w:t xml:space="preserve">(4) Ja šā likuma 37.</w:t>
            </w:r>
            <w:r w:rsidR="00000000" w:rsidRPr="00000000" w:rsidDel="00000000">
              <w:rPr>
                <w:vertAlign w:val="superscript"/>
                <w:rtl w:val="0"/>
              </w:rPr>
              <w:t xml:space="preserve">5</w:t>
            </w:r>
            <w:r w:rsidR="00000000" w:rsidRPr="00000000" w:rsidDel="00000000">
              <w:rPr>
                <w:rtl w:val="0"/>
              </w:rPr>
              <w:t xml:space="preserve"> panta trešajā daļā minētā informācija satur komercnoslēpumu, tirgus dalībniekam ir tiesības to neizsniegt.".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likumprojekta 15. pantā paredzētā izņēmuma, kad lietotājs nenorēķinās par elektroenerģiju vai sistēmas operatora pakalpojumiem, atbilstību Eiropas Parlamenta un Padomes 2024. gada 13. jūnija direktīvas (ES) 2024/1711, ar ko groza direktīvas (ES) 2018/2001 un (ES) 2019/944 attiecībā uz Savienības elektroenerģijas tirgus modeļa uzlabošanu, 2. panta 4. punktā ietvertā direktīvas Nr. 2019/944 11. panta 1. punkta trešajā daļā minētajam, kas attiecīgu izņēmumu neparedz. Nepieciešamības gadījumā lūdzam izslēgt konkrēto izņēmumu.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izslēgtas normas, kas paredz izņēmumu.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w:t>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pārrobežu iekārta – elektroenerģijas ražošanas iekārta vai elektroenerģijas uzkrātuve, vai šo iekārtu kopums, kas vienlaikus atrodas Latvijas Republikas un citas Eiropas Savienības dalībvalsts teritorijā un ir pieslēgts Latvijas elektroenerģijas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jēdzienu vismaz pagaidām neattiecināt uz elektroenerģijas sadales sistēmas līmeni, jo pašlaik nav tādas praktiskas vajadzības. Sadales sistēmas darbības kontekstā šāda jēdziena ieviešana varētu radīt papildus riskus un pretrunas ar sadales sistēmas operatoru licences darbības zonu principu. Sauszemes enerģētikas projektos (sadales sistēmai atbilstoši projekti) šādu pārrobežu iekārtu uzstādīšana visticamāk nav praktiski iespējama. Ja tāda tomēr būtu iespējama, tad veidotos situācija, ka sadales sistēmas operators sniegtu sadales sistēmas pakalpojumu cita (t.sk. ārvalstu) sadales sistēmas operatora licences darbības zonā. Ierosinām jau termina skaidrojumā noteikt, ka šādas iekārtas tiek pieslēgtas elektroenerģijas pārvades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ierosinām precizēt, ka pārrobežu iekārtu kopuma atsevišķas daļas var atrasties dažādās valstīs. Viena un tā pati iekārta nevarētu atrasties vienlaikus 2 valstu teritorijās. Arī 31.</w:t>
            </w:r>
            <w:r w:rsidR="00000000" w:rsidRPr="00000000" w:rsidDel="00000000">
              <w:rPr>
                <w:vertAlign w:val="superscript"/>
                <w:rtl w:val="0"/>
              </w:rPr>
              <w:t xml:space="preserve">8 </w:t>
            </w:r>
            <w:r w:rsidR="00000000" w:rsidRPr="00000000" w:rsidDel="00000000">
              <w:rPr>
                <w:rtl w:val="0"/>
              </w:rPr>
              <w:t xml:space="preserve">panta pirmās deaļas redakcijā ir minētas pārrobežu iekārtu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pārrobežu iekārta – elektroenerģijas ražošanas iekārta vai elektroenerģijas uzkrātuve, vai šo iekārtu kopums, kuru veidojošās daļas vienlaikus atrodas Latvijas Republikas un citas Eiropas Savienības dalībvalsts teritorijā un ir pieslēgts Latvijas elektroenerģijas pārvades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norādītajam ierobežojumam nav tiesiska pamatojuma, jo pārrobežu iekārtas pieslēgšanu pārvades vai sadales sistēmai izvēlas pārrobežu iekārtas ieviesējs un nevar tikt radīti mākslīgi ierobežojumi. ES regulējums noteic, ka elektroenerģijas ražotājiem jānodrošina brīva pieeja jebkurai sistēmai, ievērojot godīgu konkurenci un vienādus tirgus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savā tīmekļvietnē publicē viedās elektroenerģijas sistēmas attīstības vērtējuma rādītājus, kā arī uzrauga un izvērtē sistēmas operatoru īstenoto viedās elektroenerģijas sistēmas atbilstību tiem. Reizi divos gados Regulators savā tīmekļvietnē publicē ziņojumu, tostarp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4.pantā, ar kuru tiek papildināts 5. pants ar astoto punktu, ir noteikts, ka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normas izpratni lūdzam papildināt anotāciju ar skaidrojumu, ka energoefektivitātes veicināšana nozīmē attiecību starp sasniegto rezultātu un patērēto enerģijas apjomu, proti, cik efektīvi enerģija tiek izmantota. Augstāka energoefektivitāte tiek sasniegta gadījumos, kad tas pats rezultāts tiek nodrošināts ar mazāku enerģijas patēriņu vai kad nemainīgu enerģijas patēriņu tiek sasniegts lielāks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izpratne ir nostiprināta arī Direktīvas Nr.2019/944 2.panta 30.punktā, kurā ar terminu "energoefektivitāte" tiek izprasts snieguma, pakalpojuma, preču vai enerģijas izlaides attiecība pret pievadīto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pilnībā izprotama šo punktu praktiskā nozīme, tās vairāk izskatās par deklaratīvām normām. Pēc būtības Regulators šo viedā tīkla attīstības uzraudzības funkciju un kritēriju definēšanu, vismaz attiecībā uz tiem operatoriem, kas izstrādā 10 gadu attīstības plānus, var īstenot attīstības plāna uzraudzības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termina "energoefektivitāte"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precizētas, novēršot dekoratīvismu, un nodrošinot, ka ar tām precīzi tiek pārņemta Direktīvas 2019/944 prasība regulatīvās iestādei  pārraudzīt un izvērtēt pārvades sistēmu operatoru un sadales sistēmu operatoru darbības rādītājus saistībā ar tāda viedtīkla attīstību, kas veicina energoefektivitāti un atjaunojamo energoresursu enerģijas integrēšanu, pamatojoties uz ierobežotu indikatoru kopumu, un reizi divos gados publicēt valsts ziņojumu, tostarp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Sistēmas operatori attīsta viedo elektroenerģijas sistēmu, lai veicinātu energoefektivitāti un no atjaunīgiem energoresursiem iegūtas elektroenerģijas integrēšanu.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Regulators uzrauga šā panta astotajā daļā sistēmas operatoriem noteiktā pienākuma izpildi. Regulators reizi divos gados savā tīmekļvietnē publicē ziņojumu par viedās elektroenerģijas sistēmas attīstību, atspoguļojot rādītājus, atbilstoši kuriem šī attīstība ir novērtēta, un ieteikumus viedās elektroenerģijas sistēmas turpmākās attīstības veicināšanai.".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ir tiesības piekļūt datu platformā uzglabātajiem datiem, kas ir nepieciešami tā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pantā, ar kuru tiek papildināts 5.</w:t>
            </w:r>
            <w:r w:rsidR="00000000" w:rsidRPr="00000000" w:rsidDel="00000000">
              <w:rPr>
                <w:vertAlign w:val="superscript"/>
                <w:rtl w:val="0"/>
              </w:rPr>
              <w:t xml:space="preserve">1</w:t>
            </w:r>
            <w:r w:rsidR="00000000" w:rsidRPr="00000000" w:rsidDel="00000000">
              <w:rPr>
                <w:rtl w:val="0"/>
              </w:rPr>
              <w:t xml:space="preserve"> pants ar 4.</w:t>
            </w:r>
            <w:r w:rsidR="00000000" w:rsidRPr="00000000" w:rsidDel="00000000">
              <w:rPr>
                <w:vertAlign w:val="superscript"/>
                <w:rtl w:val="0"/>
              </w:rPr>
              <w:t xml:space="preserve">1</w:t>
            </w:r>
            <w:r w:rsidR="00000000" w:rsidRPr="00000000" w:rsidDel="00000000">
              <w:rPr>
                <w:rtl w:val="0"/>
              </w:rPr>
              <w:t xml:space="preserve"> daļu, ir noteikts,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w:t>
            </w:r>
            <w:r w:rsidR="00000000" w:rsidRPr="00000000" w:rsidDel="00000000">
              <w:rPr>
                <w:i w:val="1"/>
                <w:vertAlign w:val="superscript"/>
                <w:rtl w:val="0"/>
              </w:rPr>
              <w:t xml:space="preserve">1</w:t>
            </w:r>
            <w:r w:rsidR="00000000" w:rsidRPr="00000000" w:rsidDel="00000000">
              <w:rPr>
                <w:i w:val="1"/>
                <w:rtl w:val="0"/>
              </w:rPr>
              <w:t xml:space="preserve">) Pārvades sistēmas operatoram ir tiesības piekļūt datu platformā uzglabātajiem datiem, kas ir nepieciešami tā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operators konceptuāli atbalsta likumprojekta 5.pantā ietverto regulējumu, vienlaikus lūdz paredzēt pārejas periodu šīs normas piemērošanai, nosakot, ka minētā piekļuve tiek nodrošināta ne vēlāk kā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norāda, ka, lai nodrošinātu pārvades sistēmas operatoram tiešu piekļuvi datu platformai un lai pārvades sistēmas operators varētu iegūt reāllaika datus, sistēmas operatoram ir nepieciešams veikt datu platformā izstrādes. Šādām izstrādēm ir nepieciešami cilvēkresursi, kuri uz doto brīdi ir iesaistīti stratēģisku projektu realizācijā. Ņemot vēra, ka uz doto brīdi nepieciešamie cilvēkresursi ir piesaistīti un strādā pie citiem stratēģiski nozīmīgiem projektiem, sadales sistēmas operatoram nav pietiekamu cilvēkresursu, lai uz likumprojekta spēkā stāšanos brīdi pārvades sistēmas operatoram nodrošinātu reāllaika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operators norāda, ka iespēju robežās tas nodrošinās nepieciešamo informācijas apmaiņu manuālā režīmā, ciktāl tas tehniski būs iespējams un sniegs pārvades sistēmas operatoram pieprasīto informāciju, vienlaikus ir jānorāda, ka informācijas sagatavošana var prasīt arī zināmu laiku. Paredzot pārejas periodu, tas neliedz sistēmas operatoriem apmainīties ar informāciju manuālā režīmā, jo tiesiskais regulējums to pieļaus.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144.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Šā likuma 5.</w:t>
            </w:r>
            <w:r w:rsidR="00000000" w:rsidRPr="00000000" w:rsidDel="00000000">
              <w:rPr>
                <w:vertAlign w:val="superscript"/>
                <w:rtl w:val="0"/>
              </w:rPr>
              <w:t xml:space="preserve">1</w:t>
            </w:r>
            <w:r w:rsidR="00000000" w:rsidRPr="00000000" w:rsidDel="00000000">
              <w:rPr>
                <w:rtl w:val="0"/>
              </w:rPr>
              <w:t xml:space="preserve"> pants ar 4.</w:t>
            </w:r>
            <w:r w:rsidR="00000000" w:rsidRPr="00000000" w:rsidDel="00000000">
              <w:rPr>
                <w:vertAlign w:val="superscript"/>
                <w:rtl w:val="0"/>
              </w:rPr>
              <w:t xml:space="preserve">1</w:t>
            </w:r>
            <w:r w:rsidR="00000000" w:rsidRPr="00000000" w:rsidDel="00000000">
              <w:rPr>
                <w:rtl w:val="0"/>
              </w:rPr>
              <w:t xml:space="preserve"> daļā minētās ir tiesības piekļūt datu platformā uzglabātajiem datiem nodrošina ne vēlāk kā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ir tiesības piekļūt datu platformā uzglabātajiem datiem tikai tādā apjomā, kāds ir objektīvi nepieciešams tā normatīvajos aktos noteikto funkciju izpildei, nodrošinot datu izmantošanu noteiktam un tiesiskam mērķim, datu drošību, konfidencialitāti un aizsardzību pret neatļautu piekļuvi, izpaušanu, grozīšanu vai iznīcināšanu.".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papildus šā likuma 22. panta pirmajā daļā noteiktajai atļaujai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w:t>
            </w:r>
            <w:r w:rsidR="00000000" w:rsidRPr="00000000" w:rsidDel="00000000">
              <w:rPr>
                <w:vertAlign w:val="superscript"/>
                <w:rtl w:val="0"/>
              </w:rPr>
              <w:t xml:space="preserve">9</w:t>
            </w:r>
            <w:r w:rsidR="00000000" w:rsidRPr="00000000" w:rsidDel="00000000">
              <w:rPr>
                <w:rtl w:val="0"/>
              </w:rPr>
              <w:t xml:space="preserve">) daļā neattiecināt prasības uz sadales sitēmām.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papildus šā likuma 22. panta pirmajā daļā noteiktajai atļaujai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sistēmai, atzinumu par elektroenerģijas ražošanas iekārtas vai elektroenerģijas uzkrātuves ieviešanas atbilstību Latvijas Republikas normatīvo aktu prasībām sniedz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norādītajam ierobežojumam nav tiesiska pamatojuma, jo pārrobežu iekārtas pieslēgšanu pārvades vai sadales sistēmai izvēlas pārrobežu iekārtas ieviesējs un nevar tikt radīti mākslīgi ierobežojumi. ES regulējums noteic, ka elektroenerģijas ražotājiem jānodrošina brīva pieeja jebkurai sistēmai, ievērojot godīgu konkurenci un vienādus tirgus apstākļus.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pirms tās ekspluatācijas uzsākšanas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papildus šā likuma 22. panta pirmajā daļā noteiktajai atļaujai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6. pantu ir paredzēts papildināt Likuma 9. pantu ar 2.</w:t>
            </w:r>
            <w:r w:rsidR="00000000" w:rsidRPr="00000000" w:rsidDel="00000000">
              <w:rPr>
                <w:vertAlign w:val="superscript"/>
                <w:rtl w:val="0"/>
              </w:rPr>
              <w:t xml:space="preserve">8</w:t>
            </w:r>
            <w:r w:rsidR="00000000" w:rsidRPr="00000000" w:rsidDel="00000000">
              <w:rPr>
                <w:rtl w:val="0"/>
              </w:rPr>
              <w:t xml:space="preserve"> daļu, kas noteic, ka pārrobežu iekārtas ieviešanai elektroenerģijas ražotājs vai elektroenerģijas uzkrātuves operators papildus Likuma 22. panta pirmajā daļā noteiktajai atļaujai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10. panta trešo daļu ir paredzēts papildināt Likuma 22. pantu ar 2.</w:t>
            </w:r>
            <w:r w:rsidR="00000000" w:rsidRPr="00000000" w:rsidDel="00000000">
              <w:rPr>
                <w:vertAlign w:val="superscript"/>
                <w:rtl w:val="0"/>
              </w:rPr>
              <w:t xml:space="preserve">1</w:t>
            </w:r>
            <w:r w:rsidR="00000000" w:rsidRPr="00000000" w:rsidDel="00000000">
              <w:rPr>
                <w:rtl w:val="0"/>
              </w:rPr>
              <w:t xml:space="preserve"> daļu, kas citstarp nosaka, ka, lai saņemtu dienesta atļauju pārrobežu iekārtas ieviešanai, elektroenerģijas ražotājs vai elektroenerģijas uzkrātuves operators papildus atļaujas saņemšanai nepieciešamajiem dokumentiem iesniedz dienestā arī citas Eiropas Savienības dalībvalsts atbildīgās institūcijas atzinumu par pārrobežu iekārtas ieviešanas atbilstību attiecīgās valsts normatīvajiem aktiem vides jomā. Ņemot vērā, ka pārrobežu iekārtas ieviešanai pie sistēmas operatora elektroenerģijas ražotājs vai elektroenerģijas uzkrātuves operators vēršas jau tad, kad ir saņemta dienesta atļauja, un ņemot vērā, ka elektroenerģijas ražotājam vai elektroenerģijas uzkrātuves operatoram atļaujas saņemšanai dienestā ir jāiesniedz arī citas Eiropas Savienības dalībvalsts atbildīgās institūcijas atzinums par pārrobežu iekārtas ieviešanas atbilstību attiecīgās valsts normatīvajiem aktiem vides jomā, Regulators aicina apsvērt iespēju svītrot likumprojekta 6. panta otrajā daļā piedāvāto Likuma 9. panta 2.</w:t>
            </w:r>
            <w:r w:rsidR="00000000" w:rsidRPr="00000000" w:rsidDel="00000000">
              <w:rPr>
                <w:vertAlign w:val="superscript"/>
                <w:rtl w:val="0"/>
              </w:rPr>
              <w:t xml:space="preserve">8</w:t>
            </w:r>
            <w:r w:rsidR="00000000" w:rsidRPr="00000000" w:rsidDel="00000000">
              <w:rPr>
                <w:rtl w:val="0"/>
              </w:rPr>
              <w:t xml:space="preserve"> daļu un attiecīgi papildināt likumprojekta 10. panta trešajā daļā piedāvāto Likuma 22. panta 2.</w:t>
            </w:r>
            <w:r w:rsidR="00000000" w:rsidRPr="00000000" w:rsidDel="00000000">
              <w:rPr>
                <w:vertAlign w:val="superscript"/>
                <w:rtl w:val="0"/>
              </w:rPr>
              <w:t xml:space="preserve">1</w:t>
            </w:r>
            <w:r w:rsidR="00000000" w:rsidRPr="00000000" w:rsidDel="00000000">
              <w:rPr>
                <w:rtl w:val="0"/>
              </w:rPr>
              <w:t xml:space="preserve"> daļu, iekļaujot atsauci uz citas Eiropas Savienības dalībvalsts normatīvajiem aktiem valsts drošības un būvniecības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minētā tiesību norma precizēta atbilstoši mērķim un jēgai. Atbildīgā iestāde izvērtēs ietekmes uz vidi novērtējuma atzinuma analogu no citas valsts iestādes par ievērotām vides prasībām, bet sistēmas operators gūs pārliecību, ka ir ievēroti valsts drošības un būvniecības jomas normatīvie akti, tātad dažādu jomu atšķirīgi dokumenti ar atšķirīgiem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pirms tās ekspluatācijas uzsākšanas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"(6) Pārvades sistēmas operators nepieslēdz elektroenerģijas sistēmai elektroenerģijas ražošanas iekārtu vai uzkrātuvi, ja tā darbībai nepieciešamais aprīkojums un programmatūra, kas ļauj elektroenerģijas ražošanas iekārtu vai uzkrātuvi vadīt attālināti, var radīt draudus elektroenerģijas sistēmas stabilai darbībai un nacionālajai drošībai. Pārvades sistēmas operators sadarbībā ar valsts drošības iestādēm nosaka valstis, kurās ražotais elektroenerģijas ražošanas iekārtu vai uzkrātuvju aprīkojums un programmatūra nevar tikt lietoti elektroenerģijas sistēmā. Pārvades sistēmas operators šo informāciju ietver tehniskajās prasībās sistēmas pieslēgumam.".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9. panta otro daļu sistēmas operatoram tā licences darbības zonā un termiņā ir pastāvīgas saistības nodrošināt sistēmas dalībniekiem nepieciešamo pieslēgumu attiecīgai sistēmai saskaņā ar regulatora izdotiem sistēmas pieslēguma noteikumiem, ja sistēmas dalībnieks izpilda sistēmas operatora noteiktās tehniskās prasības pieslēguma ierīkošanai. No piedāvātās Likuma 9. panta sestās daļas redakcijas secināms, ka ierobežojumi attiecībā uz valstīm, kurās ražots aprīkojums un programmatūra, kas nepieciešama elektroenerģijas ražošanas iekārtas vai uzkrātuves darbībai, ir tehniskās prasības sistēmas pieslēgumam.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tehniskās prasības sistēmas pieslēgumam nosaka sistēmas operators, tās ir saistošas sistēmas dalībniekam un līdz šim citas tehniskās prasības sistēmas pieslēgumam Likumā nav iekļautas. Attiecīgi Regulators aicina apsvērt piedāvātās tiesību normas lietderību. Vienlaikus, ja ir secināms, ka piedāvātā tiesību norma ir iekļaujama Likumā, Regulators piedāvā mainīt tiesību normas teikumu secību, tādējādi nodrošinot loģisku normas secību, proti, šobrīd piedāvāto pirmo teikumu pārvietot tiesību normas beigās. Vienlaikus apsvērt, vai, mainot teikumu secību, trešajā teikumā ir lietderīgi atsaukties uz to, ka aprīkojums un programmatūra var radīt draudus elektroenerģijas sistēmas stabilai darbībai un nacionālajai drošībai. Ja normas mērķis ir izskaust tikai attiecīgās valstīs ražotas iekārtas un programmatūru, tad atsauce būtu lietojama uz pārvades sistēmas operatora izveidoto sarakstu. Visbeidzot, Regulatora ieskatā, valstu saraksts būtu publicējams arī pārvades sistēmas operatora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Pārvades sistēmas operators sadarbībā ar valsts drošības iestādēm nosaka valstis, kurās ražotais elektroenerģijas ražošanas iekārtu vai uzkrātuvju aprīkojums un programmatūra nevar tikt lietoti elektroenerģijas sistēmā. Pārvades sistēmas operators šo informāciju publicē savā tīmekļvietnē un ietver tehniskajās prasībās pieslēguma ierīkošanai. Pārvades sistēmas operators nepieslēdz pārvades sistēmai elektroenerģijas ražošanas iekārtu vai uzkrātuvi, ja tās darbībai nepieciešamais aprīkojums un programmatūra, kas ļauj elektroenerģijas ražošanas iekārtu vai uzkrātuvi vadīt attālināti, var radīt draudus elektroenerģijas sistēmas stabilai darbībai un nacionālajai drošībai.”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precizēta atbilstoši priekšlikumā pievienotajai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Pārvades sistēmas operators sadarbībā ar valsts drošības iestādēm nosaka valstis, kurās ražotais elektroenerģijas ražošanas iekārtu vai elektroenerģijas uzkrātuvju aprīkojums un programmatūra nevar tikt lietoti elektroenerģijas sistēmā. Pārvades sistēmas operators šo informāciju publicē savā tīmekļvietnē un ietver tehniskajās prasībās pieslēguma ierīkošanai. Pārvades sistēmas operators nepieslēdz pārvades sistēmai elektroenerģijas ražošanas iekārtu vai elektroenerģijas uzkrātuvi, ja tās darbībai nepieciešamais aprīkojums un programmatūra, kas ļauj elektroenerģijas ražošanas iekārtu vai elektroenerģijas uzkrātuvi vadīt attālināti, var radīt draudus elektroenerģijas sistēmas stabilai darbībai un nacionālajai drošībai.".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"(2</w:t>
            </w:r>
            <w:r w:rsidR="00000000" w:rsidRPr="00000000" w:rsidDel="00000000">
              <w:rPr>
                <w:vertAlign w:val="superscript"/>
                <w:rtl w:val="0"/>
              </w:rPr>
              <w:t xml:space="preserve">1</w:t>
            </w:r>
            <w:r w:rsidR="00000000" w:rsidRPr="00000000" w:rsidDel="00000000">
              <w:rPr>
                <w:rtl w:val="0"/>
              </w:rPr>
              <w:t xml:space="preserve">) Lai saņemtu dienesta atļauju pārrobežu iekārtas ieviešanai, elektroenerģijas ražotājs vai elektroenerģijas uzkrātuves operators papildus atļaujas saņemšanai nepieciešamajiem dokumentiem iesniedz dienestā arī citas Eiropas Savienības dalībvalsts atbildīgās institūcijas atzinumu par pārrobežu iekārtas ieviešanas atbilstību attiecīgās valsts normatīvajiem aktiem vides jomā un īpašuma vai valdījuma tiesības apliecinošu dokumentu par nekustamajiem īpašumiem citas Eiropas Savienības dalībvalsts teritorijā, kuros plānots ieviest jaunu elektroenerģijas ražošanas iekārtu vai elektroenerģijas uzkrātuvi.".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prasība pēc citas Eiropas Savienības dalībvalsts atbildīgās institūcijas atzinuma par pārrobežu iekārtas ieviešanas atbilstību attiecīgās valsts normatīvajiem aktiem vides jomā atbilst citas Eiropas Savienības dalībvalsts regulējumam un attiecīgi - vai būtu pamatoti šādu prasību iesniegt citas dalībvalsts atbildīgās iestādes atzinumu vispār izvirzīt.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priekšlikumu, precizēta tiesību normas redakcija. Prasība iesniegt citas Eiropas Savienības dalībvalsts atbildīgās institūcijas atzinumu par pārrobežu iekārtas ieviešanas atbilstību attiecīgās valsts normatīvajiem aktiem atbilst Eiropas parlamenta un padomes 2011. gada 13. decembra direktīvas 2011/92/ES par dažu sabiedrisku un privātu projektu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tvērumam.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Lai saņemtu dienesta atļauju pārrobežu iekārtas ieviešanai, elektroenerģijas ražotājs vai elektroenerģijas uzkrātuves operators papildus atļaujas saņemšanai nepieciešamajiem dokumentiem iesniedz dienestā arī citas Eiropas Savienības dalībvalsts kompetentās institūcijas atzinumu par pārrobežu iekārtas ieviešanas atbilstību attiecīgās valsts normatīvajiem aktiem par ietekmes uz vidi novērtējumu un īpašuma vai valdījuma tiesības apliecinošu dokumentu par nekustamajiem īpašumiem citas Eiropas Savienības dalībvalsts teritorijā, kuros plānots ieviest jaunu elektroenerģijas ražošanas iekārtu vai elektroenerģijas uzkrātuvi.".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"(2</w:t>
            </w:r>
            <w:r w:rsidR="00000000" w:rsidRPr="00000000" w:rsidDel="00000000">
              <w:rPr>
                <w:vertAlign w:val="superscript"/>
                <w:rtl w:val="0"/>
              </w:rPr>
              <w:t xml:space="preserve">1</w:t>
            </w:r>
            <w:r w:rsidR="00000000" w:rsidRPr="00000000" w:rsidDel="00000000">
              <w:rPr>
                <w:rtl w:val="0"/>
              </w:rPr>
              <w:t xml:space="preserve">) Lai saņemtu dienesta atļauju pārrobežu iekārtas ieviešanai, elektroenerģijas ražotājs vai elektroenerģijas uzkrātuves operators papildus atļaujas saņemšanai nepieciešamajiem dokumentiem iesniedz dienestā arī citas Eiropas Savienības dalībvalsts atbildīgās institūcijas atzinumu par pārrobežu iekārtas ieviešanas atbilstību attiecīgās valsts normatīvajiem aktiem vides jomā un īpašuma vai valdījuma tiesības apliecinošu dokumentu par nekustamajiem īpašumiem citas Eiropas Savienības dalībvalsts teritorijā, kuros plānots ieviest jaunu elektroenerģijas ražošanas iekārtu vai elektroenerģijas uzkrātuvi.".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Regulatora priekšlikumu attiecībā uz likumprojekta 6. pantu, Regulators piedāvā šādu Likuma 22. panta 2.</w:t>
            </w:r>
            <w:r w:rsidR="00000000" w:rsidRPr="00000000" w:rsidDel="00000000">
              <w:rPr>
                <w:vertAlign w:val="superscript"/>
                <w:rtl w:val="0"/>
              </w:rPr>
              <w:t xml:space="preserve">1 </w:t>
            </w:r>
            <w:r w:rsidR="00000000" w:rsidRPr="00000000" w:rsidDel="00000000">
              <w:rPr>
                <w:rtl w:val="0"/>
              </w:rPr>
              <w:t xml:space="preserve">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Lai saņemtu dienesta atļauju pārrobežu iekārtas ieviešanai, elektroenerģijas ražotājs vai elektroenerģijas uzkrātuves operators papildus atļaujas saņemšanai nepieciešamajiem dokumentiem iesniedz dienestā arī citas Eiropas Savienības dalībvalsts atbildīgās institūcijas atzinumu par pārrobežu iekārtas ieviešanas atbilstību attiecīgās valsts normatīvajiem aktiem vides, valsts drošības un būvniecības jomā un īpašuma vai valdījuma tiesības apliecinošu dokumentu par nekustamajiem īpašumiem citas Eiropas Savienības dalībvalsts teritorijā, kuros plānots ieviest jaunu elektroenerģijas ražošanas iekārtu vai elektroenerģijas uzkrātuvi.”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precizēta atbilstoši iepriekšējam priekšlikumam. Skat. izziņas skaidrojumu attiecībā uz likumprojekta 6. pantu. Atbildīgās iestādes atļaujas izsniegšanai nav nepieciešams valsts drošības un būvniecības nozares atzinumu klāsts.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Lai saņemtu dienesta atļauju pārrobežu iekārtas ieviešanai, elektroenerģijas ražotājs vai elektroenerģijas uzkrātuves operators papildus atļaujas saņemšanai nepieciešamajiem dokumentiem iesniedz dienestā arī citas Eiropas Savienības dalībvalsts kompetentās institūcijas atzinumu par pārrobežu iekārtas ieviešanas atbilstību attiecīgās valsts normatīvajiem aktiem par ietekmes uz vidi novērtējumu un īpašuma vai valdījuma tiesības apliecinošu dokumentu par nekustamajiem īpašumiem citas Eiropas Savienības dalībvalsts teritorijā, kuros plānots ieviest jaunu elektroenerģijas ražošanas iekārtu vai elektroenerģijas uzkrātuvi.".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w:t>
            </w:r>
            <w:r w:rsidR="00000000" w:rsidRPr="00000000" w:rsidDel="00000000">
              <w:rPr>
                <w:b w:val="1"/>
                <w:rtl w:val="0"/>
              </w:rPr>
              <w:t xml:space="preserve">22.</w:t>
            </w:r>
            <w:r w:rsidR="00000000" w:rsidRPr="00000000" w:rsidDel="00000000">
              <w:rPr>
                <w:b w:val="1"/>
                <w:vertAlign w:val="superscript"/>
                <w:rtl w:val="0"/>
              </w:rPr>
              <w:t xml:space="preserve">2</w:t>
            </w:r>
            <w:r w:rsidR="00000000" w:rsidRPr="00000000" w:rsidDel="00000000">
              <w:rPr>
                <w:b w:val="1"/>
                <w:rtl w:val="0"/>
              </w:rPr>
              <w:t xml:space="preserve"> pants. Vēja elektrostaciju ekspluatācijas prasības</w:t>
            </w:r>
            <w:r w:rsidR="00000000" w:rsidRPr="00000000" w:rsidDel="00000000">
              <w:rPr>
                <w:rtl w:val="0"/>
              </w:rPr>
              <w:t xml:space="preserve">(1) Elektroenerģijas ražotājs, kura vēja elektrostacija atrodas Latvijas Republikas teritorijā, iekšējos jūras ūdeņos, teritoriālajā jūrā vai ekskluzīvajā ekonomiskajā zonā un kuras uzstādītā jauda ir vienāda ar vienu megavatu vai lielāka par to, ievēro Ministru kabineta noteiktās ekspluatācijas prasības par vēja elektroenerģijas ražošanas iekārtu tehnisko aprīkojumu vides un drošības prasību ievērošanai, pieļaujamo trokšņa līmeni un mirgošanu noteiktos saules spīdēšanas apstākļos.</w:t>
            </w:r>
            <w:r w:rsidR="00000000" w:rsidRPr="00000000" w:rsidDel="00000000">
              <w:rPr>
                <w:rtl w:val="0"/>
              </w:rPr>
              <w:t xml:space="preserve">(2) Vēja elektrostaciju ekspluatācijas prasību izpildi uzrauga dienests.</w:t>
            </w:r>
            <w:r w:rsidR="00000000" w:rsidRPr="00000000" w:rsidDel="00000000">
              <w:rPr>
                <w:rtl w:val="0"/>
              </w:rPr>
              <w:t xml:space="preserve">(3) Šā panta pirmajā daļā minētās prasības, kā arī kārtību, kādā notiek prasību izpilde un uzraudzība,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 par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Ministru kabinets nosaka ekspluatācijas prasības par vēja elektroenerģijas ražošanas iekārtu tehnisko aprīkojumu vides un drošības prasību ievērošanai, pieļaujamo trokšņa līmeni un mirgošanu noteiktos saules spīdēšanas apstākļos. No Vienotajā tiesību aktu projektu izstrādes un saskaņošanas portālā pieejamās likumprojektam pievienotās izziņas 3. punkta izriet, ka: “Likumprojekta norma ir precizēta attiecībā uz deleģējuma tvērumu (vēja turbīnu tehnisko aprīkojumu vides prasību ievērošanai,  trokšņa līmeni un mirgošanu)[..].” Attiecīgi Regulators aicina izvērtēt, vai ar Ministra kabineta noteikumiem ir paredzēts noteikt ekspluatācijas prasības tehniskajam aprīkojumam, proti, prasības tehniskā aprīkojuma lietošanai, vai ir paredzēts noteikt prasības tehniskajam aprīkojumam vides un drošības prasību ievērošanai.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"2) atsevišķa nekustamā īpašuma vai vairāku nekustamo īpašumu iekšējā līnija, kas savieno viena lietotāja vairākus objektus;".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atsevišķa nekustamā īpašuma vai vairāku teritoriāli un funkcionāli savienotu nekustamo īpašumu iekšējā līnija, kas savieno viena lietotāja elektroiekārtas;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precizēta atbilstoši priekšlikumā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atsevišķa nekustamā īpašuma vai vairāku teritoriāli un funkcionāli savienotu nekustamo īpašumu iekšējā līnija, kas savieno viena lietotāja vairākus objektus;".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"2) atsevišķa nekustamā īpašuma vai vairāku nekustamo īpašumu iekšējā līnija, kas savieno viena lietotāja vairākus objektus;".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apsvērt riskus, ko varētu radīt tiesību normas interpretācija, proti, interpretējot piedāvāto reakciju, var nonākt pie secinājuma, ka nav nozīmes tam, kāds ir viena lietotāja vairāku atsevišķu objektu attālums, faktiski pieļaujot, ka šādi objekti varētu atrasties arī, piemēram, dažādās pilsētās.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tiesību norma precizēta atbilstoši sadales sistēmas operatora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atsevišķa nekustamā īpašuma vai vairāku teritoriāli un funkcionāli savienotu nekustamo īpašumu iekšējā līnija, kas savieno viena lietotāja vairākus objektus;".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tajā skaitā pārrobežu iekārtas Latvijas Republikas teritorijā esošas daļas, ekspluatācijas izbeigšanas ir pienākums informēt par to attiecīgo sistēmas operatoru, nojaukt  būves būvniecības jomu reglamentējošo normatīvo aktu noteiktajā kārtībā, kā arī demontēt un utilizēt iekārtas.</w:t>
            </w:r>
            <w:r w:rsidR="00000000" w:rsidRPr="00000000" w:rsidDel="00000000">
              <w:rPr>
                <w:rtl w:val="0"/>
              </w:rPr>
              <w:t xml:space="preserve">(2)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 būvniecības jomā.</w:t>
            </w:r>
            <w:r w:rsidR="00000000" w:rsidRPr="00000000" w:rsidDel="00000000">
              <w:rPr>
                <w:rtl w:val="0"/>
              </w:rPr>
              <w:t xml:space="preserve">(3) Prasības atjaunīgās elektroenerģijas ražošanas iekārtu vai elektroenerģijas uzkrātuvju iekārtu demontāžai un utilizācijai, kārtību, kādā notiek prasību izpilde un finansēšana,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Lietojot jēdzienu "elektroenerģijas uzkrātuves operators", tas būs attiecināms tikai uz reģistrētiem energoapgādes komersantiem, kuru bateriju jauda ir lielāka par 1 MW. Būtu pamatoti prasības attiecināt uz visiem enerģijas uzkrātuvju īpašniekiem, arī tiem, kas nav enerģijas uzkrātuves operatori.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8</w:t>
            </w:r>
            <w:r w:rsidR="00000000" w:rsidRPr="00000000" w:rsidDel="00000000">
              <w:rPr>
                <w:rtl w:val="0"/>
              </w:rPr>
              <w:t xml:space="preserve"> pants. Elektroenerģijas ražošanas iekārtu un elektroenerģijas uzkrātuvju nojaukšana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ražotājam vai elektroenerģijas uzkrātuves īpašniekam pēc sistēmai pieslēgtas elektroenerģijas ražošanas iekārtas vai elektroenerģijas uzkrātuves, tajā skaitā pārrobežu iekārtas Latvijas Republikas teritorijā esošas daļas, ekspluatācijas izbeigšanas ir pienākums informēt par to attiecīgo sistēmas operatoru, nojaukt  būves būvniecības jomu reglamentējošo normatīvo aktu noteiktajā kārtībā, kā arī demontēt un utilizēt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pārrobežu iekārtas ekspluatācijas pārtraukšanas elektroenerģijas ražotāja vai elektroenerģijas uzkrātuves īpāsnieka rīcību attiecībā uz pārrobežu iekārtas daļu, kas atrodas citas Eiropas Savienības dalībvalsts teritorijā, noteic attiecīgās dalībvalsts normatīvie akti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atjaunīgās elektroenerģijas ražošanas iekārtu vai elektroenerģijas uzkrātuvju iekārtu demontāžai un utilizācijai, kārtību, kādā notiek prasību izpilde un finansēšana, kā arī neizpildes sekas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Elektroenerģijas tirgus likuma tvērumā nav tāda termina “uzkrātuves īpašnieks” un tas nepieciešams, jo priekšlikumā norādītais neatbilst šī likuma 1. panta otrās daļas 28. punkta jēgai, proti,  elektroenerģijas uzkrātuves operators ir fiziskā vai juridiskā persona, kura veic elektroenerģijas uzkrāšanu, tātad nav pamata secinājumam, ka jēdziens "elektroenerģijas uzkrātuves operators" būs attiecināms tikai uz reģistrētiem energoapgādes komersantiem, kuru elektroenerģijas uzkrātuves jauda ir lielāka par 1 MW.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tajā skaitā pārrobežu iekārtas Latvijas Republikas teritorijā esošas daļas, ekspluatācijas izbeigšanas ir pienākums informēt par to attiecīgo sistēmas operatoru, nojaukt  būves būvniecības jomu reglamentējošo normatīvo aktu noteiktajā kārtībā, kā arī demontēt un utilizēt iekārtas.</w:t>
            </w:r>
            <w:r w:rsidR="00000000" w:rsidRPr="00000000" w:rsidDel="00000000">
              <w:rPr>
                <w:rtl w:val="0"/>
              </w:rPr>
              <w:t xml:space="preserve">(2)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 būvniecības jomā.</w:t>
            </w:r>
            <w:r w:rsidR="00000000" w:rsidRPr="00000000" w:rsidDel="00000000">
              <w:rPr>
                <w:rtl w:val="0"/>
              </w:rPr>
              <w:t xml:space="preserve">(3) Prasības atjaunīgās elektroenerģijas ražošanas iekārtu vai elektroenerģijas uzkrātuvju iekārtu demontāžai un utilizācijai, kārtību, kādā notiek prasību izpilde un finansēšana, kā arī neizpildes sekas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14. pantu ir paredzēts papildināt Likumu ar 31.</w:t>
            </w:r>
            <w:r w:rsidR="00000000" w:rsidRPr="00000000" w:rsidDel="00000000">
              <w:rPr>
                <w:vertAlign w:val="superscript"/>
                <w:rtl w:val="0"/>
              </w:rPr>
              <w:t xml:space="preserve">8</w:t>
            </w:r>
            <w:r w:rsidR="00000000" w:rsidRPr="00000000" w:rsidDel="00000000">
              <w:rPr>
                <w:rtl w:val="0"/>
              </w:rPr>
              <w:t xml:space="preserve"> pantu, kura otrā daļa noteic, ka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Vienotajā tiesību aktu projektu izstrādes un saskaņošanas portālā pieejamās likumprojektam pievienotās izziņas 6. punkta izriet, ka likumprojekta attiecīgā daļa par pārrobežu iekārtu citā Eiropas Savienības dalībvalstī ir izslēgta. Regulators vērš uzmanību, ka aktuālajā redakcijā minētā tiesību norma joprojām ir iekļauta, tāpēc aicina to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ir izslēgta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pants. "(2</w:t>
            </w:r>
            <w:r w:rsidR="00000000" w:rsidRPr="00000000" w:rsidDel="00000000">
              <w:rPr>
                <w:vertAlign w:val="superscript"/>
                <w:rtl w:val="0"/>
              </w:rPr>
              <w:t xml:space="preserve">1</w:t>
            </w:r>
            <w:r w:rsidR="00000000" w:rsidRPr="00000000" w:rsidDel="00000000">
              <w:rPr>
                <w:rtl w:val="0"/>
              </w:rPr>
              <w:t xml:space="preserve">) Elektroenerģijas tirgotājam, kas elektroenerģiju piegādā vairāk par divsimt tūkstošiem galalietotāju, ir pienākums savos tirdzniecības pakalpojuma piedāvājumos iekļaut vismaz vienu fiksētas elektroenerģijas cenas līguma piedāvājumu mājsaimniecībām un mazajiem un vidējiem uzņēmumiem, kas neparedz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Elektroenerģijas tirgotāji vienpusēji negroza fiksētas elektroenerģijas cenas līgumos tādus elektroenerģijas tirdzniecības līguma nosacījumus, kas būtiski maina galalietotāja tiesības un pienākumus, un neizbeidz šādus līgumus pirms to termiņa beigām, izņemot, kad lietotājs nenorēķinās par elektroenerģiju vai sistēmas operatora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normas skaidrības nodrošināšanai Regulators piedāvā šādu tiesību normas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Elektroenerģijas tirgotājs vienpusēji negroza tādus fiksētas elektroenerģijas cenas līguma nosacījumus, kas būtiski maina galalietotāja tiesības un pienākumus, un neizbeidz šādu līgumu pirms tā termiņa beigām, izņemot, kad galalietotājs nenorēķinās par elektroenerģiju vai sistēmas operatora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balstoties uz direktīvā Nr. 2024/1711 ietvertajā direktīvas Nr.2019/944 11. panta 1. punkta trešajā daļā noteikto, izslēgta norma, kas paredz izņēmumu.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Elektroenerģijas tirgotājam, kas elektroenerģiju piegādā vairāk par divsimt tūkstošiem galalietotāju, ir pienākums savos tirdzniecības pakalpojuma piedāvājumos iekļaut vismaz vienu fiksētas elektroenerģijas cenas līguma piedāvājumu mājsaimniecībām un mazajiem un vidējiem uzņēmumiem, kas neparedz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Elektroenerģijas tirgotājs vienpusēji negroza fiksētas elektroenerģijas cenas līgumus un neizbeidz šādus līgumus pirms to termiņa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pants. "(1</w:t>
            </w:r>
            <w:r w:rsidR="00000000" w:rsidRPr="00000000" w:rsidDel="00000000">
              <w:rPr>
                <w:vertAlign w:val="superscript"/>
                <w:rtl w:val="0"/>
              </w:rPr>
              <w:t xml:space="preserve">1</w:t>
            </w:r>
            <w:r w:rsidR="00000000" w:rsidRPr="00000000" w:rsidDel="00000000">
              <w:rPr>
                <w:rtl w:val="0"/>
              </w:rPr>
              <w:t xml:space="preserve">) Galalietotājiem netiek piemērota maksa par šā panta pirmajā daļā minēto elektroenerģijas tirgotāja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2</w:t>
            </w:r>
            <w:r w:rsidR="00000000" w:rsidRPr="00000000" w:rsidDel="00000000">
              <w:rPr>
                <w:rtl w:val="0"/>
              </w:rPr>
              <w:t xml:space="preserve">) Elektroenerģijas tirgotāji elektroenerģijas tirdzniecības līgumos, kuros tiek noteikts fiksēts līguma termiņš un fiksēta elektroenerģijas cena, var noteikt galalietotājiem maksu par līguma pirmstermiņa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32.</w:t>
            </w:r>
            <w:r w:rsidR="00000000" w:rsidRPr="00000000" w:rsidDel="00000000">
              <w:rPr>
                <w:vertAlign w:val="superscript"/>
                <w:rtl w:val="0"/>
              </w:rPr>
              <w:t xml:space="preserve">3</w:t>
            </w:r>
            <w:r w:rsidR="00000000" w:rsidRPr="00000000" w:rsidDel="00000000">
              <w:rPr>
                <w:rtl w:val="0"/>
              </w:rPr>
              <w:t xml:space="preserve"> panta otrajā daļā ir paskaidrots, ka fiksētas elektroenerģijas cenas līgums ir tāds elektroenerģijas piegādes līgums starp elektroenerģijas tirgotāju un galalietotāju, kurā līguma noteikumi, tostarp elektroenerģijas cena, paliek nemainīgi līguma darbības laikā. Attiecīgi Regulators aicina apsvērt, vai likumprojekta 17. pantā piedāvātajā 35. panta 1.</w:t>
            </w:r>
            <w:r w:rsidR="00000000" w:rsidRPr="00000000" w:rsidDel="00000000">
              <w:rPr>
                <w:vertAlign w:val="superscript"/>
                <w:rtl w:val="0"/>
              </w:rPr>
              <w:t xml:space="preserve">2</w:t>
            </w:r>
            <w:r w:rsidR="00000000" w:rsidRPr="00000000" w:rsidDel="00000000">
              <w:rPr>
                <w:rtl w:val="0"/>
              </w:rPr>
              <w:t xml:space="preserve"> daļas redakcijā nebūtu lietojams “fiksētas elektroenerģijas cenas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Elektroenerģijas tirgotāji fiksētas elektroenerģijas cenas līgumos var noteikt galalietotājiem maksu par līguma pirmstermiņa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Elektroenerģijas tirgotāji fiksētas elektroenerģijas cenas līgumos var noteikt galalietotājiem maksu par līguma pirmstermiņa izbeigšanu.".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w:t>
            </w:r>
            <w:r w:rsidR="00000000" w:rsidRPr="00000000" w:rsidDel="00000000">
              <w:rPr>
                <w:rtl w:val="0"/>
              </w:rPr>
              <w:t xml:space="preserve">"103. Ja pārvades sistēmas operators iegādājas, uzstāda, attīsta, pārvalda un ekspluatē elektroenerģijas uzkrātuvi,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un ir tiesības ne ilgāk kā trīs gadus no dienas, kad pārvades sistēmas operators kļūst par kontinentālās Eiropas sinhronās zonas darbības līguma pusi, pirkt un pārdot elektroenerģiju balansēšanas tirgos. Ja tas nepieciešams piegādes drošības saglabāšanai, pārvades sistēmas operators var turpināt pirkt un pārdot elektroenerģiju balansēšanas tirgos pēc minētā trīs gadu termiņa Eiropas Komisijas noteiktajā termiņā, ja Eiropas Komisija sākotnējo trīs gadu termiņu ir pagarinājusi. Par attiecīgo pieprasījumu Eiropas Komisijai lemj Ministru kabinets, ņemot vērā regulatora izvērtējumu par šā likuma pārejas noteikumu 104. punktā minētās publiskās konsultācijas rezultātiem un pārvades sistēmas operatora sagatavoto piegādes drošības novērtējumu.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Regulators ne agrāk kā sešus mēnešus pirms šā likuma pārejas noteikumu 103. punktā minētā trīs gadu termiņa beigām organizē pirmo šā likuma 16.</w:t>
            </w:r>
            <w:r w:rsidR="00000000" w:rsidRPr="00000000" w:rsidDel="00000000">
              <w:rPr>
                <w:vertAlign w:val="superscript"/>
                <w:rtl w:val="0"/>
              </w:rPr>
              <w:t xml:space="preserve">3</w:t>
            </w:r>
            <w:r w:rsidR="00000000" w:rsidRPr="00000000" w:rsidDel="00000000">
              <w:rPr>
                <w:rtl w:val="0"/>
              </w:rPr>
              <w:t xml:space="preserve"> panta ceturtajā daļā minēto publisko konsultāciju. Ja šā likuma pārejas noteikumu 103. punktā minētais trīs gadu termiņš netiek pagarināts vai pēc Eiropas Komisijas noteiktā termiņa, regulators, pamatojoties uz pārvades sistēmas operatora priekšlikumu, lemj par pārvades sistēmas operatora elektroenerģijas uzkrātuves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ir jau zināms konkrēts datums, kad akciju sabiedrība “Augstsprieguma tīkls” kļuva par kontinentālās Eiropas sinhronās zonas darbības līguma pusi, lai nodrošinātu lielāku tiesisko skaidrību un noteiktību tiesību normas piemērošanā, Regulators aicina apsvērt iespēju Likuma pārejas noteikumu 103. punkta redakcijā norādīt konkrētu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pārejas noteikumu 103. punkts papildināts ar konkrētu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"103. Ja pārvades sistēmas operators iegādājas, uzstāda, attīsta, pārvalda un ekspluatē elektroenerģijas uzkrātuvi,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un ir tiesības ne ilgāk kā līdz 2028. gada 24. novembrim pirkt un pārdot elektroenerģiju balansēšanas tirgos. Ja tas nepieciešams piegādes drošības saglabāšanai, pārvades sistēmas operators var turpināt pirkt un pārdot elektroenerģiju balansēšanas tirgos pēc minētā termiņa, ja Eiropas Komisija to ir pagarinājusi. Par attiecīgo pieprasījumu Eiropas Komisijai lemj Ministru kabinets, ņemot vērā regulatora izvērtējumu par šā likuma pārejas noteikumu 104. punktā minētās publiskās konsultācijas rezultātiem un pārvades sistēmas operatora sagatavoto piegādes drošības novērtējumu.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Regulators ne agrāk kā sešus mēnešus pirms šā likuma pārejas noteikumu 103. punktā minētā termiņa beigām organizē pirmo šā likuma 16.</w:t>
            </w:r>
            <w:r w:rsidR="00000000" w:rsidRPr="00000000" w:rsidDel="00000000">
              <w:rPr>
                <w:vertAlign w:val="superscript"/>
                <w:rtl w:val="0"/>
              </w:rPr>
              <w:t xml:space="preserve">3</w:t>
            </w:r>
            <w:r w:rsidR="00000000" w:rsidRPr="00000000" w:rsidDel="00000000">
              <w:rPr>
                <w:rtl w:val="0"/>
              </w:rPr>
              <w:t xml:space="preserve"> panta ceturtajā daļā minēto publisko konsultāciju. Ja šā likuma pārejas noteikumu 103. punktā minētais termiņš netiek pagarināts vai pēc Eiropas Komisijas noteiktā termiņa, regulators, pamatojoties uz pārvades sistēmas operatora priekšlikumu, lemj par pārvades sistēmas operatora elektroenerģijas uzkrātuves izmantošanu.";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likumprojekta 4.1.1. un 4.1.2. apakšsadaļā ietvertos skaidrojumus, izvērstāk skaidrojot ne tikai attiecīgā pilnvarojuma nepieciešamību, bet arī būtību un saturisko tvērumu.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tādējādi nodrošinot, ka vēlāk, izstrādājot Ministru kabineta noteikumu projektu, nepieciešamās lietas ir iespējams iekļaut projektā, jo to paredz pilnvarojuma saturiskais tvērums, kā arī pilnvarojumu vēlāk ir iespējams izpildīt, jo regulējamo jautājumu loks nav formulēts pārāk plaši. Vēršam uzmanību, ka skaidrojums joprojām ir ļoti vispārīgs un nerada priekšstatu par to, ko ir paredzēts ietvert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izslēgta no likumprojekta un tiek virzīta atsevišķā likumprojektā steidzamības kārtībā, ņemot vērā 2026. gada 26. aprīļa incidentu ar vēja turbīnu. Anotācija tiks papildināta atbilstoši priekšlikumam. Ministru kabineta deleģējums nepieciešams speciālu tiesību normu veidošanai, jo vēja elektroenerģijas ražošanas joma attīstās pēdējā laikā samērā strauji un  vispārējais tiesiskais regulējums nerada tiesisko noteiktību, par to normu klāstu, kuras ir attiecināmas uz vēja elektroenerģijas ražošanas iekārtu ekspluatāciju un ekspluatācijas pārtraukšanu.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minēts: "lai nodrošinātu tiesību normu konsekvenci un veicinātu to uztveramību, no spēkā esošā 37.</w:t>
            </w:r>
            <w:r w:rsidR="00000000" w:rsidRPr="00000000" w:rsidDel="00000000">
              <w:rPr>
                <w:vertAlign w:val="superscript"/>
                <w:rtl w:val="0"/>
              </w:rPr>
              <w:t xml:space="preserve">6</w:t>
            </w:r>
            <w:r w:rsidR="00000000" w:rsidRPr="00000000" w:rsidDel="00000000">
              <w:rPr>
                <w:rtl w:val="0"/>
              </w:rPr>
              <w:t xml:space="preserve"> panta septītās daļas tiek svītroti tajā paredzētie pienākumi, kurus aktīvais lietotājs var uzdot enerģijas kopīgošanas organizatoram. Minētie pienākumi līdztekus direktīvā Nr. 2024/1711 paredzētajiem pienākumiem, pamatojoties uz Ministru kabinetam noteikto pilnvarojumu, tiks ietverti ETL pakārtotajos Ministru kabineta noteikumos." Saistībā ar minēto, ņemot vērā, ka Ministru kabineta noteikumos tiks pārņemtas direktīvas normas, atkārtoti lūdzam papildināt likumprojekta anotācijas 5.4. apakšsadaļas 1. tabulu ar informāciju par attiecīgo direktīvas prasību daļēju pārņemšanu ar grozītā likuma 37.</w:t>
            </w:r>
            <w:r w:rsidR="00000000" w:rsidRPr="00000000" w:rsidDel="00000000">
              <w:rPr>
                <w:vertAlign w:val="superscript"/>
                <w:rtl w:val="0"/>
              </w:rPr>
              <w:t xml:space="preserve">6</w:t>
            </w:r>
            <w:r w:rsidR="00000000" w:rsidRPr="00000000" w:rsidDel="00000000">
              <w:rPr>
                <w:rtl w:val="0"/>
              </w:rPr>
              <w:t xml:space="preserve"> panta 11.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5.4. apakšsadaļas 1. tabula precizēta, papildinot to ar atsauci uz 37.</w:t>
            </w:r>
            <w:r w:rsidR="00000000" w:rsidRPr="00000000" w:rsidDel="00000000">
              <w:rPr>
                <w:vertAlign w:val="superscript"/>
                <w:rtl w:val="0"/>
              </w:rPr>
              <w:t xml:space="preserve">6</w:t>
            </w:r>
            <w:r w:rsidR="00000000" w:rsidRPr="00000000" w:rsidDel="00000000">
              <w:rPr>
                <w:rtl w:val="0"/>
              </w:rPr>
              <w:t xml:space="preserve"> panta 11.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22.09.2025. 16:43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("Asociācija - Saules Enerģija Latvijai"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grozījumu 15. punktu cita starpā tiek piedāvāts papildināt likuma 32.³ pantu ar jaunu ar (2</w:t>
            </w:r>
            <w:r w:rsidR="00000000" w:rsidRPr="00000000" w:rsidDel="00000000">
              <w:rPr>
                <w:vertAlign w:val="superscript"/>
                <w:rtl w:val="0"/>
              </w:rPr>
              <w:t xml:space="preserve">2</w:t>
            </w:r>
            <w:r w:rsidR="00000000" w:rsidRPr="00000000" w:rsidDel="00000000">
              <w:rPr>
                <w:rtl w:val="0"/>
              </w:rPr>
              <w:t xml:space="preserve">). daļu, kurā noteikts: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elektroenerģijas tirgotāji vienpusēji negroza elektroenerģijas tirdzniecības līgumus, kuros ir noteikts fiksēts līguma termiņš un fiksēta elektroenerģijas cena.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Piesardzīgi vērtējam šī regulējuma mērķi un to, vai ir izvērtētas visas tā iespējamās sekas, un izsakām iebildumu pret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lai gan grozījuma mērķis ir ierobežot nepamatotu līguma būtisko nosacījumu maiņu, piedāvātā redakcija faktiski izslēdz arī jebkādu citu izmaiņu veikšanu. Tas nozīmē, ka līgumā nebūtu iespējams veikt pat tehniska rakstura labojumus, piemēram, mainīt rekvizītus vai kontaktpersonas. Līdz ar to uzskatām, ka jebkāds aizliegums grozīt līgumus ir sašaurināms tikai uz būtiskajiem līguma nosacījumiem. Par tādiem atzīstami sniegtā pakalpojuma priekšmets (elektroenerģijas tirdzniecība), cena par šo pakalpojumu un pielīgtais elektroenerģijas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praksē bieži rodas situācijas, kad elektroenerģijas lietotājs būtiski maina patēriņa apjomu. Fiksētas cenas un termiņa līguma gadījumā pielīgtais apjoms parasti jau ir nodrošināts atbilstoši lietotāja pasūtījumam. Ja tiek ieviests absolūts vienpusīgu grozījumu aizliegums, tas var radīt nesamērīgas sekas, jo tirgotājs paliek bez tiesiskām iespējām pielāgoties lietotāja būtiski mainītajam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Alianses ieskatā iecerēto mērķi – novērst nepamatotas izmaiņas līgumos – iespējams sasniegt ar citiem, samērīgākiem līdzekļiem, kas neskar pušu līgumisko brīvību. Kā alternatīvas risinājums būtu, piemēram, noteikt, ka elektroenerģijas tirgotājiem piedāvājumos izceltā veidā ir jānorāda līguma būtiskie nosacījumi, papildus jāuzlabo piedāvājumu salīdzināšanas iespējas un jāstiprina elektroenerģijas lietotāju izglītošana.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aizliegums elektroenerģijas tirgotājiem izbeigt fiksētas cenas un fiksēta termiņa elektroenerģijas tirdzniecības līgumus pirms to termiņa iestāšanās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pret šo piedāvājumu. Priekšlikumā noteiktais absolūtais aizliegums elektroenerģijas tirgotājam vienpusēji izbeigt vai grozīt elektroenerģijas tirdzniecības līgumus, kuros ir fiksēts termiņš un cena, nostāda vienu no līguma pusēm – elektroenerģijas tirgotāju – nesamērīgi nelabvēlīgā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šāds regulējums neņem vērā virkni objektīvu apstākļu, kuros tirgotājam būtu nepieciešamas tiesības līgumu izbeigt vai grozīt,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elektroenerģijas lietotāja būtiska līguma pārkāpuma gadījumā (piem., ilgstoša nenorēķināšanās par saņemto elektroenerģiju);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lietotāja likvidācijas, reorganizācijas vai maksātnespējas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sankciju režīma piemērošanas gadījumā, kas liedz turpināt komercdarbību ar konkrēto lietotāju;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normatīvo aktu izmaiņu gadījumā, kas ietekmē līguma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līgumā paredzētā elektroenerģijas patēriņa apjoma būtiskas un neparedzētas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esošais regulējums jau paredz samērīguma elementus. Pašlaik spēkā esošajos pakārtotajos normatīvajos aktos ir noteikta kārtība, kādā tirgotājs var izbeigt līgumu. Lai arī šī kārtība pilnībā neaizsargā tirgotāja intereses, tā vismaz mēģina sabalansēt pušu tiesības un pienākumus. Pilnīgs aizliegums izslēgtu šo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Latvijas civiltiesības ir balstītas uz principu pacta sunt servanda – līgumi ir jāpilda. Ja kāda puse uzskata, ka līgums tiek pārkāpts, ir piemērojami tiesību aizsardzības līdzekļi – vēršanās tiesā vai šķīrējtiesā. Tādēļ ierosinātais grozījums nevis stiprina, bet faktiski vājinātu šo principu, jo radītu iespaidu, ka līdz šim vienpusēja līguma laušana bez tiesiska pamata būtu bijusi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grozījums neatbilst samērīguma principam, jo paredz tikai patērētāja tiesību aizsardzību, pilnībā ignorējot tirgotāja tiesiskās intereses un riskus. Vienpusējs, absolūts aizliegums neatbilst arī tiesiskās paļāvības principam, jo tirgotāji veido savu biznesa modeli, rēķinoties ar spēkā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Iecerēto mērķi – novērst nepamatotu līguma izbeigšanu – iespējams sasniegt, izmantojot jau esošos tiesību aizsardzības mehānismus (tiesas, strīdu izšķiršana, sankcijas par līguma pārkāpumiem), nevis ar absolūtu aizliegumu. Šāda grozījuma pieņemšana radītu tiesisko nenoteiktību un nesamērīgi ierobežotu līgumslēdzēju pušu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„Elektroenerģijas tirdzniecības līguma puses vienpusēji negroza elektroenerģijas tirdzniecības līgumu, kuros ir noteikts fiksēts līguma termiņš un fiksēta elektroenerģijas cena, būtiskos nosacījumus – līguma termiņu, cenu un pielīgto elektroenerģijas piegādes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Likumprojekts precizēts, nosakot, ka elektroenerģijas tirgotāji vienpusēji negroza fiksētas elektroenerģijas cenas līgumos tādus elektroenerģijas tirdzniecības līguma nosacījumus, kas būtiski maina galalietotāja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atzinumā, Latvijas civiltiesības ir nostiprināts princips “pacta sunt servanda” jeb “pienācīgi noslēgti līgumi ir jāpilda”. Minētais princips nostiprināts Civillikuma 1587.pantā, kas nosaka: </w:t>
            </w:r>
            <w:r w:rsidR="00000000" w:rsidRPr="00000000" w:rsidDel="00000000">
              <w:rPr>
                <w:i w:val="1"/>
                <w:rtl w:val="0"/>
              </w:rPr>
              <w:t xml:space="preserve">“Tiesīgi noslēgts līgums uzliek līdzējam pienākumu izpildīt apsolīto, un ne darījuma sevišķais smagums, ne arī vēlāk radušās izpildīšanas grūtības nedod vienai pusei tiesību atkāpties no līguma, kaut arī atlīdzinot otrai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Civillikums pieļauj līguma vienpusējas atkāpšanās tiesības atbilstoši Civillikuma 1589.panta nosacījumiem: </w:t>
            </w:r>
            <w:r w:rsidR="00000000" w:rsidRPr="00000000" w:rsidDel="00000000">
              <w:rPr>
                <w:i w:val="1"/>
                <w:rtl w:val="0"/>
              </w:rPr>
              <w:t xml:space="preserve">“Vienpusēja atkāpšanās no līguma ir pielaižama tikai tad, kad tā pamatota ar paša līguma raksturu, vai kad to zināmos apstākļos atļauj likums, vai arī kad tāda tiesība bijusi noteikti pielīgta.”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Izskatāmajā gadījumā Elektroenerģijas tirgus likumā iekļaujamas normas, kas ierobežos darījuma pušu privātautonomijas principu “atļauts viss, kas nav aizliegts” attiecībā uz tiesību pielīgt vienpusējas atkāpšanās tiesību. Minētais pamatojams ar Latvijas kā ES dalībvalsts saistību pārņemt tai saistošos ES normatīvos aktus, proti, ES drirektīvu Nr. 2024/1711, kurā ietvertajā direktīvas Nr.2019/944 11. panta 1. punkta trešā daļa noteic, ka </w:t>
            </w:r>
            <w:r w:rsidR="00000000" w:rsidRPr="00000000" w:rsidDel="00000000">
              <w:rPr>
                <w:i w:val="1"/>
                <w:rtl w:val="0"/>
              </w:rPr>
              <w:t xml:space="preserve">"dalībvalstis nodrošina, ka piegādātāji vienpusēji negroza noteikta laika, nemainīgas cenas elektroenerģijas piegādes līgumu noteikumus un neizbeidz šādus līgumus pirms to termiņa beigām."</w:t>
            </w:r>
            <w:r w:rsidR="00000000" w:rsidRPr="00000000" w:rsidDel="00000000">
              <w:rPr>
                <w:rtl w:val="0"/>
              </w:rPr>
              <w:t xml:space="preserve"> Vienlaikus ES drirektīvu Nr. 2024/1711 apsvērumu 16. punkts cita starpā noteic, ka </w:t>
            </w:r>
            <w:r w:rsidR="00000000" w:rsidRPr="00000000" w:rsidDel="00000000">
              <w:rPr>
                <w:i w:val="1"/>
                <w:rtl w:val="0"/>
              </w:rPr>
              <w:t xml:space="preserve">[..] ir svarīgi uzlabot patērētāju tiesības un aizsardzību, ļaujot patērētājiem gūt labumu no enerģētikas pārkārtošanas, atsaistīt viņu elektroenerģijas rēķinus no īstermiņa cenu svārstībām enerģijas tirgos un līdzsvarot risku starp piegādātājiem un patērētājiem.</w:t>
            </w:r>
            <w:r w:rsidR="00000000" w:rsidRPr="00000000" w:rsidDel="00000000">
              <w:rPr>
                <w:rtl w:val="0"/>
              </w:rPr>
              <w:t xml:space="preserve"> Savukārt apsvērumu 17. punkts noteic, ka </w:t>
            </w:r>
            <w:r w:rsidR="00000000" w:rsidRPr="00000000" w:rsidDel="00000000">
              <w:rPr>
                <w:i w:val="1"/>
                <w:rtl w:val="0"/>
              </w:rPr>
              <w:t xml:space="preserve">patērētājiem vajadzētu būt piekļuvei plašam piedāvājumu klāstam, lai viņi varētu izvēlēties tādu līgumu, kas atbilst viņu vajadzībām. [..] Patērētājiem vienmēr vajadzētu būt iespējai izvēlēties pieejamu noteikta laika, nemainīgas cenas elektroenerģijas piegādes līgumu, un piegādātājiem nevajadzētu būt iespējai vienpusēji grozīt līguma noteikumus vai izbeigt līgumu pirms tā termiņa beigām.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pārņemamās normas mērķis ir, līdzsvarojot elektroenerģijas galalietotāju un tirgotāju intereses, nodrošināt pilnvērtīgu elektroenerģijas tirgus darbību, kā arī paredzamu, caurskatāmu un godīgu elektroenerģijas tirdzniecības līgumu pieejamību galalietotājiem. Tādējādi likumprojektā tiek iekļauts nosacījums, ka fiksētie līgumi netiek izbeigti, ja vien lietotājs ilgstoši nenorēķinās par elektroenerģiju vai sistēmas operatora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ES direktīva Nr. 2024/1711 runā par pakalpojuma sniedzēja iniciatīvu, kuras dēļ līgums tiek izbeigts, bet ne par tādiem apstākļiem, kuru dēļ līguma turpmāka izpilde nav iespējama pati par sevi. Proti, pirmkārt, nav viena darījuma dalībnieka (iestājusies līgumslēdzējpuses nāve – fiziskai personai, un parādu nomaksa turpmāk risināma, ievērojot Civillikuma 1519.p.</w:t>
            </w:r>
            <w:r w:rsidR="00000000" w:rsidRPr="00000000" w:rsidDel="00000000">
              <w:rPr>
                <w:i w:val="1"/>
                <w:rtl w:val="0"/>
              </w:rPr>
              <w:t xml:space="preserve"> (“No līguma izrietošās tiesības un saistības, ciktāl tās nav tīri personiskas, pāriet uz līdzēju mantiniekiem un tiesību pēcniekiem, ja vien likumā nav paredzēts noteikts izņēmums.”)</w:t>
            </w:r>
            <w:r w:rsidR="00000000" w:rsidRPr="00000000" w:rsidDel="00000000">
              <w:rPr>
                <w:rtl w:val="0"/>
              </w:rPr>
              <w:t xml:space="preserve">. Savukārt juridiskas personas likvidācijas gadījumā turpmākās saistības risināmas, ievērojot Civillikuma, Komerclikuma un Maksātnespējas likuma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par sankciju režīma piemērošanas gadījumiem, kas liedz turpināt komercdarbību ar konkrēto lietotāju un būtisku normatīvo aktu izmaiņu gadījumā, kas ietekmē līguma izpildi, būtu vērtējams, vai minētie apstākļi atbilstu nepārvaramas varas jeb (franču val.) </w:t>
            </w:r>
            <w:r w:rsidR="00000000" w:rsidRPr="00000000" w:rsidDel="00000000">
              <w:rPr>
                <w:i w:val="1"/>
                <w:rtl w:val="0"/>
              </w:rPr>
              <w:t xml:space="preserve">“force majeure”</w:t>
            </w:r>
            <w:r w:rsidR="00000000" w:rsidRPr="00000000" w:rsidDel="00000000">
              <w:rPr>
                <w:rtl w:val="0"/>
              </w:rPr>
              <w:t xml:space="preserve"> apstākļu jēdzienam, kas rezultātā nozīmē to, ka līguma izpilde ir padarīta par neiespējamu, nevis kaut kādā mērā tikai apgrūtināta </w:t>
            </w:r>
            <w:r w:rsidR="00000000" w:rsidRPr="00000000" w:rsidDel="00000000">
              <w:rPr>
                <w:i w:val="1"/>
                <w:rtl w:val="0"/>
              </w:rPr>
              <w:t xml:space="preserve">[skat. Torgāns K. Saistību tiesības. Mācību grāmata. Rīga: Tiesu namu aģentūra, 2014, 71. lpp.]</w:t>
            </w:r>
            <w:r w:rsidR="00000000" w:rsidRPr="00000000" w:rsidDel="00000000">
              <w:rPr>
                <w:rtl w:val="0"/>
              </w:rPr>
              <w:t xml:space="preserve">. Jānorāda, ka “</w:t>
            </w:r>
            <w:r w:rsidR="00000000" w:rsidRPr="00000000" w:rsidDel="00000000">
              <w:rPr>
                <w:i w:val="1"/>
                <w:rtl w:val="0"/>
              </w:rPr>
              <w:t xml:space="preserve">force majeure”</w:t>
            </w:r>
            <w:r w:rsidR="00000000" w:rsidRPr="00000000" w:rsidDel="00000000">
              <w:rPr>
                <w:rtl w:val="0"/>
              </w:rPr>
              <w:t xml:space="preserve"> apstākļi gan tikai aptur līguma izpildi uz laiku līdz brīdim, kad minētie apstākļi vairs nepastāv un ir iespējama līguma turpināšana. Papildus norādām, ka gadījumos, kad darījuma puses nevar atkāpties no līguma vienpusēji atbilstoši Civillikuma 1589.panta nosacījumiem, pusēm pastāv iespēja vērsties tiesā ar civiltiesisku prasību.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papildus šā likuma 22. panta pirmajā daļā noteiktajai atļaujai iesniedz sistēmas operatoram citas Eiropas Savienības dalībvalsts atbildīgās institūcijas atzinumu par elektroenerģijas ražošanas iekārtas vai elektroenerģijas uzkrātuves ieviešanas atbilstību attiecīgās valsts normatīvajiem aktiem.</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 Dienests savā tīmekļvietnē publicē informāciju, kas elektroenerģijas ražotājam vai elektroenerģijas uzkrātuves operatoram jāiesniedz, lai dienests izsniegtu šādu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likumprojekta 5. pantā ietvertā regulējuma atbilstību teritoriālās jurisdikcijas principam, ņemot vērā Tieslietu ministrijas 2025. gada 7. jūlija atzinuma pirmajā iebildumā paustos apsvērumus. Vienlaikus lūdzam sniegt skaidrojumu, vai šāda prasība pēc atbildīgās iestādes sniegta atzinuma par elektroenerģijas ražošanas iekārtas vai elektroenerģijas uzkrātuves ieviešanas atbilstību attiecīgās dalībvalsts normatīvo aktu prasībām vispār pastāv citās Eiropas Savienības dalībvalstīs (un attiecīgi vai būtu pamatoti šādu prasību iesniegt citas dalībvalsts atbildīgās iestādes atzinumu vispār izvirzīt), kā arī, vai šāda prasība izriet no Eiropas Savienības tiesiskā regulējuma. Attiecīgi lūdzam izvērtēt un sniegt izvērstāku skaidrojumu par minēto un par normas atbilstību teritoriālās jurisdikcijas principam vai atbilstoši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Komunikācijā ārpus TAP portāla ar TM ir sagatavota precizēta 5. panta redakcija, kas atbilst iecerei un teritoriālās jurisdikcijas principam.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pirms tās ekspluatācijas uzsākšanas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rtl w:val="0"/>
              </w:rPr>
              <w:t xml:space="preserve">"</w:t>
            </w:r>
            <w:r w:rsidR="00000000" w:rsidRPr="00000000" w:rsidDel="00000000">
              <w:rPr>
                <w:b w:val="1"/>
                <w:rtl w:val="0"/>
              </w:rPr>
              <w:t xml:space="preserve">22.</w:t>
            </w:r>
            <w:r w:rsidR="00000000" w:rsidRPr="00000000" w:rsidDel="00000000">
              <w:rPr>
                <w:b w:val="1"/>
                <w:vertAlign w:val="superscript"/>
                <w:rtl w:val="0"/>
              </w:rPr>
              <w:t xml:space="preserve">2</w:t>
            </w:r>
            <w:r w:rsidR="00000000" w:rsidRPr="00000000" w:rsidDel="00000000">
              <w:rPr>
                <w:b w:val="1"/>
                <w:rtl w:val="0"/>
              </w:rPr>
              <w:t xml:space="preserve"> pants. Vēja elektrostaciju ekspluatācijas prasības</w:t>
            </w:r>
            <w:r w:rsidR="00000000" w:rsidRPr="00000000" w:rsidDel="00000000">
              <w:rPr>
                <w:rtl w:val="0"/>
              </w:rPr>
              <w:t xml:space="preserve">(1) Elektroenerģijas ražotājs, kura vēja elektrostacija atrodas Latvijas Republikas teritorijā, iekšējos jūras ūdeņos, teritoriālajā jūrā vai ekskluzīvajā ekonomiskajā zonā un kuras uzstādītā jauda ir vienāda ar vienu megavatu vai lielāka par to, ievēro Ministru kabineta noteiktās ekspluatācijas prasības.</w:t>
            </w:r>
            <w:r w:rsidR="00000000" w:rsidRPr="00000000" w:rsidDel="00000000">
              <w:rPr>
                <w:rtl w:val="0"/>
              </w:rPr>
              <w:t xml:space="preserve">(2) Vēja elektrostaciju ekspluatācijas prasību izpildi uzrauga dienests.</w:t>
            </w:r>
            <w:r w:rsidR="00000000" w:rsidRPr="00000000" w:rsidDel="00000000">
              <w:rPr>
                <w:rtl w:val="0"/>
              </w:rPr>
              <w:t xml:space="preserve">(3) Šā panta pirmajā daļā minētās prasības, kā arī kārtību, kādā notiek prasību izpilde un uzraudzība, neizpildes sekas un soda naudas apmēru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Pārkāpumus un par tiem piemērojamos sodus, tostarp soda naudas apmēru, drīkst noteikt tikai likumdevējs – Saeima. Projektā nav noteikti ne pārkāpumi (to pazīmes), ne piemērojamais sods. Nav izvērtēta krimināltiesiska (sodoša) rakstura administratīvu sankciju nepieciešamība un pieļaujamība, kā arī procesa veida izvēle. Tāpat projekts būtībā nesatur jautājuma pamatregulējumu sodu tiesībām nepieciešamajā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Ievērojot Latvijas tiesību sistēmā un jau Elektroenerģijas tirgus likumā lietotā termina "soda nauda" izpratni, pieņemams, ka projektā minētā "soda nauda" ir krimināltiesiska jeb sodoša rakstura administratīva sankcija. Citiem vārdiem, būtībā tas ir administratīvais sods. Līdz ar to projektā paredzētais regulējums (projekta 10. un 14. pants) saistībā ar soda nauda ir vērtēts atbilstoši sodu tiesību pamatprincipiem.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Sodu tiesībās pastāv princips, ka vienīgi parlamentam jeb formālajam likumdevējam ir tiesības noteikt krimināltiesiska (sodoša) rakstura sankcijas, tostarp arī administratīvos pārkāpumus un par tiem piemērojamos sodus. Tas izriet no Satversmes tiesas attīstītās "būtiskuma teorijas (doktrīnas)" un principa </w:t>
            </w:r>
            <w:r w:rsidR="00000000" w:rsidRPr="00000000" w:rsidDel="00000000">
              <w:rPr>
                <w:i w:val="1"/>
                <w:rtl w:val="0"/>
              </w:rPr>
              <w:t xml:space="preserve">nulla poena sine lege parlamentaria</w:t>
            </w:r>
            <w:r w:rsidR="00000000" w:rsidRPr="00000000" w:rsidDel="00000000">
              <w:rPr>
                <w:rtl w:val="0"/>
              </w:rPr>
              <w:t xml:space="preserve"> (</w:t>
            </w:r>
            <w:r w:rsidR="00000000" w:rsidRPr="00000000" w:rsidDel="00000000">
              <w:rPr>
                <w:i w:val="1"/>
                <w:rtl w:val="0"/>
              </w:rPr>
              <w:t xml:space="preserve">sal. sk.: Satversmes tiesas 2015. gada 8. aprīļa sprieduma lietā Nr. 2014-34-01 11.3. punkts; Satversmes tiesas 2003. gada 29. oktobra sprieduma lietā Nr. 2003-05-01 29. punkts; Gröning L. Nulla Poena Sine Lege Parlamentaria? Democratic Legitimacy and European Penal Law. In: Legislation in Context: Essays in Legisprudence. Edited by L. J. Wintgens. Hampshire: Ashgate, 2007, p. 185 et seq</w:t>
            </w:r>
            <w:r w:rsidR="00000000" w:rsidRPr="00000000" w:rsidDel="00000000">
              <w:rPr>
                <w:rtl w:val="0"/>
              </w:rPr>
              <w:t xml:space="preserve">.). Pilnvarojums Ministru kabinetam regulēt šādus jautājumus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ir izpildījis savu pienākumu, ja normas adresāts var novērtēt draudošā soda apmēru par noteiktu rīcību, bet tiesību piemērotājs – noteikt atbilstošu sodu. Likumdevējam nepieciešams pieņemt lēmumu par iespējamo juridisko seku veidu un apmēru un iespējami precīzi noteikt ietvarus, kuros tiesību piemērotājam jārīkojas. Jo smagāks ir draudošais sods, jo vairāk likumdevējam ir pienākums sniegt vadlīnijas, kas padara sankciju paredzamu, un normas adresātu informēt par gaidāmo sodu. Jābūt noteiktām soda robežām, kurās parasti norādīts minimālais un maksimālais sods. Tāpat nepieciešams, lai likumdevējs norādītu kritērijus, pēc kuriem tiesību piemērotājam jāvadās, izvēloties soda veidu un apmēru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103.-104.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likumā ir precīzi un izsmeļoši jānoteic pārkāpums (visas tā pazīmes) un par to piemērojamais sods. Tāpat ir jābūt noteiktai institūcijai, kura piemēros attiecīgo sodu, un procesam kopumā jābūt pienācīgi noregulētam. Jāievēro, ka uzraudzība (kontrole) un sodīšana ir patstāvīgas, dažādas un norobežojamas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Vispirms likumā jābūt noteiktam pārkāpumam. Turklāt šai normai jābūt pietiekami skaidrai un saprotamai, lai persona zinātu, kāda rīcība ir sodāma. Šīs prasības mērķis ir pasargāt personas no valsts patvaļas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74.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Atbildību noteicošas normas nevar atzīt par neskaidrām tāpēc vien, ka to saturs noskaidrojams, pamatojoties uz citām tiesību normām vai normatīvajiem aktiem (</w:t>
            </w:r>
            <w:r w:rsidR="00000000" w:rsidRPr="00000000" w:rsidDel="00000000">
              <w:rPr>
                <w:i w:val="1"/>
                <w:rtl w:val="0"/>
              </w:rPr>
              <w:t xml:space="preserve">sal. Satversmes tiesas 2021. gada 19. februāra sprieduma lietā Nr. 2020-23-01 15. punkts</w:t>
            </w:r>
            <w:r w:rsidR="00000000" w:rsidRPr="00000000" w:rsidDel="00000000">
              <w:rPr>
                <w:rtl w:val="0"/>
              </w:rPr>
              <w:t xml:space="preserve">). Izmantojot blanketo normu, likumdevējs formulē vispārinātu pazīmi, kas kopā ar citās normās noteikto šīs pazīmes detalizāciju veido pārkāpumu. Tomēr jāievēro, ka arī blanketā norma definē visas pārkāpuma pazīmes, vienīgi daļu no šīm pazīmēm sīkāk konkretizē citas normas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95.-96. lpp.</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projektā ietvertajam pārkāpuma aprakstam, lai arī ļoti vispārīgi, bet ir jāsatur visas pārkāpuma pazīmes.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pārkāpuma konkretizējums tiek ietverts Ministru kabineta noteikumos, tad ir jāievēro īpašas prasības, kā noformēt pilnvarojumu Ministru kabinetam. Nav pieļaujams, ka pārkāpuma pazīmes atrodamas izpildvaras normatīvajā aktā, kas balstīts uz nepietiekami precīzu pilnvarojumu (</w:t>
            </w:r>
            <w:r w:rsidR="00000000" w:rsidRPr="00000000" w:rsidDel="00000000">
              <w:rPr>
                <w:i w:val="1"/>
                <w:rtl w:val="0"/>
              </w:rPr>
              <w:t xml:space="preserve">Leja M. Krimināltiesību aktuālie jautājumi un to risinājumi Latvijā, Austrijā, Šveicē, Vācijā. Noziedzīga nodarījuma uzbūve; cēloņsakarība; vaina; krimināltiesību normu interpretācija un spēks laikā. I daļa. Rīga: Tiesu namu aģentūra, 2019, 102.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blanketās normas papildinājums izdarīts, izmantojot izpildvaras izdotu normatīvu aktu, ar vienkāršu norādi uz aizpildošo normu vien nepietiek. Likumdevējam ir jārūpējas, lai atbildības priekšnoteikumi un sods personai būtu paredzams jau no parlamenta izdotā likuma. Aizlieguma būtībai katrā ziņā pamatvilcienos jābūt pietiekami aprakstītai formālajā likumā. Ministru kabinets (izpildvara) nevar pieņemt lēmumu, kāda rīcība būtu sodāma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97.-98. lpp.</w:t>
            </w:r>
            <w:r w:rsidR="00000000" w:rsidRPr="00000000" w:rsidDel="00000000">
              <w:rPr>
                <w:rtl w:val="0"/>
              </w:rPr>
              <w:t xml:space="preserve">).</w:t>
            </w:r>
            <w:r w:rsidR="00000000" w:rsidRPr="00000000" w:rsidDel="00000000">
              <w:rPr>
                <w:b w:val="1"/>
                <w:rtl w:val="0"/>
              </w:rPr>
              <w:t xml:space="preserve"> Nav pieļaujama situācija, ka pārkāpuma saturu būtībā noteiktu Ministru kabinets vai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Arī Ministru kabineta iekārtas likuma 31. panta pirmās daļas 1. punkts noteic, ka Ministru kabinets var izdot ārējus normatīvos aktus – noteikumus, ja likums Ministru kabinetu tam īpaši pilnvarojis. Pilnvarojumā norāda tā galvenos satura virzienus. Šī 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Piemēram, teorētiski nav izslēgta iespēja formulēt pārkāpumu kā vēja elektrostaciju ekspluatācijas prasību neievērošana. Šāda blanketa norma būtu pieļaujama, ja likumā pietiekami precīzi būtu noteiktas ekspluatācijas prasības. Likumdevējam ir jānoteic iespējamais ekspluatācijas prasību loks (veidi, grupas, vispārīgas pazīmes u. tml.), lai persona, izlasot tikai un vienīgi likumu, varētu paredzēt, par kādu rīcību draud sodīšanas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Katrā ziņā ar likuma normas palīdzību adresātam jāspēj paredzēt, vai viņa rīcība ir sodāma. Robežgadījumos šādā veidā ir saskatāms vismaz sodīšanas risks (</w:t>
            </w:r>
            <w:r w:rsidR="00000000" w:rsidRPr="00000000" w:rsidDel="00000000">
              <w:rPr>
                <w:i w:val="1"/>
                <w:rtl w:val="0"/>
              </w:rPr>
              <w:t xml:space="preserve">Leja M. Krimināltiesību aktuālie jautājumi un to risinājumi Latvijā, Austrijā, Šveicē, Vācijā. Noziedzīga nodarījuma uzbūve; cēloņsakarība; vaina; krimināltiesību normu interpretācija un spēks laikā. I daļa. Rīga: Tiesu namu aģentūra, 2019, 83.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Aizlieguma būtībai katrā ziņā pamatvilcienos jābūt pietiekami aprakstītai formālajā likumā. Lai ievērotu varas dalīšanas principu, izpildvara nedrīkst pieņemt lēmumu, par kādu rīcību ir piemērojama krimināltiesiska rakstura sankcija (</w:t>
            </w:r>
            <w:r w:rsidR="00000000" w:rsidRPr="00000000" w:rsidDel="00000000">
              <w:rPr>
                <w:i w:val="1"/>
                <w:rtl w:val="0"/>
              </w:rPr>
              <w:t xml:space="preserve">Leja M. Krimināltiesību aktuālie jautājumi un to risinājumi Latvijā, Austrijā, Šveicē, Vācijā. Noziedzīga nodarījuma uzbūve; cēloņsakarība; vaina; krimināltiesību normu interpretācija un spēks laikā. I daļa. Rīga: Tiesu namu aģentūra, 2019, 98.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iespējamais ekspluatācijas prasību loks vispār nav iezīmēts. Faktiski tās var aptvert jebkādu rīcību saistībā ar vēja elektrostaciju. Tāpat pilnvarojums Ministru kabinetam nesatur iespējamo noteikumu galvenos satura virzienus.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Vispārīgu, nekonkrētu formulējumu iekļaušana likumā, vienlaikus tajos ietverot plašus pilnvarojumus izpildvarai, kopumā ir negatīvi vērtējama pieeja. Lai arī parlaments nevar izlemt pilnīgi visu, taču diez vai par labu praksi var atzīt nesamērīgu lemšanas tiesību deleģēšanu (</w:t>
            </w:r>
            <w:r w:rsidR="00000000" w:rsidRPr="00000000" w:rsidDel="00000000">
              <w:rPr>
                <w:i w:val="1"/>
                <w:rtl w:val="0"/>
              </w:rPr>
              <w:t xml:space="preserve">Kusiņš G. Parlamenta lēmumu ex ante novērtēšana. Latvijas Notārs, 2013, 97. lpp</w:t>
            </w:r>
            <w:r w:rsidR="00000000" w:rsidRPr="00000000" w:rsidDel="00000000">
              <w:rPr>
                <w:rtl w:val="0"/>
              </w:rPr>
              <w:t xml:space="preserve">.). Savukārt administratīvu sodu paredzēšana par šādos izpildvaras tiesību aktos noteikta regulējuma pārkāpumiem ir acīmredzami nepieļaujama.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pienākumi, par kuru neizpildīšanu ir piemērojami administratīvi sodi, precīzi nosakāmi likumā vai arī papildus konkretizējami Ministru kabineta noteikumos, kas izdoti uz īpaši precīzi formulētu pilnvarojumu pamata (tā, lai katram saprātīgam vērotājam būtu skaidrs, ka attiecīgu jautājumu noteiktā veidā regulēs Ministru kabineta noteikumi un par to neievērošanu varēs piemērot krimināltiesiska rakstura sankciju).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Pirms likumā noteikt krimināltiesiska rakstura sankcijas nepieciešams izvērtēt un argumentēti pamatot projekta anotācijā, ka šādas sankcijas ir nepieciešamas un pieļaujamas. Administratīvo sodu tiesībās ir attīstīti noteikti kritēriji: 1) administratīvā akta prioritātes princips; 2) sabiedriskās kārtības mērķa sasniegšanas efektivitāte; 3) problēmsituācijas attiecināmība uz publiski tiesiskajām attiecībām; 4) problēmsituācijas bīstamība un kaitīgums; 5) aizliegums paredzēt administratīvos sodus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kontekstā īpaša uzmanība pievēršama tam, vai pienākuma īstenošanu nevar panākt ar nesodoša rakstura administratīvi tiesisku piespiedu līdzekļu palīdzību (administratīvā procesa (akts) prioritātes princips). Ja pārkāpumi ir principiāli novēršami, tostarp to sekas, tad sodīšana nav nepieciešama. Pastāv iespēja noteikt tiesiskus pienākumus, lai persona saprātīgā laikā novērš pārkāpumu, un iespēja nodrošināt pienākuma izpildi piespiedu kārtā,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izvērtējams, vai tiešām visos gadījumos par ekspluatācijas prasību pārkāpumiem būtu nepieciešams sodīt personu, savukārt iekārtu vai uzkrātuvju nojaukšana ir panākama ar administratīviem piespiedu līdzekļiem, ieskaitot aizvietotājizpildi.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tomēr atsevišķos gadījumos būs iespējams pamatot soda nepieciešamību, projekta anotācijā iekļaujams pamatojums izvēlētajam soda veidam un apmēram (maksimālajai un minimālajai robežai, ja tāda ir paredzēta, atsevišķi). 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Tā kā projekts nav veidots atbilstoši klasiskajām administratīvās atbildības sistēmas prasībām, domājams, ka soda naudu ir paredzēts piemērot administratīvajā procesā. Tieslietu ministrija šādu pieeju konceptuāli neatbalsta, lai arī vēsturisku apsvērumu dēļ atsevišķās jomās tā ir saglabājusies. Administratīvais process nav paredzēts un nav pielāgots personu sodīšanai. Sodu tiesības īstenojamas kriminālprocesā (noziedzīgi nodarījumu) vai administratīvā pārkāpuma procesā. Nav saskatāmi šķēršļi, kāpēc šajā gadījumā nevarētu veikt administratīvā pārkāpuma procesu tajos gadījumos, kad sodīšana ir nepieciešama un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 precizēta attiecībā uz deleģējuma tvērumu (vēja turbīnu tehnisko aprīkojumu vides prasību ievērošanai,  trokšņa līmeni un mirgošanu), kā arī izslēgta soda naudas noteikšana atbilstoši iebildumam. Ministrija, izvērtējot likumprojekta būtību, secinājusi, ka šāda sankcija nav nepieciešama un būtu nesamērīga.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"(4) Šā panta trešajā daļā minētās atļaujas izsniegšanas, atcelšanas un atteikšanas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Ierosinām precizēt pantā minēto pilnvarojumu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Ietvertais pilnvarojums Ministru kabinetam ir diezgan plašs. Piemēram, iesakām precizēt pilnvarojumu, ietverot Elektroenerģijas tirgus likumā vismaz pamatregulējumu attiecībā uz regulatora tiesībām izsniegt, atcelt un atteikt atļaujas tiešās līnijas pieslēguma ierīkošanai. It īpaši tam ir nozīme tad, ja rīcības bez atļaujas gadījumā varētu tikt piemērots sods.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izslēgta no likumprojekta.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nojaukt elektroenerģijas ražošanas iekārtu vai elektroenerģijas uzkrātuvi.</w:t>
            </w:r>
            <w:r w:rsidR="00000000" w:rsidRPr="00000000" w:rsidDel="00000000">
              <w:rPr>
                <w:rtl w:val="0"/>
              </w:rPr>
              <w:t xml:space="preserve">(2) Fosilās izcelsmes elektroenerģijas ražošanas iekārtu nojaukšanas process tiek īstenots atbilstoši tiesību aktiem par inženierbūvju nojaukšanu.</w:t>
            </w:r>
            <w:r w:rsidR="00000000" w:rsidRPr="00000000" w:rsidDel="00000000">
              <w:rPr>
                <w:rtl w:val="0"/>
              </w:rPr>
              <w:t xml:space="preserve">(3)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r w:rsidR="00000000" w:rsidRPr="00000000" w:rsidDel="00000000">
              <w:rPr>
                <w:rtl w:val="0"/>
              </w:rPr>
              <w:t xml:space="preserve">(4) Nojaukšanas procesa izpildi uzrauga attiecīgās administratīvās teritorijas būvvalde.</w:t>
            </w:r>
            <w:r w:rsidR="00000000" w:rsidRPr="00000000" w:rsidDel="00000000">
              <w:rPr>
                <w:rtl w:val="0"/>
              </w:rPr>
              <w:t xml:space="preserve">(5) Prasības atjaunīgās elektroenerģijas ražošanas iekārtu vai elektroenerģijas uzkrātuvju nojaukšanai, kārtību, kādā notiek prasību izpilde un finansēšana, kā arī soda naudas apmēru par nojaukšanas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Pārkāpumus un par tiem piemērojamos sodus, tostarp soda naudas apmēru, drīkst noteikt tikai likumdevējs – Saeima. Projektā nav noteikti ne pārkāpumi (to pazīmes), ne piemērojamais sods. Nav izvērtēta krimināltiesiska (sodoša) rakstura administratīvu sankciju nepieciešamība un pieļaujamība, kā arī procesa veida izvēle. Tāpat projekts būtībā nesatur jautājuma pamatregulējumu sodu tiesībām nepieciešamajā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pantā nav noteikts ne pārkāpums, ne par to piemērojamais sods. Turklāt iekārtu vai uzkrātuvju nojaukšana būtu īstenojama ar nesodoša rakstura administratīvi tiesisku piespiedu līdzekļu palīdzību, ja persona neievēro attiecīgās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Detalizētu iebilduma pamatojumu skatīt pie projekta 10.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attiecīgā norma ir izteikta jaunā redakcijā, ņemot vērā iebildumā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nojaukt elektroenerģijas ražošanas iekārtu vai elektroenerģijas uzkrātuvi.</w:t>
            </w:r>
            <w:r w:rsidR="00000000" w:rsidRPr="00000000" w:rsidDel="00000000">
              <w:rPr>
                <w:rtl w:val="0"/>
              </w:rPr>
              <w:t xml:space="preserve">(2) Fosilās izcelsmes elektroenerģijas ražošanas iekārtu nojaukšanas process tiek īstenots atbilstoši tiesību aktiem par inženierbūvju nojaukšanu.</w:t>
            </w:r>
            <w:r w:rsidR="00000000" w:rsidRPr="00000000" w:rsidDel="00000000">
              <w:rPr>
                <w:rtl w:val="0"/>
              </w:rPr>
              <w:t xml:space="preserve">(3)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r w:rsidR="00000000" w:rsidRPr="00000000" w:rsidDel="00000000">
              <w:rPr>
                <w:rtl w:val="0"/>
              </w:rPr>
              <w:t xml:space="preserve">(4) Nojaukšanas procesa izpildi uzrauga attiecīgās administratīvās teritorijas būvvalde.</w:t>
            </w:r>
            <w:r w:rsidR="00000000" w:rsidRPr="00000000" w:rsidDel="00000000">
              <w:rPr>
                <w:rtl w:val="0"/>
              </w:rPr>
              <w:t xml:space="preserve">(5) Prasības atjaunīgās elektroenerģijas ražošanas iekārtu vai elektroenerģijas uzkrātuvju nojaukšanai, kārtību, kādā notiek prasību izpilde un finansēšana, kā arī soda naudas apmēru par nojaukšanas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2025. gada 7. jūlija atzinuma pirmajā iebildumā paustos apsvērumus, lūdzam izslēgt likumprojekta 14. pantā ietvertā Elektroenerģijas tirgus likuma 31.</w:t>
            </w:r>
            <w:r w:rsidR="00000000" w:rsidRPr="00000000" w:rsidDel="00000000">
              <w:rPr>
                <w:vertAlign w:val="superscript"/>
                <w:rtl w:val="0"/>
              </w:rPr>
              <w:t xml:space="preserve">8</w:t>
            </w:r>
            <w:r w:rsidR="00000000" w:rsidRPr="00000000" w:rsidDel="00000000">
              <w:rPr>
                <w:rtl w:val="0"/>
              </w:rPr>
              <w:t xml:space="preserve"> panta trešo daļu, jo tajā minētais jau izriet no teritoriālās jurisdikcijas principa (proti, likumdevējs nav tiesīgs paredzēt tiesības un pienākumus tiem tiesību subjektiem, kas nav pakļauti tā jurisdikcijai, un otrādi), un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attiecīgā daļa par pārrobežu iekārtu citā Eiropas Savienības dalībvalstī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nojaukt elektroenerģijas ražošanas iekārtu vai elektroenerģijas uzkrātuvi.</w:t>
            </w:r>
            <w:r w:rsidR="00000000" w:rsidRPr="00000000" w:rsidDel="00000000">
              <w:rPr>
                <w:rtl w:val="0"/>
              </w:rPr>
              <w:t xml:space="preserve">(2) Fosilās izcelsmes elektroenerģijas ražošanas iekārtu nojaukšanas process tiek īstenots atbilstoši tiesību aktiem par inženierbūvju nojaukšanu.</w:t>
            </w:r>
            <w:r w:rsidR="00000000" w:rsidRPr="00000000" w:rsidDel="00000000">
              <w:rPr>
                <w:rtl w:val="0"/>
              </w:rPr>
              <w:t xml:space="preserve">(3)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r w:rsidR="00000000" w:rsidRPr="00000000" w:rsidDel="00000000">
              <w:rPr>
                <w:rtl w:val="0"/>
              </w:rPr>
              <w:t xml:space="preserve">(4) Nojaukšanas procesa izpildi uzrauga attiecīgās administratīvās teritorijas būvvalde.</w:t>
            </w:r>
            <w:r w:rsidR="00000000" w:rsidRPr="00000000" w:rsidDel="00000000">
              <w:rPr>
                <w:rtl w:val="0"/>
              </w:rPr>
              <w:t xml:space="preserve">(5) Prasības atjaunīgās elektroenerģijas ražošanas iekārtu vai elektroenerģijas uzkrātuvju nojaukšanai, kārtību, kādā notiek prasību izpilde un finansēšana, kā arī soda naudas apmēru par nojaukšanas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nevar piekrist panta otrās un ceturtās daļas regulējumam un lūdz tās izslēgt no likumprojekta. Vēršam Jūsu uzmanību, ka būvniecības process saskaņā ar Būvniecības likuma regulējumu piemērojams būvēm - ēkām un inženierbūvēm un tas netiek attiecināts uz iekārtu uzstādīšanu vai iekārtu nojaukšanu.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process ir strikti reglamentēts. Būvniecības gadījumā ir noteiktas stingras prasības dokumentiem, ar kuriem sākumā tiek projektēta paredzēta darbība (būvprojektēšana) (piemēram jaunās būves būvniecība, būves ierīkošana, pārbūve, atjaunošana, nojaukšana) un vēlāk tiek fiksēts arī darbu izpildes process (būvdarbu dokumentācija). Minētos darbus ir tiesīgi veikt tikai atbilstošās sfēras būvspeciālisti.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procesu tiešā veidā nevar piemērot iekārtu nojaukšanai, it īpaši, ņemot vērā, ka iekārtu uzstādīšanai būvniecības process netiek piemērots. Nav arī skaidrs kāda loma tiek piešķirta būvvaldei, proti, kas ietilps būvvaldes atbildības tvērumā, kādus aspektus pārbaudīs būvvalde.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piedāvātās panta (2) un (4) daļas redakcijas. Ja minētā iekārta ir daļa no būves un nojaukšana skars būvi (piemēram, iekārtas nojaukšanai nepieciešams veikt būvdarbus ēkā vai inženierbūvē), tad šīs process jau šobrīd tiek regulēts normatīvajos aktos būvniecības jomā un papildus dublējošais regulējums ETL likumā nav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iekārtu demontāžu un utilizāciju (nevis nojaukšanu) prasības Ministru Kabinetam būtu lietderīgi noteikt atbilstoši šim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ekspluatācijas pārtraukšana ir korekts termins, jo pārtraukšana var būt arī īslaicīga, kas neprasa būves vai iekārtas demontāžu.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w:t>
            </w:r>
            <w:r w:rsidR="00000000" w:rsidRPr="00000000" w:rsidDel="00000000">
              <w:rPr>
                <w:u w:val="single"/>
                <w:rtl w:val="0"/>
              </w:rPr>
              <w:t xml:space="preserve">nojaukt attiecīgās būves būvniecības jomu reglamentējošo normatīvo aktu noteiktajā kārtībā, kā arī demontēt un utilizēt iekārtas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atjaunīgās elektroenerģijas ražošanas iekārtu vai elektroenerģijas uzkrātuvju </w:t>
            </w:r>
            <w:r w:rsidR="00000000" w:rsidRPr="00000000" w:rsidDel="00000000">
              <w:rPr>
                <w:u w:val="single"/>
                <w:rtl w:val="0"/>
              </w:rPr>
              <w:t xml:space="preserve">iekārtu</w:t>
            </w:r>
            <w:r w:rsidR="00000000" w:rsidRPr="00000000" w:rsidDel="00000000">
              <w:rPr>
                <w:rtl w:val="0"/>
              </w:rPr>
              <w:t xml:space="preserve"> </w:t>
            </w:r>
            <w:r w:rsidR="00000000" w:rsidRPr="00000000" w:rsidDel="00000000">
              <w:rPr>
                <w:u w:val="single"/>
                <w:rtl w:val="0"/>
              </w:rPr>
              <w:t xml:space="preserve">demontāžai un utilizācijai</w:t>
            </w:r>
            <w:r w:rsidR="00000000" w:rsidRPr="00000000" w:rsidDel="00000000">
              <w:rPr>
                <w:rtl w:val="0"/>
              </w:rPr>
              <w:t xml:space="preserve">, kārtību, kādā notiek prasību izpilde un finansēšana, kā arī soda naudas apmēru par </w:t>
            </w:r>
            <w:r w:rsidR="00000000" w:rsidRPr="00000000" w:rsidDel="00000000">
              <w:rPr>
                <w:u w:val="single"/>
                <w:rtl w:val="0"/>
              </w:rPr>
              <w:t xml:space="preserve">demontāžas un utilizācijas</w:t>
            </w:r>
            <w:r w:rsidR="00000000" w:rsidRPr="00000000" w:rsidDel="00000000">
              <w:rPr>
                <w:rtl w:val="0"/>
              </w:rPr>
              <w:t xml:space="preserve">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 precizēta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netraucēti bez maksas saņemt no tirgus dalībniekiem šo funkciju izpildei nepieciešamo informāciju neatkarīgi no tās slepenības pakāpes un nepieciešamības gadījumā nodot to regulatoram un Energoregulatoru sadarbības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izteikto iebildumu un norāda, ka saskaņā ar REMIT regulas 17. apsvērumu un  7. pantu uzraudzības funkcijas veic Energoregulatoru sadarbības aģentūra un valsts regulatīvās iestādes. Savukārt, pārvades sistēmas operatoram saskaņā ar REMIT regulas 15. pantu ir pienākums ziņot uzraudzības regulatīvai iestādei, ja minētajai personai ir pamatots iemesls uzskatīt, ka ar kādu darījumu varētu pārkāpt šīs regulas 3. vai 5. pantu. Līdz ar to pārvades sistēmas operatora loma ir atbalstoša – tā uzdevums ir sniegt informāciju un sadarboties ar uzraugošajām iestādēm, nevis veikt tiešu tirgus uzraudzību vai piemērot sankcijas, un tā nav pielīdzināma kompetento uzraugošo iestāžu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šo likumprojekta normu pārvades sistēmas operatoram ir tiesības pieprasīt un bez maksas saņemt nepieciešamo informāciju. Šī tiesība nenozīmē absolūtu pienākumu tirgus dalībniekiem sniegt visu pieprasīto informāciju. Ievērojot minēto, lūdzam precizēt normu, lai būtu nepārprotami skaidrs, ka operatoram ir tiesības pieprasīt šādu informāciju, tomēr tirgus dalībniekiem ir tiesības atteikt tās izsniegšanu gadījumos, kad pieprasījums nav pietiekami pamatots vai apdraud komercnoslēpuma aizsardzību. Ja Klimata un enerģētikas ministrija uzskata, ka pārvades sistēmas operatora funkcijas ir pielīdzināmas uzraudzības regulatīvās iestādes funkcijām, lūdzam likumprojekta anotācijā skaidri norādīt attiecīgo tiesisko pamatojumu, tostarp atsauces uz normatīvajiem aktiem, kas šādu pielīdzinājumu tieši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Eiropas Parlamenta un Padomes 2011. gada 25. oktobra regulas Nr. 1227/2011 par enerģijas vairumtirgus integritāti un pārredzamību un tās grozījumiem 2024. gada 11. aprīļa regulas Nr. 2024/1106 (turpmāk vienoti – REMIT) 15. pantu ikvienai personai, kas profesionāli veic darījumus (</w:t>
            </w:r>
            <w:r w:rsidR="00000000" w:rsidRPr="00000000" w:rsidDel="00000000">
              <w:rPr>
                <w:i w:val="1"/>
                <w:rtl w:val="0"/>
              </w:rPr>
              <w:t xml:space="preserve">Persons professionally arranging transactions</w:t>
            </w:r>
            <w:r w:rsidR="00000000" w:rsidRPr="00000000" w:rsidDel="00000000">
              <w:rPr>
                <w:rtl w:val="0"/>
              </w:rPr>
              <w:t xml:space="preserve">, turpmāk – PPAT) ar vairumtirdzniecības energoproduktiem, ir pienākums nekavējoties brīdināt valsts regulatīvo iestādi, ja minētajai personai ir pamatots iemesls uzskatīt, ka ar kādu darījumu varētu tikt pārkāpts aizliegums darījumos ļaunprātīgi izmantot iekšējo informāciju (REMIT 3. pants), pienākums publiskot iekšējo informāciju (REMIT 4.pants) vai tirgus manipulāciju aizliegumu (REMIT 5. pants), un šī pienākuma izpildei nepieciešams ieviest un uzturēt efektīvus pasākumus un procedūras, lai konstatētu šādus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 (turpmāk – AST) kopā ar Igaunijas (Elering AS) un Lietuvas (LITGRID AB) pārvades sistēmu operatoriem (turpmāk – PSO) ir pievienojies MARI platformai</w:t>
            </w:r>
            <w:r w:rsidR="00000000" w:rsidRPr="00000000" w:rsidDel="00000000">
              <w:rPr>
                <w:vertAlign w:val="superscript"/>
                <w:rtl w:val="0"/>
              </w:rPr>
              <w:t xml:space="preserve">[1]</w:t>
            </w:r>
            <w:r w:rsidR="00000000" w:rsidRPr="00000000" w:rsidDel="00000000">
              <w:rPr>
                <w:rtl w:val="0"/>
              </w:rPr>
              <w:t xml:space="preserve"> un PICASSO platformai</w:t>
            </w:r>
            <w:r w:rsidR="00000000" w:rsidRPr="00000000" w:rsidDel="00000000">
              <w:rPr>
                <w:vertAlign w:val="superscript"/>
                <w:rtl w:val="0"/>
              </w:rPr>
              <w:t xml:space="preserve">[2]</w:t>
            </w:r>
            <w:r w:rsidR="00000000" w:rsidRPr="00000000" w:rsidDel="00000000">
              <w:rPr>
                <w:rtl w:val="0"/>
              </w:rPr>
              <w:t xml:space="preserve">. AST kopā ar pārējiem Baltijas PSO ir izveidojuši Baltijas jaudas balansēšanas tirgu (</w:t>
            </w:r>
            <w:r w:rsidR="00000000" w:rsidRPr="00000000" w:rsidDel="00000000">
              <w:rPr>
                <w:i w:val="1"/>
                <w:rtl w:val="0"/>
              </w:rPr>
              <w:t xml:space="preserve">Baltic Capacity Balancing Market</w:t>
            </w:r>
            <w:r w:rsidR="00000000" w:rsidRPr="00000000" w:rsidDel="00000000">
              <w:rPr>
                <w:rtl w:val="0"/>
              </w:rPr>
              <w:t xml:space="preserve">, turpmāk – BBCM). AST BBCM ietvarā mFRR</w:t>
            </w:r>
            <w:r w:rsidR="00000000" w:rsidRPr="00000000" w:rsidDel="00000000">
              <w:rPr>
                <w:vertAlign w:val="superscript"/>
                <w:rtl w:val="0"/>
              </w:rPr>
              <w:t xml:space="preserve">[3]</w:t>
            </w:r>
            <w:r w:rsidR="00000000" w:rsidRPr="00000000" w:rsidDel="00000000">
              <w:rPr>
                <w:rtl w:val="0"/>
              </w:rPr>
              <w:t xml:space="preserve"> enerģijas rezerves iepērk caur MARI platformu un aFRR</w:t>
            </w:r>
            <w:r w:rsidR="00000000" w:rsidRPr="00000000" w:rsidDel="00000000">
              <w:rPr>
                <w:vertAlign w:val="superscript"/>
                <w:rtl w:val="0"/>
              </w:rPr>
              <w:t xml:space="preserve">[4]</w:t>
            </w:r>
            <w:r w:rsidR="00000000" w:rsidRPr="00000000" w:rsidDel="00000000">
              <w:rPr>
                <w:rtl w:val="0"/>
              </w:rPr>
              <w:t xml:space="preserve"> enerģijas rezerves iepērk caur PICASSO platformu. AST FCR</w:t>
            </w:r>
            <w:r w:rsidR="00000000" w:rsidRPr="00000000" w:rsidDel="00000000">
              <w:rPr>
                <w:vertAlign w:val="superscript"/>
                <w:rtl w:val="0"/>
              </w:rPr>
              <w:t xml:space="preserve">[5]</w:t>
            </w:r>
            <w:r w:rsidR="00000000" w:rsidRPr="00000000" w:rsidDel="00000000">
              <w:rPr>
                <w:rtl w:val="0"/>
              </w:rPr>
              <w:t xml:space="preserve">, mFRR un aFRR jaudas rezerves iepērk caur BBCM platformu. Tamdēļ AST atbilst REMIT 15. pantā noteiktajai PPAT statusam un, ievērojot REMIT noteiktās prasības, AST ir pienākums veikt BBCM tirgus uzraudzību saskaņā ar REMIT 15.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uzraudzības procesu AST veic atbilstoši Balansēšanas tirgus labās prakses vadlīnijām</w:t>
            </w:r>
            <w:r w:rsidR="00000000" w:rsidRPr="00000000" w:rsidDel="00000000">
              <w:rPr>
                <w:vertAlign w:val="superscript"/>
                <w:rtl w:val="0"/>
              </w:rPr>
              <w:t xml:space="preserve">[6]</w:t>
            </w:r>
            <w:r w:rsidR="00000000" w:rsidRPr="00000000" w:rsidDel="00000000">
              <w:rPr>
                <w:rtl w:val="0"/>
              </w:rPr>
              <w:t xml:space="preserve"> (turpmāk – Vadlīnijas), kuras ir izstrādātas sadarbībā ar Baltijas PSO un Nord Pool AS, balstoties uz Nord Pool AS tirgus uzraudzības pieredzi, kā arī Enerģētikas regulatoru sadarbības aģentūras (</w:t>
            </w:r>
            <w:r w:rsidR="00000000" w:rsidRPr="00000000" w:rsidDel="00000000">
              <w:rPr>
                <w:i w:val="1"/>
                <w:rtl w:val="0"/>
              </w:rPr>
              <w:t xml:space="preserve">Agency for the Cooperation of Energy Regulators</w:t>
            </w:r>
            <w:r w:rsidR="00000000" w:rsidRPr="00000000" w:rsidDel="00000000">
              <w:rPr>
                <w:rtl w:val="0"/>
              </w:rPr>
              <w:t xml:space="preserve">, turpmāk– ACER) vadlīnijām</w:t>
            </w:r>
            <w:r w:rsidR="00000000" w:rsidRPr="00000000" w:rsidDel="00000000">
              <w:rPr>
                <w:vertAlign w:val="superscript"/>
                <w:rtl w:val="0"/>
              </w:rPr>
              <w:t xml:space="preserve">[7]</w:t>
            </w:r>
            <w:r w:rsidR="00000000" w:rsidRPr="00000000" w:rsidDel="00000000">
              <w:rPr>
                <w:rtl w:val="0"/>
              </w:rPr>
              <w:t xml:space="preserve">, kuras tiek piemērotas visās ES dalībvalstīs.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augstāk minētajām Vadlīnijām un AST līdz šim īstenoto praksi, ja tirgus dalībnieka (turpmāk - TD) rīcība šķiet neizskaidrojama vai aizdomīga, tiek veikts sākotnējais izvērtējums. Tā laikā tirgus uzraudzības darbinieki var izmantot papildinformāciju no citām sistēmām (piemēram, tirdzniecības sistēmām, Eiropas elektroenerģijas pārvades sistēmu operatoru tīkla (ENTSO-E) Pārredzamības platformas vai citiem pamatdatu avotiem), kā arī veikt statistisko analīzi. Ja pēc sākotnējās analīzes TD rīcību nav iespējams izskaidrot un tā rada pamatotas aizdomas par iespējamu REMIT 3., 4., 5. panta vai citu tiesību aktu pārkāpumu, tiek veikta padziļināta izmeklēšana, kas var radīt nepieciešamību uzdot jautājumu TD. Tikai pēc padziļinātas izmeklēšanas, ja padziļinātās analīzes rezultātā tiek konstatēts, ka TD rīcība pārkāpj REMIT 3., 4., 5. pantu vai citu tiesību aktu, AST kā PPAT pieņem lēmumu sagatavot Ziņojumu par aizdomīgu darījumu vai rīkojumu (turpmāk - STOR), kurš tiek iesniegts Sabiedrisko pakalpojumu regulēšanas komisijai (turpmāk – Regulators) un Enerģētikas regulatoru sadarbības aģentūrai (</w:t>
            </w:r>
            <w:r w:rsidR="00000000" w:rsidRPr="00000000" w:rsidDel="00000000">
              <w:rPr>
                <w:i w:val="1"/>
                <w:rtl w:val="0"/>
              </w:rPr>
              <w:t xml:space="preserve">Agency for the Cooperation of Energy Regulators</w:t>
            </w:r>
            <w:r w:rsidR="00000000" w:rsidRPr="00000000" w:rsidDel="00000000">
              <w:rPr>
                <w:rtl w:val="0"/>
              </w:rPr>
              <w:t xml:space="preserve"> – ACER).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pamatojumu, AST nevar pilnvērtīgi veikt no REMIT 15. panta izrietošās tirgus uzraudzības funkcijas, t.sk. padziļinātu gadījuma izmeklēšanu, nesaņemot papildu nepieciešamo informāciju no TD. Kā piemēru var minēt informāciju par solījuma cenas atbilstību pieļaujamajiem robežlīmeņiem, jo šāda informācija ir tikai TD rīcībā, un AST nav iespējas iegūt to no citiem avotiem. Nesaņemot informāciju no TD un tādēļ nespējot veikt padziļinātu analīzi, AST pārslogotu Regulatoru ar skaita ziņā daudziem nepilnvērtīgiem STOR. Tas savukārt nevajadzīgi pārslogotu Regulatoru un radītu Regulatoram administratīvo slogu ar darbībām, kuru veikšana ir AST pienākums un kas arī būtu pretrunā birokrātijas mazināšanas pasākumu veikšanas politikai Latvijā. Arī Regulators BBCM tirgus uzraudzības procesā ir paudis atbalstu AST iespējai pilnvērtīgi veikt no REMIT 15. panta izrietošās tirgus uzraudzības funkcijas, saņemot nepieciešamo informāciju no TD.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bažas par to, ka AST varētu bez pienācīgas rūpības izturēties pret TD komercnoslēpumiem, izslēdz apstāklis, ka Regulators atbilstoši Elektroenerģijas tirgus likuma (turpmāk – ETL) 11.</w:t>
            </w:r>
            <w:r w:rsidR="00000000" w:rsidRPr="00000000" w:rsidDel="00000000">
              <w:rPr>
                <w:vertAlign w:val="superscript"/>
                <w:rtl w:val="0"/>
              </w:rPr>
              <w:t xml:space="preserve">1</w:t>
            </w:r>
            <w:r w:rsidR="00000000" w:rsidRPr="00000000" w:rsidDel="00000000">
              <w:rPr>
                <w:rtl w:val="0"/>
              </w:rPr>
              <w:t xml:space="preserve"> panta desmitajai daļai ik gadu veic izvērtēšanu, vai AST atbilst sertificēšanas prasībām. Šī procesa ietvaros Regulators tostarp pārbauda, kā AST nodrošina ETL 11. panta trešajā daļā noteikto pienākumu nodrošināt ierobežotas pieejamības informācijas aizsardzību, kuru AST, pildot savus pienākumus, ir saņēmis no sistēmas dalībniekiem un TD. Visos līdzšinējos Regulatora lēmumos par AST kā elektroenerģijas pārvades sistēmas operatora atbilstību sertificēšanas prasībām, ieskaitot par 2024. gadu, AST veiktie pasākumi ir novērtēti kā pietiekami un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MARI platforma – Manuāli aktivizējamo rezervju iniciatīva (Manually Activated Reserves Initiative (MARI)) ir Eiropas balansēšanas platforma, kas izveidota, lai koordinētu un optimizētu manuāli aktivizējamo frekvences atjaunošanas rezervju (mFRR) apmaiņu starp PSO visā Eiropā.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PICASSO platforma – Starptautiskās koordinācijas platforma automātiskai frekvences atjaunošanai un stabilai sistēmas darbībai (Platform for the International Coordination of Automated Frequency Restoration and Stable System Operation (PICASSO)) platforma ir Eiropas balansēšanas platforma, kas izveidota, lai koordinētu un optimizētu automātiski aktivizējamo frekvences atjaunošanas rezervju (aFRR) apmaiņu starp pārvades sistēmu operatoriem (TSO) visā Eiropā.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[3]</w:t>
            </w:r>
            <w:r w:rsidR="00000000" w:rsidRPr="00000000" w:rsidDel="00000000">
              <w:rPr>
                <w:rtl w:val="0"/>
              </w:rPr>
              <w:t xml:space="preserve"> mFRR - manuāli aktivizējamā frekvences atjaunošanas rezerves (manual Frequency Restoration 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[4]</w:t>
            </w:r>
            <w:r w:rsidR="00000000" w:rsidRPr="00000000" w:rsidDel="00000000">
              <w:rPr>
                <w:rtl w:val="0"/>
              </w:rPr>
              <w:t xml:space="preserve"> aFRR - automātiski aktivizējamo frekvences atjaunošanas rezerves (automatic Frequency Restoration 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[5]</w:t>
            </w:r>
            <w:r w:rsidR="00000000" w:rsidRPr="00000000" w:rsidDel="00000000">
              <w:rPr>
                <w:rtl w:val="0"/>
              </w:rPr>
              <w:t xml:space="preserve"> FCR jaudas rezerves (Frequency Containment Reserve) ir primārās balansēšanas rezerves, kas tiek aktivizētas automātiski un nekavējoties, kad elektroenerģijas sistēmas frekvence novirzās no nominālās vērtības (parasti 50 Hz).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[6]</w:t>
            </w:r>
            <w:r w:rsidR="00000000" w:rsidRPr="00000000" w:rsidDel="00000000">
              <w:rPr>
                <w:rtl w:val="0"/>
              </w:rPr>
              <w:t xml:space="preserve"> Balansēšanas tirgus labās prakses vadlīnijas, pieejams tīmekļvietnē: Atskaite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w:t>
            </w:r>
            <w:r w:rsidR="00000000" w:rsidRPr="00000000" w:rsidDel="00000000">
              <w:rPr>
                <w:rtl w:val="0"/>
              </w:rPr>
              <w:t xml:space="preserve"> ACER Guidance on REMIT application 6.1st Edition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papildu skaidrojumu un atsaucēm uz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saņemt no tirgus dalībniekiem šo funkciju izpildei nepieciešamo informāciju un nepieciešamības gadījumā nodot to regulatoram un Energoregulatoru sadarbības aģentūrai.</w:t>
            </w:r>
            <w:r w:rsidR="00000000" w:rsidRPr="00000000" w:rsidDel="00000000">
              <w:rPr>
                <w:rtl w:val="0"/>
              </w:rPr>
              <w:t xml:space="preserve">(4) Ja šā likuma 37.</w:t>
            </w:r>
            <w:r w:rsidR="00000000" w:rsidRPr="00000000" w:rsidDel="00000000">
              <w:rPr>
                <w:vertAlign w:val="superscript"/>
                <w:rtl w:val="0"/>
              </w:rPr>
              <w:t xml:space="preserve">5</w:t>
            </w:r>
            <w:r w:rsidR="00000000" w:rsidRPr="00000000" w:rsidDel="00000000">
              <w:rPr>
                <w:rtl w:val="0"/>
              </w:rPr>
              <w:t xml:space="preserve"> panta trešajā daļā minētā informācija satur komercnoslēpumu, tirgus dalībniekam ir tiesības to neizsniegt.".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izteikt 103. un 104.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("Asociācija - Saules Enerģija Latvijai"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Izpildot Ministru kabineta 20.05.2025. sēdes protokolā Nr. 20 apstiprināto uzdevumu Nr. 25-UZ-274, ar kuru Klimata un enerģētikas ministrijai līdz 15.12.2025. ir uzdots izstrādāt un iesniegt izskatīšanai Ministru kabinetā nepieciešamos tiesību aktu projektus pilnīgai Eiropas Parlamenta un Padomes 2024. gada 13. jūnija Direktīvas (ES) Nr. 2024/1711, ar ko groza Direktīvas (ES) 2018/2001 un (ES) 2019/944 attiecībā uz Savienības elektroenerģijas tirgus modeļa uzlabošanu, transponēšanai, ir sagatavots likumprojekts ID Nr. 25-TA-409 “Grozījumi Elektroenerģijas tirgus likumā” (turpmāk – Grozījumi).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cita starpā paredz papildināt (grozīt) Elektroenerģijas tirgus likuma (turpmāk – ETL) normas ar tiesību normām, kas saistītas ar pārvades sistēmas operatora (turpmāk – PSO) elektroenerģijas uzkrātuvju (turpmāk – BESS) izmantošanu, BESS iekārtu ekspluatāciju un nojaukšanu. Šobrīd Grozījumi ir nodoti saskaņošanai šīs vēstules adresātiem ar saskaņojumu sniegšanas termiņu līdz 29.09.2025.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Atjaunīgās Enerģijas Alianse (turpmāk – Alianse) ar šo vēstuli īsteno savas līdzdalības tiesības iesaistīties tiesību aktu izstrādē, sniedzot šīs vēstules adresātiem savu viedokli par Grozījumu neatbilstību Latvijas Republikas un Eiropas Savienības tiesību normām. Alianse ir informēta, ka saskaņā ar Ministru kabineta 15.10.2024. noteikumu Nr. 639 “Sabiedrības līdzdalības kārtība attīstības plānošanas procesā” 18. punktu un Grozījumu sagatavotāja (Klimata un enerģētikas ministrijas) noteikto publiskās apspriešanas termiņu, publiskā apspriešana norisinājās no 01.04.2025. līdz 15.04.2025. Tomēr, neskatoties uz formālo publiskās apspriešanas termiņa notecējumu, Alianses ieskatā šobrīd ir aktualizējies jautājums par PSO piederošo BESS plānoto ekspluatāciju un secīgi pastāv leģitīms pamats izteikt iebildumus par Grozījumu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10.09.2025. Sabiedrisko pakalpojumu regulēšanas komisija (turpmāk – SPRK) rīkoja viedokļu saskaņošanas sanāksmi par SPRK lēmuma projektu “Elektroenerģijas pārvades sistēmas operatoram piederošas elektroenerģijas uzkrātuves izmantošanas noteikumi” (turpmāk – Noteikumu projekts). Kā Aliansei tapa skaidrs no sanāksmes laikā izteiktajiem SPRK pārstāvju viedokļiem, kā arī SPRK rakstveida viedokli par tirgus dalībnieku izteiktajiem iebildumiem par Noteikumu projektu, šobrīd nav paredzēts ņemt vērā privāto tirgus dalībnieku izteiktos iebildumus un ir plānots Noteikumu projektu apstiprināt gandrīz neizmanītā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Alianses ieskatā Noteikumu projekts ir klaji neatbilstošs Latvijas Republikas normatīvajiem aktiem un Eiropas Savienības tiesību normām, radot prettiesisku valsts iejaukšanos elektroenerģijas balansēšanas un vairumtirdzniecības tirgos, deformējot tos, kā arī radot nenoteiktību investoru vidū, vienlaikus būtiski kavējot privātu investīciju ieplūšanu šajos tirgos, kas savukārt nozīmē tirgus attīstības stagnēšanu, zaudējumus tiem investoriem, kuri jau ir uzsākuši savu investīciju projektu īstenošanu, kā arī radīs būtisku risku pārkāpuma procedūras uzsākšanai pret Latvijas Republiku par Eiropas Savienības tiesību  normu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ilustrētais konteksts iezīmē Alianses leģitīmo pamatu tieši šobrīd vērst šīs vēstules adresātu uzmanību arī uz Grozījumiem, kas būtībā tiešā un nepastarpinātā veidā skar arīdzan AST kā PSO tiesības turēt un ekspluatēt BESS.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no Grozījumu sākotnējas ietekmes (ex-ante) novērtējuma ziņojuma (anotācijas)[1] izriet, ka cita starpā ar Grozījumiem paredzēts precizēt ETL pārejas noteikumu 103. punkta normas, to it kā saskaņojot ar Eiropas Parlamenta un Padomes 2024. gada 13. jūnija direktīvā (ES) 2024/1711, ar ko groza Direktīvas (ES) 2018/2001 un (ES) 2019/944 attiecībā uz Savienības elektroenerģijas tirgus modeļa uzlabošanu (turpmāk – Direktīva Nr. 2024/1711) noteiktajiem termiņiem. Papildus tam, Grozījumi paredz, ka ETL pārejas noteikumu 104. pantā tiks noteikts, ka, ja nav saņemts ETL pārejas noteikumu 103. punktā minētais termiņa pagarinājums, regulators, pamatojoties uz pārvades sistēmas operatora priekšlikumu, lemj par pārvades sistēmas operatora elektroenerģijas uzkrātuves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Grozījumi paredz sekojošas izmaiņas ETL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ETL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pārvades sistēmas operators iegādājas, uzstāda, attīsta, pārvalda un ekspluatē elektroenerģijas uzkrātuvi, ievērojot šā likuma 11. panta otrajā daļā minēto ierobežojumu un pamatojoties uz Ministru kabineta 2021. gada 24. septembra rīkojumu Nr. 674 "Par atļauju akciju sabiedrībai "Augstsprieguma tīkls" iegādāties, attīstīt, pārvaldīt un ekspluatēt elektroenerģijas uzkrātuves", pārvades sistēmas operatoram nav nepieciešama 16.3 panta pirmajā daļā noteiktā regulatora atļauja. Pārvades sistēmas operatoram piederošas elektroenerģijas uzkrātuves izmantošanas noteikumus izstrādā pārvades sistēmas operators un apstiprina regulators līdz 2025. gada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iecerētā ETL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pārvades sistēmas operators iegādājas, uzstāda, attīsta, pārvalda un ekspluatē elektroenerģijas uzkrātuvi, tajā skaitā pērk vai pārdod elektroenerģiju balansēšanas tirgos, ne ilgāk kā trīs gadus pēc Latvijas pievienošanās kontinentālās Eiropas sinhronajai zonai un ir noslēdzis sinhronās zonas darbības līgumu, ievērojot šā likuma 11. panta otrajā daļā minēto ierobežojumu un pamatojoties uz Ministru kabineta 2021. gada 24. septembra rīkojumu Nr. 674 "Par atļauju akciju sabiedrībai "Augstsprieguma tīkls" iegādāties, attīstīt, pārvaldīt un ekspluatēt elektroenerģijas uzkrātuves", pārvades sistēmas operatoram nav nepieciešama šā likuma 16.3 panta pirmajā daļā minētā regulatora atļauja. Pārvades sistēmas operators var turpināt pārvaldīt un ekspluatēt elektroenerģijas uzkrātuvi pēc minētā trīs gadu termiņa, ja Eiropas Komisija to ir pagarinājusi. Pārvades sistēmas operatoram piederošas elektroenerģijas uzkrātuves izmantošanas noteikumus izstrādā pārvades sistēmas operators un apstiprina regulators līdz 2025. gada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ETL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Ne vēlāk kā piecu gadu laikā pēc pārvades sistēmas operatora elektroenerģijas uzkrātuves ekspluatācijas uzsākšanas regulators atbilstoši šā likuma 16.3 panta ceturtajai daļai izvērtē nepieciešamību pārskatīt 16.3 panta pirmās daļas 2. punktā noteiktajā kārtībā izsniegto atļauju.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iecerētā ETL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nav saņemts šo pārejas noteikumu 103. punktā minētais termiņa pagarinājums, regulators, pamatojoties uz pārvades sistēmas operatora priekšlikumu, lemj par pārvades sistēmas operatora elektroenerģijas uzkrātuves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Alianses ieskatā Grozījumi ir neatbilstoši Eiropas Parlamenta un Padomes Direktīvas (ES) 2019/944 (2019. gada 5. jūnijs) par kopīgiem noteikumiem attiecībā uz elektroenerģijas iekšējo tirgu un ar ko groza Direktīvu 2012/27/ES (turpmāk – Direktīva Nr. 2019/944), kā arī Direktīvas Nr. 2024/1711, ar ko groza Direktīvu Nr. 2019/944, noteikumiem. Tāpēc ir nepieciešams atlikt Grozījumu apstiprināšanu un atgriezties pie Grozījumu pilnveides, nodrošinot to atbilstību Eiropas Savienības tiesību aktiem, vienlaicīgi arī izlabojot citas jau spēkā esošas ETL normas, kuras tāpat kā Grozījumi neatbilst Direktīvas Nr. 2019/944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PSO TIESĪBAS EKSPLUATĒT BESS.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2019/944 54. panta 1. punkts noteic: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sistēmu operatoriem nepieder enerģijas uzkrātuves, un tie šādas uzkrātuves neattīsta, nepārvalda un neekspluatē”.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Nr. 2019/944 paredz tikai trīs izņēmumus no minētās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Direktīvas Nr. 2019/944 54. panta 2. 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dalībvalstis var atļaut, ka pārvades sistēmu operatoriem pieder enerģijas uzkrātuves vai ka tie šādas enerģijas uzkrātuves attīsta, pārvalda vai ekspluatē, ja tās ir pilnībā integrētas tīkla komponentes un regulatīvā iestāde ir piešķīrusi apstiprinājumu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(turpmāk – Integrētas tīkla komponentes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Direktīvas Nr. 2019/944 54. panta 2. 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ja ir izpildīti visi turpmāk minētie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atklātas, pārredzamas un nediskriminējošas konkursa procedūras, kuru pārskata un apstiprina regulatīvā iestāde, citām personām) nav piešķirtas tiesības turēt īpašumā, attīstīt, pārvaldīt vai ekspluatēt šādas uzkrātuves, vai tās minētos pakalpojumus nevarēja sniegt par samērīgu cenu un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uzkrātuves vai ar frekvences kontroli nesaistīti palīgpakalpojumi ir nepieciešami, lai pārvades sistēmu operatori varētu izpildīt savus pienākumus saskaņā ar šo direktīvu attiecībā uz pārvades sistēmas efektīvu, uzticamu un drošu ekspluatāciju, un tos neizmanto, lai pirktu vai pārdotu elektroenerģiju elektroenerģijas tirgos;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regulatīvā iestāde ir izvērtējusi šādas atkāpes nepieciešamību, ir veikusi konkursa procedūras piemērojamības, tostarp konkursa procedūras nosacījumu, ex ante pārskatīšanu un ir piešķīrusi apstiprinājumu”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(turpmāk – Tirgus nepietiekamības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13.06.2024. Direktīva Nr. 2019/944 tika grozīta ar Direktīvu Nr. 2024/1711, kā rezultātā Direktīvā Nr. 2019/944 tika ieviests jauns 66. pants, kura 2. punkts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“Atkāpjoties no 54. panta 2. punkta, Igaunija, Latvija un Lietuva var atļaut saviem pārvades sistēmu operatoriem un ar pārvades sistēmu operatoriem saistītiem uzņēmumiem turēt īpašumā, attīstīt, pārvaldīt un ekspluatēt enerģijas uzkrāšanas iekārtas bez atklātas, pārredzamas un nediskriminējošas konkursa procedūras un var atļaut šādai enerģijas uzkrāšanas iekārtai pirkt vai pārdot elektroenerģiju balansēšanas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(turpmāk – Baltijas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24.09.2021. Ministru kabinets (turpmāk – MK) pieņēma rīkojumu Nr. 674 “Par atļauju akciju sabiedrībai "Augstsprieguma tīkls" iegādāties, attīstīt, pārvaldīt un ekspluatēt elektroenerģijas uzkrātuves” (turpmāk – Rīkojums Nr. 674), ar kuru, pamatojoties uz AST 01.09.2021. iesniegto lūgumu piešķirt atļauju iegādāties, uzstādīt un ekspluatēt elektroenerģijas uzkrātuves, AST tika piešķirta atļauja FCR un aFRR nodrošināšanai iegādāties, uzstādīt un ekspluatēt elektroenerģijas uzkrātuves ar rezervju uzturēšanai un aktivizēšanai lietderīgi izmantojamo, tas ir, faktiski pieejamo kopējo jaudu 80 MW/160 MWh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674 pieņemšanas brīdī Direktīvas Nr. 2019/944 noteikumi nacionālajās tiesībās nebija transponēti, jo transponēšanas termiņš (31.12.2020.) tika kavēts. Līdz ar to MK uzņēmās SPRK funkcijas un Rīkojums Nr. 674 pildīja nacionālās regulēšanas iestādes atļaujas lomu. To apstiprina arī ETL Pārejas noteikumu 103.punkts.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674 pieņemšanas brīdī Baltijas izņēmums Direktīvā Nr. 2019/944 objektīvi vēl nebija pieņemts. Tāpat Rīkojums Nr. 674 neparedzēja PSO BESS ekspluatāciju kā pilnībā integrētu tīkla komponenti. Baltijas izņēmums ETL nav transponēts līdz šis brīdim. Līdz ar to nevar būt šaubu, ka Rīkojums Nr. 674 tika izdots, izmantojot Tirgus nepietiekamības izņēmumu.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administratīvais akts ir pamatojams ar tām materiālo tiesību normām, kas ir spēkā tā izdošanas brīdī, un šis administratīvais akts automātiski nevar iegūt citu tiesisko pamatu (t.i., tiesisko bāzi saskaņā Baltijas izņēmumu).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BALTIJAS IZŅĒMUMS LATVIJAS REPUBLIKAS NORMATĪVAJOS AKTOS NAV TRANSPONĒTS.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saistībā Alianse vērš uzmanību uz Grozījumu anotācijā pausto: “Iespēja Latvijas pārvades sistēmas operatoram izmantot elektroenerģijas uzkrātuves balansēšanas vajadzībām ir noteikta saskaņā ar direktīvā Nr. 2024/1711 paredzēto izņēmumu Latvijai, Igaunijai un Lietuvai.” Minētais apgalvojums ir kategoriski aplams.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nevar izmantot ar direktīvu piešķirtas privilēģijas, kas ir nelabvēlīgas privātpersonām (tirgus dalībniekiem), ja tās nav transponētas nacionālajās tiesības. Direktīvu tiešās iedarbības princips var tikt izmantots vienīgi privātpersonu labā.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izņēmums tika ieviests tikai ar 13.06.2024. grozījumiem Direktīvā Nr. 2019/944 (turklāt, Direktīva Nr. 2024/1711 stājas spēkā 20. dienā pēc tās publicēšanas Eiropas Savienības Oficiālajā Vēstnesī).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Baltijas izņēmuma transponēšanu nevar uzskatīt ETL pārejas noteikumu 103. punktu, jo tas stājās spēkā 05.01.2024., t.i., pirms Baltijas izņēmuma pieņemšanas. Turklāt, minētā tiesību norma ir pamatota ar Rīkojumu Nr. 674. Savukārt, Rīkojumu Nr. 674 nepārprotami izdots Tirgus nepietiekamības izņēmuma ietvaros, ko pamato Rīkojuma Nr. 674 expressis verbis atsaukšanās uz Direktīvas Nr. 2019/944 54. panta 2. punkta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par Baltijas izņēmuma transponēšanu nevar uzskatīt Grozījumos paredzētos papildinājumus ETL pārejas noteikumu 103. punktā, ar kuriem norādīts uz 3 gadu termiņu no tīkla sinhronizācijas (sakrīt ar Direktīvas Nr. 2019/944 66. pantā norādīto termiņu), jo ETL pārejas noteikumu 103. punkts netiek mainīts pēc būtības – tas joprojām ir pamatots ar Rīkojumu Nr. 674.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TIRGUS NEPIETIEKAMĪBAS IZŅĒMUMA KRITĒRIJI NAV IZPILDĪTI.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piemērot Tirgus nepietiekamības izņēmumu, jāizpilda vairāki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atklāta, pārredzama un nediskriminējoša iepirkuma rezultātā jākonstatē, ka tirgus dalībnieki nespēj attiecīgo palīgpakalpojumu sniegt nepārtraukti, savlaicīgi un par samērīgu cenu. Nav šaubu, ka šāds atklāts, pārredzams un nediskriminējošs iepirkums nekad nav ticis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elektroenerģijas uzkrātuvi var izmantot vienīgi, lai nodrošinātu pārvades sistēmas drošu, efektīvu un stabilu darbību. Šobrīd, vairāk nekā 6 mēnešus pēc sinhronizācijas ir pierādījies, ka pārvades sistēma darbojas droši, efektīvi un stabili arī bez PSO BESS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SPRK regulāri, bet ne retāk kā reizi piecos gados jāveic veic sabiedrisko apspriešanu par pastāvošajām enerģijas uzkrātuvēm, lai izvērtētu citu pušu potenciālo pieejamību un interesi par investēšanu šādās uzkrātuvēs. Ja sabiedriskā apspriešana saskaņā ar regulatīvās iestādes novērtējumu liecina, ka citām pusēm var piederēt šādas uzkrātuves vai ka tās spēj attīstīt, ekspluatēt vai pārvaldīt šādas uzkrātuves rentablā veidā, regulatīvā iestāde nodrošina, ka pārvades sistēmu operatoru darbības šajā saistībā tiek pakāpeniski izbeigtas 18 mēnešu laikā (uzsvērumi trekndrukā ir Direktīvas Nr. 2019/944 54. panta normas, kuras nav ieviestas ETL).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SPRK vispār nav veicis šādu neatkarīgu un atklātu novērtējumu. Tomēr, ja par tādu var uzskatīt PSO 2020. gada augustā iesniegto pētījumu, uz kuru atsaucas Rīkojums Nr. 674, tad minētais 5 gadu termiņš jau ir notecējis un bez jauna un atklāta pētījuma PSO BESS ekspluatācijas uzsākšana ir prettiesiska.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BALTIJAS IZŅĒMUMA IEVIEŠANA IR NOKAVĒTA UN BŪTU PRETĒJA DIREKTĪVAS NR. 2019/944 MĒŖKIEM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šaubu, ka Direktīvas Nr. 2019/944 pamatnorma ir paredzēta 54. panta 1. punktā: “Pārvades sistēmu operatoriem nepieder enerģijas uzkrātuves, un tie šādas uzkrātuves neattīsta, nepārvalda un neekspluatē”. Tātad PSO iejaukšanās tirgū ir nevēlama un pieļaujama tikai izņēmuma gadījumos, kas vienmēr jāinterpretē pēc iespējas šaurāk.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nepietiekamības izņēmums jau pēc būtības regulē visus tos gadījumus, kad pārvades sistēmas drošas, efektīvas un stabilas funkcionēšanas nolūkos ir pieļaujama PSO intervence. Baltijas izņēmums tika ieviests apstākļos, kad priekšā stāvēja Baltijas pārvades tīkla pārslēgšanas uz Eiropas tīkliem un valdīja bažas par tīkla spēju droši funkcionēt. Šobrīd jau vairāk nekā 6 mēnešu laikā ir pierādījies, ka bažas par tīkla tehniskām problēmām nav piepildījušās, turklāt ļoti intensīvi attīstās privātās investīcijas BESS.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šādos apstākļos vairs nav pamatota Baltijas izņēmuma transponēšana un izmantošana, un PSO BESS piedalīšanas tirgū ir jāsaskaņo ar Direktīvas Nr. 2019/944 54. panta 2. punktā paredzētajiem kumulatīvajiem kritērijiem kritērijiem (tikai kā rezerves resursu).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kā piemēru var minēt Igauniju, kura izlēma Baltijas izņēmumu savos nacionālo tiesību aktos netransponēt.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PSO BESS ekspluatācija kā pieprasījuma samazināšanas resursu būtiski kropļo tirgu un apdraud privāto investīciju ienākšanu. Tā rezultātā, notekot Direktīvas Nr. 2019/944 66. pantā paredzētajam 3 gadu termiņam, var izrādīties, ka tirgus nav pietiekams, taču tam par iemeslu būs bijis tieši PSO BESS izmantošana neatbilstoši Direktīvas Nr. 2019/944 mērķim un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Latvijā, atšķirībā no citām Baltijas valstīm, privātu BESS attīstīšanai nav paredzēti atbalsta mehānismi. Rezultātā, pēc 3 gadu termiņa notecējuma var izrādīties, ka attīstīti būs BESS Lietuvā un Igaunijā un Latvijas PSO, un tirgus dalībnieki maksās par pakalpojumiem uz citām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          NEPILNĪGA UN NEPAREIZA DIREKTĪVAS NR. 2019/944 NORMU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Alianse secina, ka ar Grozījumiem paredzētā ETL pārejas noteikumu 104. punkta redakcija faktiski paredz ieviest jaunu, nedz Direktīvā Nr. 2019/944 vai Direktīvā Nr. 2024/1711 neparedzētu kārtību, kā būtu izvērtējama tālākā AST rīcība ar BESS, ja Eiropas Komisija pēc trīs gadiem pēc Latvijas pievienošanās kontinentālās Eiropas sinhronajai zonai, nepiešķirs termiņa pagarinājumu. Proti, Grozījumi paredz, ka, SPRK, pamatojoties uz PSO priekšlikumu, lemj par PSO elektroenerģijas uzkrātuves izmantošanu. Tāpat jānorāda, ka vairākas jau esošās ETL normas neatbilst Direktīvas Nr. 2019/944, un proti.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2019/944 54. panta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Regulatīvās iestādes regulāri vai vismaz reizi piecos gados veic sabiedrisko apspriešanu par pastāvošajām enerģijas uzkrātuvēm, lai izvērtētu citu pušu potenciālo pieejamību un interesi par investēšanu šādās uzkrātuvēs. Ja sabiedriskā apspriešana saskaņā ar regulatīvās iestādes novērtējumu liecina, ka citām pusēm var piederēt šādas uzkrātuves vai ka tās spēj attīstīt, ekspluatēt vai pārvaldīt šādas uzkrātuves rentablā veidā, regulatīvā iestāde nodrošina, ka pārvades sistēmu operatoru darbības šajā saistībā tiek pakāpeniski izbeigtas 18 mēnešu laikā. Kā daļu no minētās procedūras nosacījumiem var paredzēt, ka regulatīvā iestāde var ļaut pārvades sistēmu operatoriem saņemt samērīgu kompensāciju, jo īpaši atgūt to investīciju atlikušo vērtību, kuras tie ieguldīja enerģijas uzkrātuvēs.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163. panta ceturtā daļa un ETL Pārejas noteikumu 103. un 104.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Vismaz reizi piecos gados regulators organizē publisku konsultāciju, lai izvērtētu nepieciešamību pārskatīt saskaņā ar šā panta pirmās daļas 2. punktu izsniegto atļauju. Ja regulators konstatē, ka tirgus dalībnieki spēj nodrošināt attiecīgā palīgpakalpojuma sniegšanu nepārtraukti, savlaicīgi un par samērīgu cenu, regulators pieņem lēmumu, ar kuru uzliek par pienākumu pārvades sistēmas operatoram ne vēlāk kā 18 mēnešu laikā pēc lēmuma pieņemšanas izbeigt elektroenerģijas uzkrātuves ekspluatāciju un pārdot šo uzkrātuvi.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pārvades sistēmas operators iegādājas, uzstāda, attīsta, pārvalda un ekspluatē elektroenerģijas uzkrātuvi, tajā skaitā pērk vai pārdod elektroenerģiju balansēšanas tirgos, ne ilgāk kā trīs gadus pēc Latvijas pievienošanās kontinentālās Eiropas sinhronajai zonai un ir noslēdzis sinhronās zonas darbības līgumu, ievērojot šā likuma 11. panta otrajā daļā minēto ierobežojumu un pamatojoties uz Ministru kabineta 2021. gada 24. septembra rīkojumu Nr. 674 "Par atļauju akciju sabiedrībai "Augstsprieguma tīkls" iegādāties, attīstīt, pārvaldīt un ekspluatēt elektroenerģijas uzkrātuves", pārvades sistēmas operatoram nav nepieciešama šā likuma 16.3 panta pirmajā daļā minētā regulatora atļauja. Pārvades sistēmas operators var turpināt pārvaldīt un ekspluatēt elektroenerģijas uzkrātuvi pēc minētā trīs gadu termiņa, ja Eiropas Komisija to ir pagarinājusi. Pārvades sistēmas operatoram piederošas elektroenerģijas uzkrātuves izmantošanas noteikumus izstrādā pārvades sistēmas operators un apstiprina regulators līdz 2025. gada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Ja nav saņemts šo pārejas noteikumu 103. punktā minētais termiņa pagarinājums, regulators, pamatojoties uz pārvades sistēmas operatora priekšlikumu, lemj par pārvades sistēmas operatora elektroenerģijas uzkrātuves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Būtiskās atšķirības Direktīvas Nr. 2019/944 un ETL normās ir iezīmētas augstāk trekndrukā. Jāuzsver, ka atšķirības ir būtiskas un ETL normas neatbilst Direktīvai Nr. 2019/944, proti.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saskaņā Direktīvas Nr. 2019/944 54. panta 4. punkta noteikumiem ir jākonstatē citu pušu potenciālo pieejamību un interesi par investēšanu enerģijas uzkrātuvēs un iespēju attīstīt šādas uzkrātuves rentablā veidā. Savukārt, augstāk norādītās ETL normas norāda, ka ir jākonstatē, ka citas puses (privātie investori) jau faktiski spēj nodrošināt pakalpojumu. Citiem vārdiem, Direktīvas Nr. 2019/944 noteikumi noteic, ka jākonstatē investīcijām labvēlīgi tirgus apstākļi jeb tikai potenciāla pieejamība un attīstības perspektīva, bet ETL noteic, ka jākonstatē jau faktiski attīstījies tirgus. Tā ir būtiska atšķirība, kas faktiski noved pie Direktīvas Nr. 2019/944 noteikumiem pretējiem nacionāliem noteikumiem nekorektas transponēšanas rezultātā, radot klaju neatbilstību ES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ETL regulē tikai maksimālo PSO BESS ekspluatācijas termiņu, turklāt, ETL pārejas noteikumu 104. punkts pat nenosaka ekspluatācijas izbeigšanu, bet tikai pieprasa SPRK “lemt par ekspluatāciju”. Savukārt, Direktīva Nr. 2019/944 pieprasa pakāpenisku ekspluatācijas izbeigšanu, bet maksimālais termiņš noteikts tikai kā brīdis, kad tirgus intervence pilnībā jāizbeidz. Arī šī atšķirība ir būtiska, jo skaidri noteikta un pakāpeniska PSO BESS darbības izbeigšana rada privātiem investoriem paļāvību un dod pamatu investīciju lēmumu pieņemšanai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tā kā SPRK jau ir nokavējis Direktīvā Nr. 2019/944 un ETL noteikto 5 gadu termiņu tirgus izpētes veikšanai, tad ar ETL pārejas noteikumiem ir nepieciešams precizēt, no kura brīža ir skaitāms noteiktais 18 mēnešu termiņš pilnīgai tirgus intervences izbeigšanai. Nav saprotams, kad tika pabeigta 2020. gadā veiktā izpēte. No Rīkojuma Nr. 674 top skaidrs, ka augustā tā jau bija iesniegta, tāpēc ir pamats pieņemt, ka tā bija pabeigta 2020. gada pirmajā pusgadā. Attiecīgi, 18 mēnešu termiņš nevar pārsniegt 2026. gada 31. decembri.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LŪGUMI UN IEROSINĀJUMI.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minēto, Alianse ierosina labot Grozījumus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 Papildināt Grozījumus ar šādu jaunu punktu (ar attiecīgu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163.panta ceturto daļu šādā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Vismaz reizi piecos gados regulators organizē publisku konsultāciju, lai izvērtētu citu pušu potenciālo pieejamību un interesi par investēšanu šādās uzkrātuvēs. Ja publiskā konsultācija saskaņā regulatora novērtējumu liecina, ka citām pusēm var piederēt šādas uzkrātuves vai ka tās spēj attīstīt, ekspluatēt vai pārvaldīt šādas uzkrātuves rentablā veidā, regulators pieņem lēmumu, ar kuru uzliek par pienākumu pārvades sistēmas operatoram pakāpeniski, bet ne vēlāk kā 18 mēnešu laikā pēc lēmuma pieņemšanas, izbeigt elektroenerģijas uzkrātuves ekspluatāciju un pārdot šo uzkrātuvi.”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Izteikt Grozījumu 22.punktu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Ne vēlāk kā līdz 2025.gada 31.decembrim regulators pabeidz šā likuma 16.3 panta ceturtajā daļā paredzēto konsultāciju. Ja publiskā konsultācija saskaņā regulatora novērtējumu liecina, ka citām pusēm var piederēt šādas uzkrātuves vai ka tās spēj attīstīt, ekspluatēt vai pārvaldīt šādas uzkrātuves rentablā veidā, regulators pieņem lēmumu, ar kuru uzliek par pienākumu pārvades sistēmas operatoram pakāpeniski, bet ne vēlāk kā līdz 2026.gada 31.decembrim, izbeigt elektroenerģijas uzkrātuves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103. punktu atstāt negrozītu, jo tas attiecas uz Tirgus nepietiekamības, nevis Baltijas izņēmumu.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LŪGUMI UN IEROSINĀJUMI.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minēto, Alianse ierosina labot Grozījumus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Papildināt Grozījumus ar šādu jaunu punktu (ar attiecīgu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163.panta ceturto daļu šādā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Vismaz reizi piecos gados regulators organizē publisku konsultāciju, lai izvērtētu citu pušu potenciālo pieejamību un interesi par investēšanu šādās uzkrātuvēs. Ja publiskā konsultācija saskaņā regulatora novērtējumu liecina, ka citām pusēm var piederēt šādas uzkrātuves vai ka tās spēj attīstīt, ekspluatēt vai pārvaldīt šādas uzkrātuves rentablā veidā, regulators pieņem lēmumu, ar kuru uzliek par pienākumu pārvades sistēmas operatoram pakāpeniski, bet ne vēlāk kā 18 mēnešu laikā pēc lēmuma pieņemšanas, izbeigt elektroenerģijas uzkrātuves ekspluatāciju un pārdot šo uzkrātuvi.”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Izteikt Grozījumu 22.punktu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Ne vēlāk kā līdz 2025.gada 31.decembrim regulators pabeidz šā likuma 16.3 panta ceturtajā daļā paredzēto konsultāciju. Ja publiskā konsultācija saskaņā regulatora novērtējumu liecina, ka citām pusēm var piederēt šādas uzkrātuves vai ka tās spēj attīstīt, ekspluatēt vai pārvaldīt šādas uzkrātuves rentablā veidā, regulators pieņem lēmumu, ar kuru uzliek par pienākumu pārvades sistēmas operatoram pakāpeniski, bet ne vēlāk kā līdz 2026.gada 31.decembrim, izbeigt elektroenerģijas uzkrātuves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103. punktu atstāt negrozītu, jo tas attiecas uz Tirgus nepietiekamības, nevis Baltijas izņēmumu.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"Asociācija - Saules Enerģija Latvijai" (turpmāk - asociācija) iesniegtajiem iebildumiem, secināms, ka tie ir balstīti uz pieņēmumu, ka Grozījumi ETL ir sagatavoti neatbilstoši</w:t>
            </w:r>
            <w:r w:rsidR="00000000" w:rsidRPr="00000000" w:rsidDel="00000000">
              <w:rPr>
                <w:i w:val="1"/>
                <w:rtl w:val="0"/>
              </w:rPr>
              <w:t xml:space="preserve"> Eiropas Parlamenta un Padomes Direktīvas (ES) 2019/944 (2019. gada 5. jūnijs) par kopīgiem noteikumiem attiecībā uz elektroenerģijas iekšējo tirgu un ar ko groza Direktīvu 2012/27/ES (turpmāk – Direktīva Nr. 2019/944), kā arī Eiropas Parlamenta un Padomes Direktīvas (ES) 2024/1711 (2024. gada 13. jūnijs), ar ko groza Direktīvas (ES) 2018/2001 un (ES) 2019/944 attiecībā uz Savienības elektroenerģijas tirgus modeļa uzlabošanu</w:t>
            </w:r>
            <w:r w:rsidR="00000000" w:rsidRPr="00000000" w:rsidDel="00000000">
              <w:rPr>
                <w:rtl w:val="0"/>
              </w:rPr>
              <w:t xml:space="preserve"> (turpmāk – Direktīva Nr. 2024/1711) noteikumiem.  Tomēr izklāstītajos argumentos nav ņemti vērā visi nepieciešamie situācijas tiesiskie un faktiskie apstākļi, kā arī tas, ka ETL 16.</w:t>
            </w:r>
            <w:r w:rsidR="00000000" w:rsidRPr="00000000" w:rsidDel="00000000">
              <w:rPr>
                <w:vertAlign w:val="superscript"/>
                <w:rtl w:val="0"/>
              </w:rPr>
              <w:t xml:space="preserve">3</w:t>
            </w:r>
            <w:r w:rsidR="00000000" w:rsidRPr="00000000" w:rsidDel="00000000">
              <w:rPr>
                <w:rtl w:val="0"/>
              </w:rPr>
              <w:t xml:space="preserve"> panta ceturtā daļa un ETL pārejas noteikumu 103., 104. punkti ir vērsti uz atšķirīgu aspektu tiesisko noregulēšanu.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ETL pārejas noteikumu 103. un 104. punkts kā speciālo tiesību normu tiesiskais regulējums attiecināms uz jau izsniegtu un spēkā esošu atļauju AST iegādāties, attīstīt, pārvaldīt un ekspluatēt elektroenerģijas uzkrātuves, kas piešķirta ar 2021. gada 24. septembra MK rīkojumu Nr. 674 "Par atļauju akciju sabiedrībai "Augstsprieguma tīkls" iegādāties, attīstīt, pārvaldīt un ekspluatēt elektroenerģijas uzkrātuves" (turpmāk - MK piešķirtā atļauja), kurš ietver pamatojumu un nosacījumus AST elektroenerģijas uzkrātuves izmantošanai. Savukārt ETL 16.</w:t>
            </w:r>
            <w:r w:rsidR="00000000" w:rsidRPr="00000000" w:rsidDel="00000000">
              <w:rPr>
                <w:vertAlign w:val="superscript"/>
                <w:rtl w:val="0"/>
              </w:rPr>
              <w:t xml:space="preserve">3</w:t>
            </w:r>
            <w:r w:rsidR="00000000" w:rsidRPr="00000000" w:rsidDel="00000000">
              <w:rPr>
                <w:rtl w:val="0"/>
              </w:rPr>
              <w:t xml:space="preserve"> pantā ietvertais regulējums piemērojams tad, kad veicams izvērtējums elektroenerģijas uzkrātuves ekspluātācijas turpināšanai.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11. panta otrajā daļā ir noteikti izņēmuma gadījumi, kad PSO var piedalīties elektroenerģijas tirdzniecībā, tai skaitā, ja elektroenerģijas vai jaudas pirkšana un pārdošana ir nepieciešama sistēmas balansēšanai. Savukārt ETL pārejas noteikumu 103. punkts paredz iespēju PSO minētajiem mērķiem iegādāties, uzstādīt, attīstīt, pārvaldīt un ekspluatēt elektroenerģijas uzkrātuvi trīs gadus pēc Sinhronās zonas darbības līguma parakstīšanas. Savukārt ETL pārejas noteikumu 104. punkts noteic regulatora rīcību, ja nav saņemts šo pārejas noteikumu 103. punktā minētais termiņa pagarinājums.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ETL tiek precizēts ETL spēkā esošo pārejas noteikumu 103. punkts, saskaņojot to ar Direktīvā Nr. 2024/1711 noteiktajiem termiņiem, t.i. saīsinot piecu gadu periodu, kad PSO ir tiesīgs ekspluatēt elektroenerģijas uzkrātuvi atbilstoši Direktīvā Nr. 2024/1711 minētajam; savukārt 104. punktā tiek noteikts, ka, ja nav saņemts ETL pārejas noteikumu 103. punktā minētais Eiropas Komisijas termiņa pagarinājums, Regulators, pamatojoties uz PSO priekšlikumu, lemj par PSO elektroenerģijas uzkrātuves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sagatavotie grozījumi ETL paredz rīcību divos scenārijos: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gadījumā, ja Eiropas Komisija ir pagarinājusi trīs gadu termiņu,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nav pagarinājusi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Direktīvā Nr. 2024/1711 ietvertā atkāpe nosaka dalībvalsts tiesības noteikt PSO rīcību ar elektroenerģijas uzkrātuvi un attiecīgi precizētā ETL pārejas noteikumu 103. punkta redakcija ietver dalībvalstij piešķirto rīcības brīvību attiecībā uz trīs gadu periodu pēc sinhronās zonas darbības līguma parakstīšanas. Direktīvā Nr. 2024/1711 ietvertā atkāpe neparedz regulatora tiesības šo trīs gadu periodā jebkādi ierobežot dalībvalsts piešķirtās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daļēji atbalstāms asociācijas viedoklis par nepieciešamību paredzēt pienākumu Regulatoram pirms minētā trīs gadu termiņa beigām veikt novērējumu, lai lemtu par pieprasījuma iesniegšanu Eiropas Komisijai turpmākas elektroenerģijas uzkrātuves ekspluatācijai. Attiecīgi ir precizēts ETL pārejas noteikumu 104.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asociācija savos iebildumos ir izteikusi pieņēmumus par AST piederošu uzkrātuvju ietekmi uz tirgus attīstību un investīcijām, šāds viedoklis nav pamatots ar faktisku tirgus izpēti. Vienlaikus nav ņemts vērā, ka atļauja AST iegādāties, attīstīt, pārvaldīt un ekspluatēt elektroenerģijas uzkrātuves ir bijis priekšnosacījums AST līdzfinansējuma saņemšanai Eiropas infrastruktūras savienošanas instrumenta CEF-2021 uzsaukuma ietvaros. Līdz ar to MK piešķirtā atļauja skatāma kopsakarā ar ES savienības piešķirto līdzfinansējumu 49,5 mlj. EUR apmērā </w:t>
            </w:r>
            <w:r w:rsidR="00000000" w:rsidRPr="00000000" w:rsidDel="00000000">
              <w:rPr>
                <w:vertAlign w:val="superscript"/>
                <w:rtl w:val="0"/>
              </w:rPr>
              <w:t xml:space="preserve">[1]</w:t>
            </w:r>
            <w:r w:rsidR="00000000" w:rsidRPr="00000000" w:rsidDel="00000000">
              <w:rPr>
                <w:rtl w:val="0"/>
              </w:rPr>
              <w:t xml:space="preserve">, kam ir būtiska ietekme gan uz sistēmas drošumu sinhronizācijas periodā, gan uz pārvades pakalpojuma tarifiem, kuros atbilstoši ETL 16.</w:t>
            </w:r>
            <w:r w:rsidR="00000000" w:rsidRPr="00000000" w:rsidDel="00000000">
              <w:rPr>
                <w:vertAlign w:val="superscript"/>
                <w:rtl w:val="0"/>
              </w:rPr>
              <w:t xml:space="preserve">3</w:t>
            </w:r>
            <w:r w:rsidR="00000000" w:rsidRPr="00000000" w:rsidDel="00000000">
              <w:rPr>
                <w:rtl w:val="0"/>
              </w:rPr>
              <w:t xml:space="preserve"> panta 6.daļai tiek iekļautas AST pamatotās izmaksas, kas saistītas ar elektroenerģijas uzkrātuves iegādi un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atzinumā nav vērtēts un sniegts viedoklis, par kādām cenām uzkrātuvju operatori pēc to iekārtu ekspluatācijas uzsākšanas būtu gatavi piedāvāt AST visu nepieciešamos sistēmas palīgpakalpojumus (FSR, aFRR, mFRR jaudas rezerves) katrā tirgus laika vienībā, kā arī tas, vai tie vispār būtu ieinteresēti piedalīties BBCM. Turklāt jebkurš pieņēmums pie neesošiem kvalificētiem resursiem nebūtu faktoloģiski pamatots.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plāno izmantot AST BESS pieejamo regulēšanas jaudu kā pieprasījuma samazināšanas resursu, lai samazinātu AST izmaksas par balansēšanas jaudas uzturēšanu, kas izrietoši tiek attiecinātas uz balansēšanas pakalpojuma saņēmējiem kā balansēšanas jaudas uzturēšanas maksa saskaņā ar Regulatora padomes 2013. gada 26. jūnija lēmumu Nr. 1/4 "Tīkla kodekss elektroenerģijas nozarē" noteikumiem par balansēšanas jaudas uzturēšanas maksu un administrēšanas izmaksām. Tādējādi ir svarīgi ņemt vērā šo sociāli-ekonomisko aspektu, ka AST BESS izmantošana samazinās izmaksas balansēšanas pakalpojuma saņēmējiem un tādēļ mazinās ietekmi uz elektroenerģijas cenu. Būtiski atzīmēt, ka Lietuvas PSO Litgrid AB izvietotā BESS jau pašreiz noteiktā apjomā tiek piedāvāta kā pieprasījuma samazināšanas resurss.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minētos apsvērumus, veikti precizējumi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Šāds līdzfinansējuma apjoms tika pieprasīts uz MK atļaujas izsniegšanas brīdi. COVID pandēmijas un pilna mēroga kara Ukrainā izraisītā cenu pieauguma dēļ summa tika koriģēta, un uz šo brīdi līdzfinansējuma apmērs ir vēl lielāks.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103. un 104.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w:t>
            </w:r>
            <w:r w:rsidR="00000000" w:rsidRPr="00000000" w:rsidDel="00000000">
              <w:rPr>
                <w:rtl w:val="0"/>
              </w:rPr>
              <w:t xml:space="preserve">"103. Ja pārvades sistēmas operators iegādājas, uzstāda, attīsta, pārvalda un ekspluatē elektroenerģijas uzkrātuvi, tajā skaitā pērk vai pārdod elektroenerģiju balansēšanas tirgos, ne ilgāk kā trīs gadus pēc Latvijas pievienošanās kontinentālās Eiropas sinhronajai zonai un ir noslēdzis sinhronās zonas darbības līgumu, ievērojot šā likuma 11. panta otrajā daļā minēto ierobežojumu un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Pārvades sistēmas operators var turpināt pārvaldīt un ekspluatēt elektroenerģijas uzkrātuvi pēc minētā trīs gadu termiņa, ja Eiropas Komisija to ir pagarinājusi.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Ja nav saņemts šo pārejas noteikumu 103. punktā minētais termiņa pagarinājums, regulators, pamatojoties uz pārvades sistēmas operatora priekšlikumu, lemj par pārvades sistēmas operatora elektroenerģijas uzkrātuves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pārejas noteikumu 103.punkta redakcija noteic, ka pārvades sistēmas operators var turpināt pārvaldīt un ekspluatēt elektroenerģijas uzkrātuvi pēc minētā trīs gadu termiņa, ja Eiropas Komisija to ir pagarinājusi. No likumprojekta redakcijas nav skaidrs subjekts, kas vērsīsies Eiropas Komisijā, lai pagarinātu minēto trīs gadu termiņu. Minētais subjekts nav expressis verbis izsecināms arī no Eiropas Parlamenta un Padomes 2024.gada 13.jūnija Direktīvas (ES) 2024/1711, ar ko groza Direktīvas (ES) 2018/2001 un (ES) 2019/944 attiecībā uz Savienības elektroenerģijas tirgus modeļa uzlabošanu 2.panta 13.punkta, ar kuru Eiropas Parlamenta un Padomes 2019.gada 5.jūnija Direktīva (ES) 2019/944 par kopīgiem noteikumiem attiecībā uz elektroenerģijas iekšējo tirgu un ar ko groza Direktīvu 2012/27/ES (turpmāk – Direktīva 2019/944) tiek papildināta ar jaunu 66.pantu. Attiecīgi Regulators lūdz papildināt likumprojektā piedāvāto Elektroenerģijas tirgus likuma pārejas noteikumu 103.punktu ar subjektu, kurš ir pilnvarots vērsties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likumprojekts ir jāpapildina ar to darbību uzskaitījumu, kas veicamas un uzskatāmas par priekšnoteikumu vērsties Eiropas Komisijā. Direktīvas 2019/944 66.panta 6.punkta trešā daļa paredz, ka, ja tas nepieciešams piegādes drošības saglabāšanai, Komisija var pagarināt sākotnējo trīs gadu laikposmu ne vairāk kā par pieciem gadiem. Attiecīgi, lai varētu prasīt sākotnējā laikposma pagarinājumu, ir jāspēj pamatot, ka pagarinājuma atteikuma gadījumā būs apdraudēta piegādes drošība. Līdz ar to Regulators lūdz papildināt likumprojektu ar tām darbībām, kas nepieciešamas kā priekšnoteikums vērsties Eiropas Komisijā, norādot subjektus, kas atbildīgi par šo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Elektroenerģijas tirgus likuma pārejas noteikumu 104.punkta redakcija paredz, ja nav saņemts šo pārejas noteikumu 103.punktā minētais termiņa pagarinājums, regulators, pamatojoties uz pārvades sistēmas operatora priekšlikumu, lemj par pārvades sistēmas operatora elektroenerģijas uzkrātuves izmantošanu. No likumprojekta nav saprotams, kāds priekšlikums tiek sagaidīts no pārvades sistēmas operatora. Vienlaikus, ņemot vērā spēkā esošo Elektroenerģijas tirgus likuma 16.3 panta redakciju, nav saprotams, kādas tiesiskās sekas iestājas, ja netiek saņemts Eiropas Komisijas lēmums par termiņa pagarinājumu.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Elektroenerģijas tirgus likuma pārejas noteikumu 104.punkts paredz, ka ne vēlāk kā piecu gadu laikā pēc pārvades sistēmas operatora elektroenerģijas uzkrātuves ekspluatācijas uzsākšanas regulators atbilstoši šā likuma 16.3 panta ceturtajai daļai izvērtē nepieciešamību pārskatīt 16.3 panta pirmās daļas 2. punktā noteiktajā kārtībā izsniegto atļauju. Likumprojektā Elektroenerģijas tirgus likuma pārejas noteikumu 104.punktu paredzēts izteikt jaunā redakcijā, no tā izslēdzot regulējumu attiecībā uz regulatora izvērtējumu, tādējādi radot atšķirīgas interpretācijas iespējas par regulatoram noteiktā pienākuma izpildes termiņu. Ņemot vērā minēto, regulatora ieskatā, likuma pārejas noteikumos ir nepieciešams noteikt termiņu, kādā regulators izvērtē nepieciešamību pārskatīt saskaņā ar likuma 16.3 panta pirmās daļas 2. punktu izsniegto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"103. Ja pārvades sistēmas operators iegādājas, uzstāda, attīsta, pārvalda un ekspluatē elektroenerģijas uzkrātuvi,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un ir tiesības ne ilgāk kā līdz 2028. gada 24. novembrim pirkt un pārdot elektroenerģiju balansēšanas tirgos. Ja tas nepieciešams piegādes drošības saglabāšanai, pārvades sistēmas operators var turpināt pirkt un pārdot elektroenerģiju balansēšanas tirgos pēc minētā termiņa, ja Eiropas Komisija to ir pagarinājusi. Par attiecīgo pieprasījumu Eiropas Komisijai lemj Ministru kabinets, ņemot vērā regulatora izvērtējumu par šā likuma pārejas noteikumu 104. punktā minētās publiskās konsultācijas rezultātiem un pārvades sistēmas operatora sagatavoto piegādes drošības novērtējumu.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Regulators ne agrāk kā sešus mēnešus pirms šā likuma pārejas noteikumu 103. punktā minētā termiņa beigām organizē pirmo šā likuma 16.</w:t>
            </w:r>
            <w:r w:rsidR="00000000" w:rsidRPr="00000000" w:rsidDel="00000000">
              <w:rPr>
                <w:vertAlign w:val="superscript"/>
                <w:rtl w:val="0"/>
              </w:rPr>
              <w:t xml:space="preserve">3</w:t>
            </w:r>
            <w:r w:rsidR="00000000" w:rsidRPr="00000000" w:rsidDel="00000000">
              <w:rPr>
                <w:rtl w:val="0"/>
              </w:rPr>
              <w:t xml:space="preserve"> panta ceturtajā daļā minēto publisko konsultāciju. Ja šā likuma pārejas noteikumu 103. punktā minētais termiņš netiek pagarināts vai pēc Eiropas Komisijas noteiktā termiņa, regulators, pamatojoties uz pārvades sistēmas operatora priekšlikumu, lemj par pārvades sistēmas operatora elektroenerģijas uzkrātuves izmantošanu.";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saskaņā ar Ministru kabineta iekārtas likuma 31. panta pirmās daļas 1. punktu var izdot ārējus normatīvos aktus — noteikumus, ja likums Ministru kabinetu tam īpaši pilnvarojis. Pilnvarojumā norāda tā galvenos satura virzienus. Kā izriet no anotācijas 1.3. apakšsadaļas </w:t>
            </w:r>
            <w:r w:rsidR="00000000" w:rsidRPr="00000000" w:rsidDel="00000000">
              <w:rPr>
                <w:b w:val="1"/>
                <w:rtl w:val="0"/>
              </w:rPr>
              <w:t xml:space="preserve">"Problēmas apraksts" apakšsadaļas "Fiksētas cenas elektroenerģijas tirdzniecības līgumi", </w:t>
            </w:r>
            <w:r w:rsidR="00000000" w:rsidRPr="00000000" w:rsidDel="00000000">
              <w:rPr>
                <w:rtl w:val="0"/>
              </w:rPr>
              <w:t xml:space="preserve">saskaņā ar Ministru kabineta 2023. gada 7. novembra noteikumu Nr. 635 “Elektroenerģijas tirdzniecības un lietošanas noteikumi” (turpmāk - MK noteikumi Nr. 635) 23. un 37. punktu tirgotājam ir tiesības fiksētas cenas elektroenerģijas tirdzniecības līgumos noteikt maksu par līgumu pirmstermiņa izbeigšanu. Šāda maksa ir pamatojama ar to, ka, slēdzot fiksētas cenas līgumus, katra no līgumslēdzējām pusēm - gan tirgotāji, gan lietotāji - uzņemas savas komerciālās saistības, kuru neizpilde līguma pirmstermiņa izbeigšanas gadījumā var radīt otrai līgumslēdzējai pusei kompensējamus finansiālos zaudējumus. Ņemot vērā fiksētas cenas elektroenerģijas līgumu specifiku, šis princips tiesību aktos būtu saglabājams arī turpmāk. Lai arī tiesības tirgotājiem noteikt šādu maksu jau šobrīd izriet no MK noteikumiem Nr. 635, tiesiskās skaidrības nodrošināšanai tās būtu jānosaka arī Elektroenerģijas tirgus likumā. </w:t>
            </w:r>
            <w:r w:rsidR="00000000" w:rsidRPr="00000000" w:rsidDel="00000000">
              <w:rPr>
                <w:b w:val="1"/>
                <w:rtl w:val="0"/>
              </w:rPr>
              <w:t xml:space="preserve">Ņemot vērā, ka Ministru kabineta noteikumiem jāatbilst augstāka juridiskā spēka normatīvajā aktā - likumā - ietvertajam pilnvarojumam,</w:t>
            </w:r>
            <w:r w:rsidR="00000000" w:rsidRPr="00000000" w:rsidDel="00000000">
              <w:rPr>
                <w:rtl w:val="0"/>
              </w:rPr>
              <w:t xml:space="preserve"> lūdzam anotācijā skaidrot, vai Elektroenerģijas tirgus likums pilnvaroja Ministru kabinetu ar MK noteikumiem Nr. 635 noteikt tirgotājam tiesības fiksētas cenas elektroenerģijas tirdzniecības līgumos noteikt maksu par līgumu pirmstermiņa izbeigšanu. Lūgums skaidrojumu pamatot ar konkrētu </w:t>
            </w:r>
            <w:r w:rsidR="00000000" w:rsidRPr="00000000" w:rsidDel="00000000">
              <w:rPr>
                <w:b w:val="1"/>
                <w:rtl w:val="0"/>
              </w:rPr>
              <w:t xml:space="preserve">Elektroenerģijas tirgus likuma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minēts: "</w:t>
            </w:r>
            <w:r w:rsidR="00000000" w:rsidRPr="00000000" w:rsidDel="00000000">
              <w:rPr>
                <w:i w:val="1"/>
                <w:rtl w:val="0"/>
              </w:rPr>
              <w:t xml:space="preserve">Lai nodrošinātu tiesību normu konsekvenci un veicinātu to uztveramību, no spēkā esošā 37.6 panta septītās daļas tiek svītroti tajā paredzētie pienākumi, kurus aktīvais lietotājs var deleģēt veikt enerģijas kopīgošanas organizatoram. Minētie pienākumi līdztekus direktīvā Nr. 2024/1711 paredzētajiem pienākumiem, </w:t>
            </w:r>
            <w:r w:rsidR="00000000" w:rsidRPr="00000000" w:rsidDel="00000000">
              <w:rPr>
                <w:i w:val="1"/>
                <w:u w:val="single"/>
                <w:rtl w:val="0"/>
              </w:rPr>
              <w:t xml:space="preserve">pamatojoties uz Ministru kabinetam noteikto pilnvarojumu,  tiks ietverti ETL pakārtotajos Ministru kabineta noteikumos</w:t>
            </w:r>
            <w:r w:rsidR="00000000" w:rsidRPr="00000000" w:rsidDel="00000000">
              <w:rPr>
                <w:rtl w:val="0"/>
              </w:rPr>
              <w:t xml:space="preserve">." Ņemot vērā, ka uz atkārtoto saskaņošanu nodotajā likumprojekta redakcijā nav ietverts attiecīgs pilnvarojums (proti, Elektroenerģijas tirgus likuma 37.</w:t>
            </w:r>
            <w:r w:rsidR="00000000" w:rsidRPr="00000000" w:rsidDel="00000000">
              <w:rPr>
                <w:vertAlign w:val="superscript"/>
                <w:rtl w:val="0"/>
              </w:rPr>
              <w:t xml:space="preserve">6</w:t>
            </w:r>
            <w:r w:rsidR="00000000" w:rsidRPr="00000000" w:rsidDel="00000000">
              <w:rPr>
                <w:rtl w:val="0"/>
              </w:rPr>
              <w:t xml:space="preserve"> pants netiek papildināts ar 11. daļu), lūdzam skaidrot, par kādu pilnvarojumu ir runa un kurā Elektroenerģijas tirgus likuma vienībā tas ir paredzēts. Ja nepieciešams, lūdzam precizēt likumprojektu. Vienlaikus lūdzam papildināt anotācijas 5.4. apakšsadaļas 1. tabulu, norādot, kuras direktīvas prasības tiks pārņemtas Ministru kabineta noteikumos, kas tiks izdoti uz likumprojektā ietvertā pilnvarojuma pamata, norādot arī konkrētu likumprojekta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ETL 37.</w:t>
            </w:r>
            <w:r w:rsidR="00000000" w:rsidRPr="00000000" w:rsidDel="00000000">
              <w:rPr>
                <w:vertAlign w:val="superscript"/>
                <w:rtl w:val="0"/>
              </w:rPr>
              <w:t xml:space="preserve">6</w:t>
            </w:r>
            <w:r w:rsidR="00000000" w:rsidRPr="00000000" w:rsidDel="00000000">
              <w:rPr>
                <w:rtl w:val="0"/>
              </w:rPr>
              <w:t xml:space="preserve"> pants papildināts ar 11. daļu, nosakot minēto pilnvarojumu. Precizētajā pilnvarojuma redakcijā ņemts vērā  arī Tieslietu ministrijas 2025. gada 7. jūlija atzinumā paustais aicinājums precizēt pilnvarojumu, norādot, kādus noteiktus aspektus Ministru kabinets būs tiesīgs regulēt.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4.1. apakšsadaļā un 1.3. apakšsadaļā ietvertos skaidrojumus par likumprojektā paredzētajiem Ministru kabineta pilnvarojumiem, izvērstāk skaidrot ne tikai attiecīgā pilnvarojuma nepieciešamību, bet arī būtību un saturisko tvērumu.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tādējādi nodrošinot, ka vēlāk, izstrādājot Ministru kabineta noteikumu projektu, nepieciešamās lietas ir iespējams iekļaut projektā, jo to paredz pilnvarojuma saturiskais tvērums, kā arī pilnvarojumu vēlāk ir iespējams izpildīt, jo regulējamo jautājumu loks nav formulēts pārāk plaši. Vēršam uzmanību, ka pašreiz skaidrojums ir ļoti vispārīgs un nerada priekšstatu par to, ko ir paredzēts ietvert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4.1. apakšsadaļu ar skaidrojumu par likumprojekta 12. pantā paredzētā pilnvarojuma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 sadaļā un 1.3. apakšsadaļā ietverts skaidrojums par likumprojektā paredzētajiem Ministru kabineta pilnvarojumiem un normatīvajiem aktiem, kas tiks izdoti pamatojoties uz likumprojektā ietverto deleģējumu.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9.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ierosina papildināt grozījumus 9.pantā ar papildu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9.panta otro daļu aiz otrā teikuma ar teikumu šādā redakcijā: "Ja pieslēguma spriegums nepārsniedz 400 voltus un ievadaizsardzības aparāta strāvas lielums nepārsniedz 100 ampērus, pieslēguma maksu var noteikt balstoties uz vidējām līdzīgu pieslēgumu būvdarbu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Zemsprieguma elektrotīkla pieslēgumi ar ievadaizsardzības aparāta lielumu līdz 100A pārsvarā ir tipveida risinājuma pieslēgumi ar lielākoties līdzīgām pieslēguma ierīkošanas izmaksām. Pieslēguma izmaksas attiecīgajā sprieguma līmenī lielākoties atkarīgas no 2 parametriem: ierīkojamā ievadaizsardzības aparāta lieluma un ierīkojamā elektrotīkla garuma. Pārņemot Somijas, Igaunijas, Lietuvas, Zviedrijas elektroenerģijas sadales sistēmas operatoru labāko praksi, jau kopš 2021.gada AS "Sadales tīkls" elektroenerģijas sadales sistēmā ir ieviesta slodzes vienības izmaksu pieeja pieslēguma maksas aprēķināšanā, kas iedzīvotājiem ļauj tūlītēji novērtēt sistēmas pieslēguma ierīkošanas izmaksas, ieskatoties sistēmas operatora mājaslapā izvietotajā pieslēguma maksas kartē. Pašlaik izveidotas 3 pieslēguma maksas zonas (0-50m, 51-150m, 151-300m), atkarībā no ierīkojamā pieslēguma attāluma, kuru ietvaros pieslēguma maksu nosaka atbilstoši pieprasītā ievadaizsardzības aparāta lielumam. Zonu robežattālumi noteikti tādi, kuru ietvaros izbūvējamam attālumam nav būtiska ietekme uz kopējo pieslēguma maksu, ko būtiskāk attiecīgajā attāluma diapazonā ietekmē pieprasītā ievadaizsardzības aparāta lielums. Tomēr izņēmuma gadījumos (&lt;4% no pieslēgumu kopskaita) pielietojot slodzes vienības izmaksu aprēķināšanas pieeju dažkārt ārēju apstākļu rezultātā rodas būtiskāka novirze no faktiskajām attiecīgā pieslēguma ierīkošanas izmaksām (faktiskās izmaksas ir lielākas), kā rezultātā pieslēguma maksas aprēķināšanā  nevar pielietot slodzes vienības izmaksu pieeju. Šāda pieeja rada papildu neskaidrību sistēmas pieslēguma pieprasītājam (jo būtiski mainās izmaksas), kā arī sistēmas operatoram ir jāuztur dažādas pieslēguma maksas aprēķināšanas metodikas. Ar likuma grozījumiem būtu piemērojama vienota un vienkāršāka pieslēguma maksas aprēķināšanas metodika visiem līdzīga veida pieslēgumiem. Līdzīga prakse ir arī Igaunijā, kur regulējumā ir nostiprināts, ka pieslēguma maksa var tikt aprēķināta atbilstoši vidējām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satura grozījumi par izmaksu metodiku un attiecināmību ir Sabiedrisko pakalpojumu regulēšanas komisijas (Regulatoram) kompetence (ETL 8. panta otrā daļa), līdz ar to rosinājums iesniegt šo priekšlikumu Regulatoram.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papildus šā likuma 22. panta pirmajā daļā noteiktajai atļaujai iesniedz sistēmas operatoram citas Eiropas Savienības dalībvalsts atbildīgās institūcijas atzinumu par elektroenerģijas ražošanas iekārtas vai elektroenerģijas uzkrātuves ieviešanas atbilstību attiecīgās valsts normatīvajiem aktiem.</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 Dienests savā tīmekļvietnē publicē informāciju, kas elektroenerģijas ražotājam vai elektroenerģijas uzkrātuves operatoram jāiesniedz, lai dienests izsniegtu šādu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"normatīvajiem aktiem", atsaucoties uz normatīvajiem aktiem noteiktā jomā atbilstoši Ministru kabineta 2009. gada 3. februāra noteikumu Nr. 108 "Normatīvo aktu projektu sagatavošanas noteikumi" 63.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likumprojekta norma papildināta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pirms tās ekspluatācijas uzsākšanas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rtl w:val="0"/>
              </w:rPr>
              <w:t xml:space="preserve">"</w:t>
            </w:r>
            <w:r w:rsidR="00000000" w:rsidRPr="00000000" w:rsidDel="00000000">
              <w:rPr>
                <w:b w:val="1"/>
                <w:rtl w:val="0"/>
              </w:rPr>
              <w:t xml:space="preserve">22.</w:t>
            </w:r>
            <w:r w:rsidR="00000000" w:rsidRPr="00000000" w:rsidDel="00000000">
              <w:rPr>
                <w:b w:val="1"/>
                <w:vertAlign w:val="superscript"/>
                <w:rtl w:val="0"/>
              </w:rPr>
              <w:t xml:space="preserve">2</w:t>
            </w:r>
            <w:r w:rsidR="00000000" w:rsidRPr="00000000" w:rsidDel="00000000">
              <w:rPr>
                <w:b w:val="1"/>
                <w:rtl w:val="0"/>
              </w:rPr>
              <w:t xml:space="preserve"> pants. Vēja elektrostaciju ekspluatācijas prasības</w:t>
            </w:r>
            <w:r w:rsidR="00000000" w:rsidRPr="00000000" w:rsidDel="00000000">
              <w:rPr>
                <w:rtl w:val="0"/>
              </w:rPr>
              <w:t xml:space="preserve">(1) Elektroenerģijas ražotājs, kura vēja elektrostacija atrodas Latvijas Republikas teritorijā, iekšējos jūras ūdeņos, teritoriālajā jūrā vai ekskluzīvajā ekonomiskajā zonā un kuras uzstādītā jauda ir vienāda ar vienu megavatu vai lielāka par to, ievēro Ministru kabineta noteiktās ekspluatācijas prasības.</w:t>
            </w:r>
            <w:r w:rsidR="00000000" w:rsidRPr="00000000" w:rsidDel="00000000">
              <w:rPr>
                <w:rtl w:val="0"/>
              </w:rPr>
              <w:t xml:space="preserve">(2) Vēja elektrostaciju ekspluatācijas prasību izpildi uzrauga dienests.</w:t>
            </w:r>
            <w:r w:rsidR="00000000" w:rsidRPr="00000000" w:rsidDel="00000000">
              <w:rPr>
                <w:rtl w:val="0"/>
              </w:rPr>
              <w:t xml:space="preserve">(3) Šā panta pirmajā daļā minētās prasības, kā arī kārtību, kādā notiek prasību izpilde un uzraudzība, neizpildes sekas un soda naudas apmēru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w:t>
            </w:r>
            <w:r w:rsidR="00000000" w:rsidRPr="00000000" w:rsidDel="00000000">
              <w:rPr>
                <w:u w:val="single"/>
                <w:rtl w:val="0"/>
              </w:rPr>
              <w:t xml:space="preserve">kā</w:t>
            </w:r>
            <w:r w:rsidR="00000000" w:rsidRPr="00000000" w:rsidDel="00000000">
              <w:rPr>
                <w:rtl w:val="0"/>
              </w:rPr>
              <w:t xml:space="preserve"> ekspluatācijas prasības nosaka Ministru kabinets (proti, attiecīgo </w:t>
            </w:r>
            <w:r w:rsidR="00000000" w:rsidRPr="00000000" w:rsidDel="00000000">
              <w:rPr>
                <w:u w:val="single"/>
                <w:rtl w:val="0"/>
              </w:rPr>
              <w:t xml:space="preserve">vēja elektrostaciju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likumprojekta norma papildināta attiecība uz Ministru kabineta deleģējuma tvērumu.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25.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grozījumus 25.pantā ar papildu grozījumu, lai risinātu specifiskas situācijas sadales līniju ierīkošanā.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25.panta otro daļu ar otro teikumu šādā redakcijā: </w:t>
            </w:r>
            <w:r w:rsidR="00000000" w:rsidRPr="00000000" w:rsidDel="00000000">
              <w:rPr>
                <w:i w:val="1"/>
                <w:rtl w:val="0"/>
              </w:rPr>
              <w:t xml:space="preserve">"Sadales sistēmas operatoram ir tiesības ierīkot elektrolīniju cita sadales sistēmas operatora licences zonā, lai izveidotu sadales sistēmu savstarpēju savienojumu.".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Elektroenerģijas sadales sistēmas operatoru sistēmas ir savstarpēji savienotas savstarpējos pieslēguma punktos. Ierīkojot jaunus vai pārbūvējot esošos savstarpējos sadales sistēmu savienojumus, ļoti retos gadījumos dažādu sadales sistēmas operatoru elektroietaišu savienošana iespējama tieši uz sistēmas operatoru licences zonas robežas. Visbiežāk šādos gadījumos abas sadales sistēmas savienojošā elektrolīnija, kas pieder vienam no sadales sistēmas operatoriem, šķērso sadales sistēmas operatora licences zonas robežu un tiek pievienota otra sadales sistēmas operatora licences zonā esošā elektroietaisē, kurā tiek noteikta operatoru savstarpējā elektroietaišu piederības robeža un ierīkota komercuzskaite. Tātad tehnisku apsvērumu dēļ praktiski vienmēr sadales sistēmu savstarpēju savienojumu izveidošanai kādam no operatoriem ir jāierīko vismaz neliels elektrolīnijas posms otra sadales sistēmas operatora licences zonā. Šāda veida darbi vienmēr norit operatoriem savstarpēji saskaņojot tehniskos risinājumus un nerada apdraudējumu drošai un nepārtrauktai elektroenerģijas sadales sistēmas darbībai, kā arī minimizē savstarpēju savienojumu izveides izmaksas, jo nav nepieciešama papildus elektroietaišu izbūve.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rīcība jau ir tiesiska atbilstoši Elektroenerģijas tirgus likumam. Ja sistēmas operators tā licences darbības zonā nodrošina citam sistēmas operatoram nepieciešamo pieslēgumu, tad pieslēdzamais sistēmas operators ir vērtējams kā sistēmas lietotājs attiecībā pret atbildīgo sistēmas operatoru attiecīgajā licences darbības zonā, līdz ar to nav liegtas tiesības darboties cita sistēmas operatora licences darbības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"2) atsevišķa nekustamā īpašuma vai vairāku nekustamo īpašumu iekšējā līnija, kas savieno viena lietotāja vairākus objektus;".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priekšlikumu precizēt visu 25.panta trešo daļu, izsakot to precizētā redakcijā, uzsverot to, ka personai ir tiesības ierīkot</w:t>
            </w:r>
            <w:r w:rsidR="00000000" w:rsidRPr="00000000" w:rsidDel="00000000">
              <w:rPr>
                <w:u w:val="single"/>
                <w:rtl w:val="0"/>
              </w:rPr>
              <w:t xml:space="preserve"> un lietot </w:t>
            </w:r>
            <w:r w:rsidR="00000000" w:rsidRPr="00000000" w:rsidDel="00000000">
              <w:rPr>
                <w:rtl w:val="0"/>
              </w:rPr>
              <w:t xml:space="preserve">elektrolīniju, kamēr tā atbilst apakšpunktos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papildināt trešās daļas otro punktu ar precizējumu, ka visiem vairākiem nekustamajiem īpašumiem ir jābūt viena un tā paša īpašnieka īpašumā. Praksē ir situācijas, kad viens īpašnieks laika gaitā iegūst savā valdījumā citus blakus esošos nekustamos īpašumus, kurā arī izvēlas attīstīt vienotu elektrotīklu. Tajā pašā laikā nebūtu pieļaujams, ka savstarpēji ar operatoram nepiederošām elektrolīnijām tiek savienoti dažādām personām piederoši nekustamie īpašumi. Ņemot vērā, ka elektroenerģijas lietotāja maiņu īpašumā var veikt vienas dienas laikā, aicinām ietvert norādi gan uz viena īpašnieka vairākiem īpašumiem, gan uz tiesībām lietot ierīkoto līniju tiktāl, ciktāl izpildās noteiktie kritēriji (t.sk. netiek veikta elektroenerģijas piegāde citā nekustamajā īpašumā esošiem elektroenerģijas lietotājiem). Ierosinām izteikt 25.panta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Citai personai, kura nav sadales sistēmas operators, ir tiesības ierīkot </w:t>
            </w:r>
            <w:r w:rsidR="00000000" w:rsidRPr="00000000" w:rsidDel="00000000">
              <w:rPr>
                <w:i w:val="1"/>
                <w:u w:val="single"/>
                <w:rtl w:val="0"/>
              </w:rPr>
              <w:t xml:space="preserve">un lietot </w:t>
            </w:r>
            <w:r w:rsidR="00000000" w:rsidRPr="00000000" w:rsidDel="00000000">
              <w:rPr>
                <w:i w:val="1"/>
                <w:rtl w:val="0"/>
              </w:rPr>
              <w:t xml:space="preserve">elektrolīniju sadales sistēmas operatora licences darbības zonā gadījumos, kad līnija, kas tiek būvēta, ir:</w:t>
            </w:r>
            <w:r w:rsidR="00000000" w:rsidRPr="00000000" w:rsidDel="00000000">
              <w:rPr>
                <w:i w:val="1"/>
                <w:rtl w:val="0"/>
              </w:rPr>
              <w:t xml:space="preserve">1) tiešā līnija;</w:t>
            </w:r>
            <w:r w:rsidR="00000000" w:rsidRPr="00000000" w:rsidDel="00000000">
              <w:rPr>
                <w:i w:val="1"/>
                <w:rtl w:val="0"/>
              </w:rPr>
              <w:t xml:space="preserve">2) atsevišķa nekustamā īpašuma vai </w:t>
            </w:r>
            <w:r w:rsidR="00000000" w:rsidRPr="00000000" w:rsidDel="00000000">
              <w:rPr>
                <w:i w:val="1"/>
                <w:u w:val="single"/>
                <w:rtl w:val="0"/>
              </w:rPr>
              <w:t xml:space="preserve">viena īpašnieka </w:t>
            </w:r>
            <w:r w:rsidR="00000000" w:rsidRPr="00000000" w:rsidDel="00000000">
              <w:rPr>
                <w:i w:val="1"/>
                <w:rtl w:val="0"/>
              </w:rPr>
              <w:t xml:space="preserve">vairāku nekustamo īpašumu iekšējā līnija, kas savieno viena elektroenerģijas lietotāja vairākus objektus;</w:t>
            </w:r>
            <w:r w:rsidR="00000000" w:rsidRPr="00000000" w:rsidDel="00000000">
              <w:rPr>
                <w:i w:val="1"/>
                <w:rtl w:val="0"/>
              </w:rPr>
              <w:t xml:space="preserve">3) saules vai vēja elektrostacijas iekšējā līnija.".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netiek ņemts vērā, jo īpašumtiesību fakts nav noteicošais faktors elektroenerģijas sistēmas lietotāja tiesībām ierīkot elektrolīniju, šāds risinājums izslēgtu iespējas apbuvestiesības vai nomas tiesības ieguvušajiems sitēmas lietotājiem pašiem ierīkot elektrolīniju savu objektu savienošanai, līdz ar to primāri ir, ka šie objekti pieder vienam lietotājam.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atsevišķa nekustamā īpašuma vai vairāku teritoriāli un funkcionāli savienotu nekustamo īpašumu iekšējā līnija, kas savieno viena lietotāja vairākus objektus;".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"(4) Šā panta trešajā daļā minētās atļaujas izsniegšanas, atcelšanas un atteikšanas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likumprojekta 12. pantā iekļautajā Elektroenerģijas tirgus likuma 26. panta ceturtajā daļā paredzētais deleģējums būs pietiekams attiecīgā regulējuma noteikšanai. Vēršam uzmanību, ka ar vārdu "kārtība" pamatā saprot, ka attiecīgajā regulējumā tiks iekļautas procesuālas normas. Ja attiecīgajos Ministru kabineta noteikumos plānots iekļaut arī materiāltiesiskas normas, regulējums attiecībā uz deleģējumu būtu attiecīgi jāprecizē, piemēram, paredzot, ka Ministru kabinets noteiks arī prasības vai kritērijus attiecībā uz likuma 26. panta trešajā daļā minēto atļauju izsniegšanu un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pants izslēgts no likumprojekta redakcijas. Tiks papildināts pēc Elektroenerģijas tirgus likuma 2026. gada 1. janvāra redakcijas stāšanās spēkā, jo grozīja nākotnes redakcijas normu.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nojaukt elektroenerģijas ražošanas iekārtu vai elektroenerģijas uzkrātuvi.</w:t>
            </w:r>
            <w:r w:rsidR="00000000" w:rsidRPr="00000000" w:rsidDel="00000000">
              <w:rPr>
                <w:rtl w:val="0"/>
              </w:rPr>
              <w:t xml:space="preserve">(2) Fosilās izcelsmes elektroenerģijas ražošanas iekārtu nojaukšanas process tiek īstenots atbilstoši tiesību aktiem par inženierbūvju nojaukšanu.</w:t>
            </w:r>
            <w:r w:rsidR="00000000" w:rsidRPr="00000000" w:rsidDel="00000000">
              <w:rPr>
                <w:rtl w:val="0"/>
              </w:rPr>
              <w:t xml:space="preserve">(3)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r w:rsidR="00000000" w:rsidRPr="00000000" w:rsidDel="00000000">
              <w:rPr>
                <w:rtl w:val="0"/>
              </w:rPr>
              <w:t xml:space="preserve">(4) Nojaukšanas procesa izpildi uzrauga attiecīgās administratīvās teritorijas būvvalde.</w:t>
            </w:r>
            <w:r w:rsidR="00000000" w:rsidRPr="00000000" w:rsidDel="00000000">
              <w:rPr>
                <w:rtl w:val="0"/>
              </w:rPr>
              <w:t xml:space="preserve">(5) Prasības atjaunīgās elektroenerģijas ražošanas iekārtu vai elektroenerģijas uzkrātuvju nojaukšanai, kārtību, kādā notiek prasību izpilde un finansēšana, kā arī soda naudas apmēru par nojaukšanas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"tiesību aktiem", atsaucoties uz normatīvajiem aktiem noteiktā jomā atbilstoši Ministru kabineta 2009. gada 3. februāra noteikumu Nr. 108 "Normatīvo aktu projektu sagatavošanas noteikumi" 63. punktam, kā arī anotācijā norādīt, par kādiem normatīvajiem aktiem ir runa.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pants izteikts jaunā redakcijā, ņemot vērā arī priekšlikumā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Elektroenerģijas ražošanas iekārtu un elektroenerģijas uzkrātuvju nojaukšana</w:t>
            </w:r>
            <w:r w:rsidR="00000000" w:rsidRPr="00000000" w:rsidDel="00000000">
              <w:rPr>
                <w:rtl w:val="0"/>
              </w:rPr>
              <w:t xml:space="preserve">(1) Elektroenerģijas ražotājam vai elektroenerģijas uzkrātuves operatoram pēc  elektroenerģijas ražošanas iekārtas vai elektroenerģijas uzkrātuves ekspluatācijas pārtraukšanas ir pienākums informēt par to attiecīgo sistēmas operatoru, nojaukt elektroenerģijas ražošanas iekārtu vai elektroenerģijas uzkrātuvi.</w:t>
            </w:r>
            <w:r w:rsidR="00000000" w:rsidRPr="00000000" w:rsidDel="00000000">
              <w:rPr>
                <w:rtl w:val="0"/>
              </w:rPr>
              <w:t xml:space="preserve">(2) Fosilās izcelsmes elektroenerģijas ražošanas iekārtu nojaukšanas process tiek īstenots atbilstoši tiesību aktiem par inženierbūvju nojaukšanu.</w:t>
            </w:r>
            <w:r w:rsidR="00000000" w:rsidRPr="00000000" w:rsidDel="00000000">
              <w:rPr>
                <w:rtl w:val="0"/>
              </w:rPr>
              <w:t xml:space="preserve">(3) Pēc pārrobežu iekārtas ekspluatācijas pārtraukšanas elektroenerģijas ražotāja vai elektroenerģijas uzkrātuves operatora rīcību attiecībā uz pārrobežu iekārtas daļu, kas atrodas citas Eiropas Savienības dalībvalsts teritorijā, noteic attiecīgās dalībvalsts normatīvie akti.</w:t>
            </w:r>
            <w:r w:rsidR="00000000" w:rsidRPr="00000000" w:rsidDel="00000000">
              <w:rPr>
                <w:rtl w:val="0"/>
              </w:rPr>
              <w:t xml:space="preserve">(4) Nojaukšanas procesa izpildi uzrauga attiecīgās administratīvās teritorijas būvvalde.</w:t>
            </w:r>
            <w:r w:rsidR="00000000" w:rsidRPr="00000000" w:rsidDel="00000000">
              <w:rPr>
                <w:rtl w:val="0"/>
              </w:rPr>
              <w:t xml:space="preserve">(5) Prasības atjaunīgās elektroenerģijas ražošanas iekārtu vai elektroenerģijas uzkrātuvju nojaukšanai, kārtību, kādā notiek prasību izpilde un finansēšana, kā arī soda naudas apmēru par nojaukšanas neīstenošanu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vai anotācijā skaidrot, kas domāts ar elektroenerģijas ražošanas iekārtas vai elektroenerģijas uzkrātuves ekspluatācijas </w:t>
            </w:r>
            <w:r w:rsidR="00000000" w:rsidRPr="00000000" w:rsidDel="00000000">
              <w:rPr>
                <w:u w:val="single"/>
                <w:rtl w:val="0"/>
              </w:rPr>
              <w:t xml:space="preserve">pārtraukšanu</w:t>
            </w:r>
            <w:r w:rsidR="00000000" w:rsidRPr="00000000" w:rsidDel="00000000">
              <w:rPr>
                <w:rtl w:val="0"/>
              </w:rPr>
              <w:t xml:space="preserve">. Norādām, ka anotācijā norādīts uz attiecīgo iekārtu dzīves cikla beigām, kā arī ekspluatācijas attiecīgu izbeigšanu. Citastarp norādām, ka, kaut arī anotācijā norādīts, ka nojaukšana "</w:t>
            </w:r>
            <w:r w:rsidR="00000000" w:rsidRPr="00000000" w:rsidDel="00000000">
              <w:rPr>
                <w:i w:val="1"/>
                <w:rtl w:val="0"/>
              </w:rPr>
              <w:t xml:space="preserve">nozīmē pašu iekārtu nojaukšanu un nojaukšanas rezultātā radušos atkritumu apsaimniekošanu</w:t>
            </w:r>
            <w:r w:rsidR="00000000" w:rsidRPr="00000000" w:rsidDel="00000000">
              <w:rPr>
                <w:rtl w:val="0"/>
              </w:rPr>
              <w:t xml:space="preserve">", minētais varētu neatbilst normas tekstam. Norādām, ka kaut arī anotācijā kā tiesību palīgavotā ietvertajiem skaidrojumiem ir sava nozīme, normas saturiskais tvērums atbilstoši un pietiekami precīzi ir jāatspoguļo tiesību normas tekstā. Attiecīgi aicinām izvērtēt nepieciešamību tiesību normas formulējumu precizēt, lai tā atbilstu normas mērķim, kā arī izvērstāk skaidrot normas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termina "pārtraukšana" neskaidrību, tas ir aizstāts ar izbeigšanu, jo pārtraukšana varētu nozīmēt terminētu darbību, savukārt termins "izbeigšana" ir nepārprotams. Ekspluatācijas izbeigšana elektrostacijas gadījumā nozīmē brīdi, kad elektrostacija tiek atslēgta no elektroenerģijas sistēmas un sistēmas operators par to ir informēts.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pants. "(1</w:t>
            </w:r>
            <w:r w:rsidR="00000000" w:rsidRPr="00000000" w:rsidDel="00000000">
              <w:rPr>
                <w:vertAlign w:val="superscript"/>
                <w:rtl w:val="0"/>
              </w:rPr>
              <w:t xml:space="preserve">1</w:t>
            </w:r>
            <w:r w:rsidR="00000000" w:rsidRPr="00000000" w:rsidDel="00000000">
              <w:rPr>
                <w:rtl w:val="0"/>
              </w:rPr>
              <w:t xml:space="preserve">) Galalietotājiem netiek piemērota maksa par šā panta pirmajā daļā minēto elektroenerģijas tirgotāja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2</w:t>
            </w:r>
            <w:r w:rsidR="00000000" w:rsidRPr="00000000" w:rsidDel="00000000">
              <w:rPr>
                <w:rtl w:val="0"/>
              </w:rPr>
              <w:t xml:space="preserve">) Elektroenerģijas tirdzniecības līgumos, kuros tiek noteikts fiksēts līguma termiņš un fiksēta elektroenerģijas cena, var noteikt maksu par līguma pirmstermiņa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skaidrībai aicinām precizēt </w:t>
            </w:r>
            <w:r w:rsidR="00000000" w:rsidRPr="00000000" w:rsidDel="00000000">
              <w:rPr>
                <w:u w:val="single"/>
                <w:rtl w:val="0"/>
              </w:rPr>
              <w:t xml:space="preserve">tiesību subjektu</w:t>
            </w:r>
            <w:r w:rsidR="00000000" w:rsidRPr="00000000" w:rsidDel="00000000">
              <w:rPr>
                <w:rtl w:val="0"/>
              </w:rPr>
              <w:t xml:space="preserve">, kuram saskaņā ar piedāvāto panta 1.</w:t>
            </w:r>
            <w:r w:rsidR="00000000" w:rsidRPr="00000000" w:rsidDel="00000000">
              <w:rPr>
                <w:vertAlign w:val="superscript"/>
                <w:rtl w:val="0"/>
              </w:rPr>
              <w:t xml:space="preserve">2</w:t>
            </w:r>
            <w:r w:rsidR="00000000" w:rsidRPr="00000000" w:rsidDel="00000000">
              <w:rPr>
                <w:rtl w:val="0"/>
              </w:rPr>
              <w:t xml:space="preserve"> daļu elektroenerģijas tirdzniecības līgumos, kuros tiek noteikts fiksēts līguma termiņš un fiksēta elektroenerģijas cena, var tikt noteikt maksa par līguma pirmstermiņa izbeigšanu, ņemot vērā likumprojekta 15. pantā ietverto Elektroenerģijas tirgus likuma 32.</w:t>
            </w:r>
            <w:r w:rsidR="00000000" w:rsidRPr="00000000" w:rsidDel="00000000">
              <w:rPr>
                <w:vertAlign w:val="superscript"/>
                <w:rtl w:val="0"/>
              </w:rPr>
              <w:t xml:space="preserve">3</w:t>
            </w:r>
            <w:r w:rsidR="00000000" w:rsidRPr="00000000" w:rsidDel="00000000">
              <w:rPr>
                <w:rtl w:val="0"/>
              </w:rPr>
              <w:t xml:space="preserve"> panta 2.</w:t>
            </w:r>
            <w:r w:rsidR="00000000" w:rsidRPr="00000000" w:rsidDel="00000000">
              <w:rPr>
                <w:vertAlign w:val="superscript"/>
                <w:rtl w:val="0"/>
              </w:rPr>
              <w:t xml:space="preserve">2</w:t>
            </w:r>
            <w:r w:rsidR="00000000" w:rsidRPr="00000000" w:rsidDel="00000000">
              <w:rPr>
                <w:rtl w:val="0"/>
              </w:rPr>
              <w:t xml:space="preserve"> daļas redakciju, saskaņā ar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tirgotāji vienpusēji negroza elektroenerģijas tirdzniecības līgumus, kuros ir noteikts fiksēts līguma termiņš un fiksēta elektroenerģijas cena, un </w:t>
            </w:r>
            <w:r w:rsidR="00000000" w:rsidRPr="00000000" w:rsidDel="00000000">
              <w:rPr>
                <w:u w:val="single"/>
                <w:rtl w:val="0"/>
              </w:rPr>
              <w:t xml:space="preserve">neizbeidz šādus līgumus pirms to termiņa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ietvertā ETL 35. panta 1.</w:t>
            </w:r>
            <w:r w:rsidR="00000000" w:rsidRPr="00000000" w:rsidDel="00000000">
              <w:rPr>
                <w:vertAlign w:val="superscript"/>
                <w:rtl w:val="0"/>
              </w:rPr>
              <w:t xml:space="preserve">2</w:t>
            </w:r>
            <w:r w:rsidR="00000000" w:rsidRPr="00000000" w:rsidDel="00000000">
              <w:rPr>
                <w:rtl w:val="0"/>
              </w:rPr>
              <w:t xml:space="preserve"> daļa papildināta ar tiesību subjektu.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Elektroenerģijas tirgotāji fiksētas elektroenerģijas cenas līgumos var noteikt galalietotājiem maksu par līguma pirmstermiņa izbeigšanu.".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netraucēti bez maksas saņemt no tirgus dalībniekiem šo funkciju izpildei nepieciešamo informāciju neatkarīgi no tās slepenības pakāpes un nepieciešamības gadījumā nodot to regulatoram un Energoregulatoru sadarbības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aprakstu par šo normu tā, lai var skaidri izsecināt (normu līmenī), kāda valsts pārvaldes uzdevuma (t.sk. kas izriet no minētās regulas) izpildei ir nepieciešama informācija no privātpersonas (anotācijā atsauce uz regulas 15.pantu, pirmšķietami, ir kļūdaina). Papildus aicinām vērtēt, vai regulas īstenošanai nepieciešamā informācija nav pieprasāma uz regulas pamata (t.sk., vai informācijas pieprasīšana nedublējas). Regulā ir vairākas normas par informācijas sniegšanas pienākumiem (sk. piem., regulas 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skaidrojumu un atsaucēm uz tiesību normām, kuru izpildei nepieciešams likumprojektā ietvertais regulējums.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saņemt no tirgus dalībniekiem šo funkciju izpildei nepieciešamo informāciju un nepieciešamības gadījumā nodot to regulatoram un Energoregulatoru sadarbības aģentūrai.</w:t>
            </w:r>
            <w:r w:rsidR="00000000" w:rsidRPr="00000000" w:rsidDel="00000000">
              <w:rPr>
                <w:rtl w:val="0"/>
              </w:rPr>
              <w:t xml:space="preserve">(4) Ja šā likuma 37.</w:t>
            </w:r>
            <w:r w:rsidR="00000000" w:rsidRPr="00000000" w:rsidDel="00000000">
              <w:rPr>
                <w:vertAlign w:val="superscript"/>
                <w:rtl w:val="0"/>
              </w:rPr>
              <w:t xml:space="preserve">5</w:t>
            </w:r>
            <w:r w:rsidR="00000000" w:rsidRPr="00000000" w:rsidDel="00000000">
              <w:rPr>
                <w:rtl w:val="0"/>
              </w:rPr>
              <w:t xml:space="preserve"> panta trešajā daļā minētā informācija satur komercnoslēpumu, tirgus dalībniekam ir tiesības to neizsniegt.".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"140. Šā likuma 22. panta 1.</w:t>
            </w:r>
            <w:r w:rsidR="00000000" w:rsidRPr="00000000" w:rsidDel="00000000">
              <w:rPr>
                <w:vertAlign w:val="superscript"/>
                <w:rtl w:val="0"/>
              </w:rPr>
              <w:t xml:space="preserve">1</w:t>
            </w:r>
            <w:r w:rsidR="00000000" w:rsidRPr="00000000" w:rsidDel="00000000">
              <w:rPr>
                <w:rtl w:val="0"/>
              </w:rPr>
              <w:t xml:space="preserve"> daļā minēto informāciju par atļaujām, kas izsniegtas pirms šā likuma spēkā stāšanās dienas, nav atceltas vai zaudējušas spēku, dienests publicē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Elektroenerģijas tirgus likuma pārejas noteikumos pašreiz nav 139. punkts, aicinām precizēt pārejas noteikumu numerāciju, sākot numerāciju ar 139.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Numerācija izlabota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"139. Šā likuma 22. panta 1.</w:t>
            </w:r>
            <w:r w:rsidR="00000000" w:rsidRPr="00000000" w:rsidDel="00000000">
              <w:rPr>
                <w:vertAlign w:val="superscript"/>
                <w:rtl w:val="0"/>
              </w:rPr>
              <w:t xml:space="preserve">1</w:t>
            </w:r>
            <w:r w:rsidR="00000000" w:rsidRPr="00000000" w:rsidDel="00000000">
              <w:rPr>
                <w:rtl w:val="0"/>
              </w:rPr>
              <w:t xml:space="preserve"> daļā minēto informāciju par atļaujām, kas izsniegtas pirms šā likuma spēkā stāšanās dienas, nav atceltas vai zaudējušas spēku, dienests publicē līdz 2026. gada 31. jūlijam.";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""141. Šā likuma 22.</w:t>
            </w:r>
            <w:r w:rsidR="00000000" w:rsidRPr="00000000" w:rsidDel="00000000">
              <w:rPr>
                <w:vertAlign w:val="superscript"/>
                <w:rtl w:val="0"/>
              </w:rPr>
              <w:t xml:space="preserve">2</w:t>
            </w:r>
            <w:r w:rsidR="00000000" w:rsidRPr="00000000" w:rsidDel="00000000">
              <w:rPr>
                <w:rtl w:val="0"/>
              </w:rPr>
              <w:t xml:space="preserve"> panta trešajā daļā minētos noteikumus Ministru kabinets izdod līdz 2026. gada 31. decembrim. Līdz to izdošanai vēja elektrostacijas ekspluatāciju veic atbilstoši vispārējiem tiesību aktiem par elektroenerģijas ražošanas iekārtu ekspluatāciju.";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"vispārējiem tiesību aktiem", atsaucoties uz </w:t>
            </w:r>
            <w:r w:rsidR="00000000" w:rsidRPr="00000000" w:rsidDel="00000000">
              <w:rPr>
                <w:u w:val="single"/>
                <w:rtl w:val="0"/>
              </w:rPr>
              <w:t xml:space="preserve">normatīvajiem aktiem</w:t>
            </w:r>
            <w:r w:rsidR="00000000" w:rsidRPr="00000000" w:rsidDel="00000000">
              <w:rPr>
                <w:rtl w:val="0"/>
              </w:rPr>
              <w:t xml:space="preserve"> noteiktā jomā atbilstoši Ministru kabineta 2009. gada 3. februāra noteikumu Nr. 108 "Normatīvo aktu projektu sagatavošanas noteikumi" 63. punktam. Ja domāts viens normatīvais akts, aicinām to konkrēti norādīt. Savukārt, ja domāti vairāki normatīvie akti, aicinām tos norādīt anotācijā. Līdzīgi aicinām precizēt arī likuma pārejas noteikumu 142.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 precizēta un anotācija papildināta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likumprojektā norādītājiem deleģējumiem Ministru Kabinetam izdot noteikumus, lūdzam anotācijā aprakstīt šo noteikumu plānoto saturu.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anotācijas 1.3. apakšsadaļu un precizēt ietvertās atsauces uz Eiropas Savienības direktīvām un to vienībām. Piemēram, bet ne tikai, aicinām precizēt atsauci uz direktīvas normu, kas pārņemta likumprojekta 22. pantā (likuma 22. panta 1.</w:t>
            </w:r>
            <w:r w:rsidR="00000000" w:rsidRPr="00000000" w:rsidDel="00000000">
              <w:rPr>
                <w:vertAlign w:val="superscript"/>
                <w:rtl w:val="0"/>
              </w:rPr>
              <w:t xml:space="preserve">1</w:t>
            </w:r>
            <w:r w:rsidR="00000000" w:rsidRPr="00000000" w:rsidDel="00000000">
              <w:rPr>
                <w:rtl w:val="0"/>
              </w:rPr>
              <w:t xml:space="preserve"> daļā). Proti, minētajā likumprojekta vienībā pārņemta Eiropas Parlamenta un Padomes 2023. gada 11. decembra 18. oktobra direktīvas (ES) 2023/2413, ar ko attiecībā uz atjaunīgo energoresursu enerģijas izmantošanas veicināšanu groza Direktīvu (ES) 2018/2001, Regulu (ES) 2018/1999 un Direktīvu 98/70/EK un atceļ Padomes Direktīvu (ES) 2015/652, </w:t>
            </w:r>
            <w:r w:rsidR="00000000" w:rsidRPr="00000000" w:rsidDel="00000000">
              <w:rPr>
                <w:u w:val="single"/>
                <w:rtl w:val="0"/>
              </w:rPr>
              <w:t xml:space="preserve">1. panta 7. punkts (Direktīvas 2018/2001 16. panta 9. punkts)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un papildināta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minēts: "</w:t>
            </w:r>
            <w:r w:rsidR="00000000" w:rsidRPr="00000000" w:rsidDel="00000000">
              <w:rPr>
                <w:i w:val="1"/>
                <w:rtl w:val="0"/>
              </w:rPr>
              <w:t xml:space="preserve">Ar likumprojektu ETL 35. pants tiek papildināts ar jaunām daļām, nosakot, ka: [..] elektroenerģijas tirgotājiem, kas elektroenerģiju piegādā vairāk par divsimt tūkstošiem galalietotāju, savos elektroenerģijas tirdzniecības pakalpojuma piedāvājumos ir jāiekļauj vismaz viens fiksētas elektroenerģijas cenas līguma piedāvājums mājsaimniecībām un mazajiem un vidējiem uzņēmumiem, kas neparedz maksu par līguma pirmstermiņa izbeigšanu. Tāpat kā ETL 32.3 panta otrajā daļā paredzētā fiksētas elektroenerģijas cenas līguma piedāvājuma gadījumā, arī šī piedāvājuma minimālais līguma darbības termiņš tiek noteikts 12 mēneši; elektroenerģijas tirgotāji nevar vienpusēji grozīt fiksētas elektroenerģijas cenas līgumu nosacījumus un izbeigt šādus līgumus pirms to termiņa beigām. Šis nosacījums attiecas uz visiem minētā veida līgumiem, neatkarīgi no līguma darbības termiņa</w:t>
            </w:r>
            <w:r w:rsidR="00000000" w:rsidRPr="00000000" w:rsidDel="00000000">
              <w:rPr>
                <w:rtl w:val="0"/>
              </w:rPr>
              <w:t xml:space="preserve">." Aicinām precizēt, jo attiecīgu tiesisko regulējumu ietver likumprojekta 15. pantā ietvertie Elektroenerģijas tirgus likuma 32.</w:t>
            </w:r>
            <w:r w:rsidR="00000000" w:rsidRPr="00000000" w:rsidDel="00000000">
              <w:rPr>
                <w:vertAlign w:val="superscript"/>
                <w:rtl w:val="0"/>
              </w:rPr>
              <w:t xml:space="preserve">3</w:t>
            </w:r>
            <w:r w:rsidR="00000000" w:rsidRPr="00000000" w:rsidDel="00000000">
              <w:rPr>
                <w:rtl w:val="0"/>
              </w:rPr>
              <w:t xml:space="preserve"> panta 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precizētas atsauces uz projektā ietvertajiem pantiem.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nepārprotami norādīt, vai likumprojekta 17. pantā ietvertais regulējums, kas paredz, ka elektroenerģijas tirdzniecības līgumos, kuros tiek noteikts fiksēts līguma termiņš un fiksēta elektroenerģijas cena, var paredzēt maksu par līguma pirmstermiņa izbeigšanu, izriet no Eiropas Savienības tiesiskā regulējuma (tostarp, vai un kā Eiropas Savienības tiesību normas regulē attiecīgo jautājumu) vai tā ir nacionālā izvēle.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skaidrojumu, ka tiesības dalībvalstīm atļaut fiksētas cenas elektroenerģijas līgumos paredzēt maksu par līgumu pirmstermiņa izbeigšanu, izriet no direktīvas Nr.2019/944 12. panta 3.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punktā “Cita informācija” norādīt, ka likumprojektā paredzēto normu īstenošana tiks nodrošināta to izpildē iesaistīto institūciju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attiecīgā sadaļa papildināta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anotācijas 5.4. apakšsadaļas 1. tabulā skaidrot Eiropas Parlamenta un Padomes 2024. gada 13. jūnija direktīvas (ES) 2024/1711, ar ko groza direktīvas (ES) 2018/2001 un (ES) 2019/944 attiecībā uz Savienības elektroenerģijas tirgus modeļa uzlabošanu vienību pārņemšanu, tostarp skaidrojot minētās direktīvas 2. panta 4. punktā ietvertās direktīvas Nr. 2019/944 11. panta 1. punkta pirmās un otrās daļas pārņemšanu, kā arī 2. panta 6. punktā ietvertais direktīvas Nr. 2019/944 18.a panta 2. punkta pārņemšanu. Citastarp norādām, ka 2. panta 6. punktā ietvertais direktīvas Nr. 2019/944 18.a panta 2. punkta 2. teikums ietver rīcības brīvību dalībvalstij, attiecīgi aicinām tabulā skaidrot, vai tā tiek vai netiek izmantota un kādēļ. Ja tabulā neminētas direktīvas prasības ir jau pārņemtas vai tiks pārņemtas ar citiem normatīvajiem aktiem, aicinām to norādīt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anotācijas 5.4. apakšsadaļas 1. tabulas rinda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20.06.2025. 14:20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("Asociācija - Saules Enerģija Latvijai"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papildināt likumu ar 35. pantu ar 1.1, 1.2, 1.3 un 1.4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Galalietotājiem netiek piemērota maksa par šā panta pirmajā daļā minēto elektroenerģijas tirgotāja un agregatora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Elektroenerģijas tirgotājam ir tiesības fiksētas elektroenerģijas cenas līgumos paredzēt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Elektroenerģijas tirgotāji savos elektroenerģijas tirdzniecības pakalpojuma piedāvājumos iekļauj vismaz vienu fiksētas elektroenerģijas cenas līguma piedāvājumu mājsaimniecībām un mazajiem un vidējiem uzņēmumiem, kas neparedz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Elektroenerģijas tirgotāji vienpusēji negroza fiksētas elektroenerģijas cenas līgumu nosacījumus un neizbeidz šādus līgumus pirms to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likuma spēkā esošās redakcijas 32.3 panta otrajā un trešajā daļā noteikto fiksētas elektroenerģijas cenas līgums ir līgums, kura darbības termiņš nav mazāks par 12 kalendāra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Aplūkojot šīs normas kopsakarā, iespējams secināt, ka maksa par līguma pirmstermiņa izbeigšanu varētu tikt iekļauta tikai līgumos ar vismaz 12 mēnešu spēkā esamības termiņu. Uzskatām, ka nav tirgus darbības vai cita iemesla šādam regulējumam, taču tas ievērojami sašaurinātu šobrīd tirgu pieejamo elektroenerģijas produktu klāstu. Savukārt, ja mērķis nav bijis šāds, lūdzam precizēt likumprojektu vai tā anotāciju, skaidrojot šo aspektu.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tiesības noteikt maksu par fiksētas elektroenerģijas cenas līguma pirmstermiņa izbeigšanu jau šobrīd tiesību aktos ir noteiktas, tostarp tās izriet no MK noteikumu Nr. 635 23. un 27. punkta. Likumprojekta mērķis ir viest tiesisko skaidrību par gadījumiem, kad tirgotājs var piemērot šādu maksu, tostarp nodalot lietotāja tiesības bez maksas mainīt tirgotāju no tirgotāja tiesībām līgumā paredzēt maksu par tā pirmstermiņa izbeigšanu. Vēršam uzmanību, ka ETL 32.</w:t>
            </w:r>
            <w:r w:rsidR="00000000" w:rsidRPr="00000000" w:rsidDel="00000000">
              <w:rPr>
                <w:vertAlign w:val="superscript"/>
                <w:rtl w:val="0"/>
              </w:rPr>
              <w:t xml:space="preserve">3</w:t>
            </w:r>
            <w:r w:rsidR="00000000" w:rsidRPr="00000000" w:rsidDel="00000000">
              <w:rPr>
                <w:rtl w:val="0"/>
              </w:rPr>
              <w:t xml:space="preserve"> panta trešās daļas otrajā teikumā minētais 12 mēnešu līguma darbības termiņš attiecas vienīgi uz tā paša panta otrajā daļā minēto tirgotāju piedāvājamos obligāti ietveramo tirdzniecības pakalpojuma piedāvājumu. Tas neierobežo tirgotāju tiesības vienoties ar lietotāju par līgumu ar citu darbības termiņu, kurā, pusēm vienojoties, var ietvert arī nosacījumus par līgumu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iepriekšējā likumprojekta redakcijā ietvertā ETL 35.panta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4</w:t>
            </w:r>
            <w:r w:rsidR="00000000" w:rsidRPr="00000000" w:rsidDel="00000000">
              <w:rPr>
                <w:rtl w:val="0"/>
              </w:rPr>
              <w:t xml:space="preserve"> daļa ir pārcelta uz ETL 32.</w:t>
            </w:r>
            <w:r w:rsidR="00000000" w:rsidRPr="00000000" w:rsidDel="00000000">
              <w:rPr>
                <w:vertAlign w:val="superscript"/>
                <w:rtl w:val="0"/>
              </w:rPr>
              <w:t xml:space="preserve">3</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w:t>
            </w:r>
            <w:r w:rsidR="00000000" w:rsidRPr="00000000" w:rsidDel="00000000">
              <w:rPr>
                <w:rtl w:val="0"/>
              </w:rPr>
              <w:t xml:space="preserve">"29</w:t>
            </w:r>
            <w:r w:rsidR="00000000" w:rsidRPr="00000000" w:rsidDel="00000000">
              <w:rPr>
                <w:sz w:val="20"/>
                <w:vertAlign w:val="superscript"/>
                <w:rtl w:val="0"/>
              </w:rPr>
              <w:t xml:space="preserve">1</w:t>
            </w:r>
            <w:r w:rsidR="00000000" w:rsidRPr="00000000" w:rsidDel="00000000">
              <w:rPr>
                <w:rtl w:val="0"/>
              </w:rPr>
              <w:t xml:space="preserve">) enerģijas kopīgošanas organizators – aktīvā lietotāja iecelta trešā persona, kas aktīvā lietotāja vārdā veic ar enerģijas kopīgošanas organizēšanu saistītus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Likumprojektā ietvertā enerģijas kopīgošanas organizatora definīcija ir pretrunā ar Likumprojekta 14. un 15.pantu, kā arī Elektroenerģijas tirgus likuma 1. panta otrās daļas 16.punktu,  kas noteic,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6</w:t>
            </w:r>
            <w:r w:rsidR="00000000" w:rsidRPr="00000000" w:rsidDel="00000000">
              <w:rPr>
                <w:rtl w:val="0"/>
              </w:rPr>
              <w:t xml:space="preserve"> panta septītās daļas jaunā redakcija noteic, ka “(..) var slēgt līgumu ar enerģijas kopīgošanas organizatoru vai citu trešo personu par enerģijas kopīgošanas organizēšanu”, t.i., kā kopīgošanas organizators ir arī trešā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7 </w:t>
            </w:r>
            <w:r w:rsidR="00000000" w:rsidRPr="00000000" w:rsidDel="00000000">
              <w:rPr>
                <w:rtl w:val="0"/>
              </w:rPr>
              <w:t xml:space="preserve">pantā jaunā 4.1 daļa, kas noteic, ka “energokopiena var būt enerģijas kopīgošanas organizators”;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1.panta otrās daļas 16.punkts noteic, ka elektroenerģijas kopīgošana ir aktīvā lietotāja saražotās un sistēmā nodotās elektroenerģijas nodošana citiem galalietotājiem, tajā skaitā aktīvajiem lietotājiem, vai elektroenerģijas energokopienā saražotās un sistēmā nodotās elektroenerģijas nodošana elektroenerģijas energokopienas biedriem vai daļu turētājiem.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likumprojektā ietvertā 37.</w:t>
            </w:r>
            <w:r w:rsidR="00000000" w:rsidRPr="00000000" w:rsidDel="00000000">
              <w:rPr>
                <w:vertAlign w:val="superscript"/>
                <w:rtl w:val="0"/>
              </w:rPr>
              <w:t xml:space="preserve">6</w:t>
            </w:r>
            <w:r w:rsidR="00000000" w:rsidRPr="00000000" w:rsidDel="00000000">
              <w:rPr>
                <w:rtl w:val="0"/>
              </w:rPr>
              <w:t xml:space="preserve"> panta redakcija, svītrojot atsauci uz citu trešo personu. Vienlaikus enerģijas kopīgošanas organizatora definīcijai nav saskatāma pretruna ar likumprojektā ietverto 37.</w:t>
            </w:r>
            <w:r w:rsidR="00000000" w:rsidRPr="00000000" w:rsidDel="00000000">
              <w:rPr>
                <w:vertAlign w:val="superscript"/>
                <w:rtl w:val="0"/>
              </w:rPr>
              <w:t xml:space="preserve">7 </w:t>
            </w:r>
            <w:r w:rsidR="00000000" w:rsidRPr="00000000" w:rsidDel="00000000">
              <w:rPr>
                <w:rtl w:val="0"/>
              </w:rPr>
              <w:t xml:space="preserve">un ETL 1.panta otrās daļas 16.punktu. Anotācija papildināta ar skaidrojumu par minētā regulējuma nepieciešamību kontekstā ar ES direktīvās 2019/944 un 2024/1711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4. panta pirmo daļu pēc vārdiem "elektroenerģijas uzkrāšanas iekārtas" ar vārdiem "tajā skaitā tādas elektroenerģijas ražošanas vai uzkrāšanas iekārtas, kas atrodas citas Eiropas Savienības dalībvalsts teritorijā un ir pieslēgtas Latvijas elektroenerģijas sistēmai (turpmāk – pārrobežu iekārta)".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pārvades un sadales sistēmas operatori tiek licencēti un to darbība, tiesības un pienākumi (tostarp attiecībā uz sistēmas pieslēgumiem un izcelsmes apliecinājumiem) ir ierobežoti ar licencē noteikto licences darbības zonu (skat. Elektroenerģijas tirgus likuma 9.panta pirmo un otro daļu). Latvijas elektroenerģijas pārvades un sadales sistēmu operatoriem ir ekskluzīvas tiesības sniegt pakalpojumu to licences darbības zonā (skat. Elektroenerģijas tirgus likuma 11.panta pirmo daļu un 18.panta otro daļu), kura akciju sabiedrības “Augstsprieguma tīkls” gadījumā ir Latvijas Republikas teritorija, bet sadales sistēmas operatoru gadījumā ir noteikta (ekskluzīva) teritorija Latvijas Republikas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atbalstāms Likumprojektā noteikt tādu regulējumu, saskaņā ar kuru citas valsts teritorijā izbūvētas elektroenerģijas ražošanas vai uzkrāšanas iekārtas tiktu pieslēgtas Latvijas elektroenerģijas pārvades vai sadales sistēmai vai otrādi - Latvijas Republikas teritorijā izbūvētas elektroenerģijas ražošanas vai uzkrāšanas iekārtas tiktu pieslēgtas citas valsts elektroenerģijas pārvades vai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minētajam piedāvātie grozījumi ir nepieciešami, lai risinātu situācijas, kurās elektroenerģijas ražošanas iekārtas atrodas vienlaikus divu valstu teritorijā, t.i., uz divu valstu robežas. Regulators vērš uzmanību, ka šādā situācijā jautājums ir ne tikai par elektroenerģijas ražošanas iekārtas atbilstību attiecīgās valsts normatīvajiem aktiem, bet arī par to, kuras valsts regulatīvās iestādes kompetencē būs šāda elektroenerģijas ražotāja uzraudzība. Jāatgādina, ka saskaņā ar Ministru kabineta 2009.gada 27.oktobra noteikumu Nr.1227 “Noteikumi par regulējamiem sabiedrisko pakalpojumu veidiem” 2.1.apakšpunktu elektroenerģijas ražošana elektrostacijās, kuru uzstādītā elektriskā jauda ir lielāka par vienu megavatu, ir regulējams sabiedriskais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detalizētāk skaidrot, kādas problēmas risināšanai ir nepieciešams ieviest šādu pārrobežu iekārtu regulējumu, tiesību normu izstrādē ņemt vērā jau spēkā esošo regulējumu attiecībā uz sistēmas operatoru licenču darbības zonām  un elektroenerģijas ražotāju regulēšanu (kas ir cieši saistīts ar Regulatora kompetences robežām) un, Regulatora ieskatā, minētais jautājums ir jārisina, konsultējoties ar kaimiņvalstu regulatīvajām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uzskata, ka šādos pārrobežu gadījumos noteicošajam apstāklim būtu jābūt tam, kuras valsts elektroenerģijas sistēmai tiks pieslēgta elektrostacija. Tai pat laikā ir jābūt skaidri noteiktam, ka elektrostacijai kopā ar tai piederošo teritoriju ir jāatrodas abu valstu teritorijā un ka šādā gadījumā elektrostacija ir uzskatāma par vienu ražošanas objektu.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izteikta jaunā redakcijā, ņemot vērā Regulatora iebildumu un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pirmo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"(2</w:t>
            </w:r>
            <w:r w:rsidR="00000000" w:rsidRPr="00000000" w:rsidDel="00000000">
              <w:rPr>
                <w:vertAlign w:val="superscript"/>
                <w:rtl w:val="0"/>
              </w:rPr>
              <w:t xml:space="preserve">8</w:t>
            </w:r>
            <w:r w:rsidR="00000000" w:rsidRPr="00000000" w:rsidDel="00000000">
              <w:rPr>
                <w:rtl w:val="0"/>
              </w:rPr>
              <w:t xml:space="preserve">)  Sistēmas operators pieslēdz pārrobežu iekārtu sistēmai, ja elektroenerģijas ražotājs ir iesniedzis sistēmas operatoram citas Eiropas Savienības dalībvalsts atbildīgās institūcijas atzinumu par elektroenerģijas ražošanas iekārtas ieviešanas atbilstību attiecīgās valsts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pieslēdz elektroenerģijas ražošanas iekārtu, kas atrodas Latvijas Republikas teritorijā, citai Eiropas Savienības dalībvalsts elektroenerģijas pārvades vai sadales sistēmai, atzinumu par elektroenerģijas ražošanas iekārtas atbilstību Latvijas Republikas normatīvo aktu prasībām sniedz aģentūra. Aģentūra savā tīmekļvietnē publicē informāciju, kas elektroenerģijas ražotājam jāiesniedz, lai aģentūra izsniegtu šādu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Regulatora iebildumu par Likumprojekta 2.pantu.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redakcija precizēt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8</w:t>
            </w:r>
            <w:r w:rsidR="00000000" w:rsidRPr="00000000" w:rsidDel="00000000">
              <w:rPr>
                <w:rtl w:val="0"/>
              </w:rPr>
              <w:t xml:space="preserve">)  Pārrobežu iekārtas ieviešanai elektroenerģijas ražotājs vai elektroenerģijas uzkrātuves operators pirms tās ekspluatācijas uzsākšanas iesniedz sistēmas operatoram informāciju, kas apliecina citas Eiropas Savienības dalībvalsts teritorijā elektroenerģijas ražošanas iekārtas vai elektroenerģijas uzkrātuves ieviešanas atbilstību attiecīgās valsts normatīvajiem aktiem valsts drošības un būvniecības jomā.</w:t>
            </w:r>
            <w:r w:rsidR="00000000" w:rsidRPr="00000000" w:rsidDel="00000000">
              <w:rPr>
                <w:rtl w:val="0"/>
              </w:rPr>
              <w:t xml:space="preserve">(2</w:t>
            </w:r>
            <w:r w:rsidR="00000000" w:rsidRPr="00000000" w:rsidDel="00000000">
              <w:rPr>
                <w:vertAlign w:val="superscript"/>
                <w:rtl w:val="0"/>
              </w:rPr>
              <w:t xml:space="preserve">9</w:t>
            </w:r>
            <w:r w:rsidR="00000000" w:rsidRPr="00000000" w:rsidDel="00000000">
              <w:rPr>
                <w:rtl w:val="0"/>
              </w:rPr>
              <w:t xml:space="preserve">) Ja elektroenerģijas ražotājs vai elektroenerģijas uzkrātuves operators vēlas pieslēgt elektroenerģijas ražošanas iekārtu vai elektroenerģijas uzkrātuvi, kas vienlaikus atrodas Latvijas Republikas teritorijā un citas Eiropas Savienības dalībvalsts teritorijā, citai Eiropas Savienības dalībvalsts elektroenerģijas pārvades vai sadales sistēmai, atzinumu par elektroenerģijas ražošanas iekārtas vai elektroenerģijas uzkrātuves ieviešanas atbilstību Latvijas Republikas normatīvo aktu prasībām sniedz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Papildināt 9.</w:t>
            </w:r>
            <w:r w:rsidR="00000000" w:rsidRPr="00000000" w:rsidDel="00000000">
              <w:rPr>
                <w:vertAlign w:val="superscript"/>
                <w:rtl w:val="0"/>
              </w:rPr>
              <w:t xml:space="preserve">1</w:t>
            </w:r>
            <w:r w:rsidR="00000000" w:rsidRPr="00000000" w:rsidDel="00000000">
              <w:rPr>
                <w:rtl w:val="0"/>
              </w:rPr>
              <w:t xml:space="preserve"> panta pirmo daļu pēc vārdiem "ja jaunu elektroenerģijas ražošanas iekārtu" ar vārdiem "tajā skaitā pārrobežu iekārtu".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Regulatora iebildumu par Likumprojekta 2.pantu.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Precizējot pārrobežo iekārtas definīciju, novērsta neatbilstība.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vārdiem "ja jaunu elektroenerģijas ražošanas iekārtu" ar vārdiem "tajā skaitā pārrobežu iekārtu".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w:t>
            </w:r>
            <w:r w:rsidR="00000000" w:rsidRPr="00000000" w:rsidDel="00000000">
              <w:rPr>
                <w:rtl w:val="0"/>
              </w:rPr>
              <w:t xml:space="preserve">"(3) Sadales sistēmas operators pēc elektrotransportlīdzekļu uzlādes punkta operatora pieprasījuma aprīko sadales sistēmai pieslēgtu elektrotransportlīdzekļu uzlādes punktu ar viedās uzlādes funkciju un divvirzienu uzlādes funkciju.".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(Sadales tīkls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operatora un elektrotransportlīdzekļu uzlādes punkta operatora elektroietaises šķir līgumā noteikta elektroietaišu piederības robeža. Par elektrotransportlīdzekļu uzlādes punkta operatora elektroietaišu piederības pusē esošo elektroietaišu tehnisko stāvokli un funkcionalitāti atbild elektrotransportlīdzekļu uzlādes punkta operators. Sadales sistēmas operators pēc elektrotransportlīdzekļu uzlādes punkta operatora pieprasījuma vispārējā kārtībā (ETL 8.panta (2) daļa, 9.panta (2) daļa) nodrošina nepieciešamo sistēmas pieslēgumu. Atbilstoši elektrotransportlīdzekļu uzlādes punkta operatora pieprasījumam sadales sistēmas operators, izvērtējot pieejamo jaudu tīklā, nodrošina lietotājam nepieciešamo sistēmas pieslēguma jaudu elektroenerģijas saņemšanai no un uz tīklu (kā lietotājam un ražotājam). Viedie skaitītāji jau šobrīd nodrošina datu uzskaiti abos virzienos. Attiecīgi elektroenerģijas sadales sistēmas operators neaprīko sistēmai pieslēgtu elektrotransportlīdzekļu uzlādes punktu ar viedās uzlādes funkciju un divvirzienu uzlādes funkciju, bet tikai nodrošinās šādas funkcionalitātes nodrošināšanai nepieciešamu sistēmas pieslēgumu. Tāpēc aicinām precizēt piedāvāto normu un izvērtēt šādas normas nepieciešamību un lietderību, jo AS "Sadales tīkls" ieskatā jau esošais likuma regulējums nodrošina iespēju uzlādes punkta operatoram izvēlēties nepieciešamos darba režīmus un likumā paredzētā kārtībā pieprasīt un saņemt nepieciešamo sistēmas pieslēgumu.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Sadales sistēmas operators pēc elektrotransportlīdzekļu uzlādes punkta operatora pieprasījuma</w:t>
            </w:r>
            <w:r w:rsidR="00000000" w:rsidRPr="00000000" w:rsidDel="00000000">
              <w:rPr>
                <w:u w:val="single"/>
                <w:rtl w:val="0"/>
              </w:rPr>
              <w:t xml:space="preserve"> nodrošina nepieciešamo sistēmas pieslēgumu</w:t>
            </w:r>
            <w:r w:rsidR="00000000" w:rsidRPr="00000000" w:rsidDel="00000000">
              <w:rPr>
                <w:rtl w:val="0"/>
              </w:rPr>
              <w:t xml:space="preserve">, lai sadales sistēmai pieslēgtu elektrotransportlīdzekļu uzlādes punktu aprīkotu ar viedās uzlādes funkciju un divvirzienu uzlādes funkciju.".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Sadales sistēmas operators pēc elektrotransportlīdzekļu uzlādes punkta operatora pieprasījuma nodrošina nepieciešamo sistēmas pieslēgumu, lai sadales sistēmai pieslēgtu elektrotransportlīdzekļu uzlādes punktu aprīkotu ar viedās uzlādes funkciju un divvirzienu uzlādes funkciju.".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w:t>
            </w:r>
            <w:r w:rsidR="00000000" w:rsidRPr="00000000" w:rsidDel="00000000">
              <w:rPr>
                <w:rtl w:val="0"/>
              </w:rPr>
              <w:t xml:space="preserve">"(3) Sadales sistēmas operators pēc elektrotransportlīdzekļu uzlādes punkta operatora pieprasījuma aprīko sadales sistēmai pieslēgtu elektrotransportlīdzekļu uzlādes punktu ar viedās uzlādes funkciju un divvirzienu uzlādes funkciju.".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likumā nav ietverta definīcija vai skaidrojums, kas ir viedās uzlādes funkcija un divvirzienu uzlādes funkcija, kā arī, kas ir uzlādes punkta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2023.gada 13.septembra Regulas (ES) 2023/1804 par alternatīvo degvielu infrastruktūras ieviešanu un ar ko atceļ Direktīvu 2014/94/ES (turpmāk – AFIR) preambulas 29. un 30.punkts paskaidro, ko nodrošina viedās uzskaites sistēma un divvirzienu uzlāde, kā arī ietvertas definīcijas, kas ir viedā uzlāde un  divvirzienu uzlāde. Ir arī paredzēts (AFIR 5.panta 8.punkts), ka uzlādes punktu operatori nodrošina, lai visi to apkalpotie publiski pieejamie uzlādes punkti, kas uzbūvēti pēc 2024.gada 13.aprīļa vai renovēti pēc 2024.gada 14.oktobra spēj veikt viedo uzlādi. Šie nosacījumi attiecas uz publiski pieejamiem uzlādes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AFIR ir tieši piemērojama Latvijā, t.sk., arī AFIR ietverto par viedo uzlādes funkciju un divvirzienu uzlādes funkciju, Regulators lūdz izvērtēt, vai ir nepieciešams papildināt Elektroenerģijas tirgus likuma 20.</w:t>
            </w:r>
            <w:r w:rsidR="00000000" w:rsidRPr="00000000" w:rsidDel="00000000">
              <w:rPr>
                <w:vertAlign w:val="superscript"/>
                <w:rtl w:val="0"/>
              </w:rPr>
              <w:t xml:space="preserve">4</w:t>
            </w:r>
            <w:r w:rsidR="00000000" w:rsidRPr="00000000" w:rsidDel="00000000">
              <w:rPr>
                <w:rtl w:val="0"/>
              </w:rPr>
              <w:t xml:space="preserve">pantu ar trešo daļu, vai papildināt anotāciju ar skaidrojumu, ko tieši papildu AFIR noteiktajam jānosaka Elektroenerģijas tirgus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pārpratumi saistībā ar to, ko tieši dara sadales sistēmas operators, nodrošinot viedo uzlādes funkciju, Regulators piedāvā precizēt redakciju, nosakot, ka tā funkcija, kas jānodrošina sadales sistēmas operatoram, ir informācijas plūsmas nodrošināšana, kas nepieciešama, lai uzlādes stacija spētu nodrošināt viedo un divvirziena uzlādi.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Sadales sistēmas operators pēc elektrotransportlīdzekļu uzlādes punkta operatora pieprasījuma nodrošina elektrotransportlīdzekļu uzlādes punktiem nepieciešamo informācijas plūsmu, lai nodrošinātu elektrotransportlīdzekļu uzlādes punkta viedās un divvirzienu uzlādes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kopsakarā ar AS "Sadales tīkls" atzinumā pausto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Sadales sistēmas operators pēc elektrotransportlīdzekļu uzlādes punkta operatora pieprasījuma nodrošina nepieciešamo sistēmas pieslēgumu, lai sadales sistēmai pieslēgtu elektrotransportlīdzekļu uzlādes punktu aprīkotu ar viedās uzlādes funkciju un divvirzienu uzlādes funkciju.".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papildināt pirmo daļu pēc vārdiem "ja elektroenerģijas ražošanas iekārtu" ar vārdiem "tajā skaitā pārrobežu iekārtu";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Regulatora iebildumu par Likumprojekta 2.pantu. Lūdzu ņemt vērā arī attiecībā uz Elektroenerģijas tirgus likuma 29.</w:t>
            </w:r>
            <w:r w:rsidR="00000000" w:rsidRPr="00000000" w:rsidDel="00000000">
              <w:rPr>
                <w:vertAlign w:val="superscript"/>
                <w:rtl w:val="0"/>
              </w:rPr>
              <w:t xml:space="preserve">7</w:t>
            </w:r>
            <w:r w:rsidR="00000000" w:rsidRPr="00000000" w:rsidDel="00000000">
              <w:rPr>
                <w:rtl w:val="0"/>
              </w:rPr>
              <w:t xml:space="preserve"> panta pirmās daļas 2.punkta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 atbilstoši likumprojekta citām grozītajām normām.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vārdiem "ja elektroenerģijas ražošanas iekārtu vai elektroenerģijas uzkrātuvi" ar vārdiem "tajā skaitā pārrobežu iekārtu";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Atjaunīgās elektroenerģijas ražošanas iekārtu un elektroenerģijas uzkrātuvju demontāža</w:t>
            </w:r>
            <w:r w:rsidR="00000000" w:rsidRPr="00000000" w:rsidDel="00000000">
              <w:rPr>
                <w:rtl w:val="0"/>
              </w:rPr>
              <w:t xml:space="preserve">(1) Elektroenerģijas ražotājam pēc atjaunīgās elektroenerģijas ražošanas iekārtas vai elektroenerģijas uzkrātuves operatoram pēc elektroenerģijas uzkrātuves ekspluatācijas izbeigšanas ir pienākums demontēt elektroenerģijas ražošanas iekārtu vai elektroenerģijas uzkrātuvi.</w:t>
            </w:r>
            <w:r w:rsidR="00000000" w:rsidRPr="00000000" w:rsidDel="00000000">
              <w:rPr>
                <w:rtl w:val="0"/>
              </w:rPr>
              <w:t xml:space="preserve">(2) Atjaunīgās elektroenerģijas ražošanas iekārtu, kas ir pieslēgta Latvijas elektroenerģijas sistēmai, bet atrodas citas Eiropas Savienības dalībvalsts teritorijā, demontāžu veic elektroenerģijas ražotājs atbilstoši attiecīgās dalībvalsts normatīvajiem aktiem.</w:t>
            </w:r>
            <w:r w:rsidR="00000000" w:rsidRPr="00000000" w:rsidDel="00000000">
              <w:rPr>
                <w:rtl w:val="0"/>
              </w:rPr>
              <w:t xml:space="preserve">(3) Šā panta pirmajā daļā minētās demontāžas ietvaros veicamo  darbību kopumu, prasības to īstenošanai un finansēšanas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anotācijā skaidrots, ka elektroenerģijas ražošanas iekārtas vai elektroenerģijas uzkrātuves pēc to dzīves cikla kļūst par nederīgām un ir attiecīgi demontējamas, taču normatīvais regulējums neparedz skaidru rīcību elektroenerģijas ražotājiem un elektroenerģijas uzkrātuves operatoriem. Savukārt Elektroenerģijas tirgus likuma 31.</w:t>
            </w:r>
            <w:r w:rsidR="00000000" w:rsidRPr="00000000" w:rsidDel="00000000">
              <w:rPr>
                <w:vertAlign w:val="superscript"/>
                <w:rtl w:val="0"/>
              </w:rPr>
              <w:t xml:space="preserve">8</w:t>
            </w:r>
            <w:r w:rsidR="00000000" w:rsidRPr="00000000" w:rsidDel="00000000">
              <w:rPr>
                <w:rtl w:val="0"/>
              </w:rPr>
              <w:t xml:space="preserve"> panta redakcija neietver visas elektroenerģijas ražošanas iekārtas, bet attiecas tikai uz atjaunīgās elektroenerģijas ražošanas iekārtām. Lūdzam skaidrot anotācijā, kāpēc jaunajā Elektroenerģijas tirgus likuma 31.</w:t>
            </w:r>
            <w:r w:rsidR="00000000" w:rsidRPr="00000000" w:rsidDel="00000000">
              <w:rPr>
                <w:vertAlign w:val="superscript"/>
                <w:rtl w:val="0"/>
              </w:rPr>
              <w:t xml:space="preserve">8 </w:t>
            </w:r>
            <w:r w:rsidR="00000000" w:rsidRPr="00000000" w:rsidDel="00000000">
              <w:rPr>
                <w:rtl w:val="0"/>
              </w:rPr>
              <w:t xml:space="preserve">pantā minētā demontāža netiek prasīta elektroenerģijas ražošanas iekārtām, kas izmanto fosilo kurināmo, vai arī attiecināt pantā noteikto demontāžu uz visām elektroenerģijas ražošanas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likuma pants ir rediģēts un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Atjaunīgās elektroenerģijas ražošanas iekārtu un elektroenerģijas uzkrātuvju demontāža</w:t>
            </w:r>
            <w:r w:rsidR="00000000" w:rsidRPr="00000000" w:rsidDel="00000000">
              <w:rPr>
                <w:rtl w:val="0"/>
              </w:rPr>
              <w:t xml:space="preserve">(1) Elektroenerģijas ražotājam pēc atjaunīgās elektroenerģijas ražošanas iekārtas vai elektroenerģijas uzkrātuves operatoram pēc elektroenerģijas uzkrātuves ekspluatācijas izbeigšanas ir pienākums demontēt elektroenerģijas ražošanas iekārtu vai elektroenerģijas uzkrātuvi.</w:t>
            </w:r>
            <w:r w:rsidR="00000000" w:rsidRPr="00000000" w:rsidDel="00000000">
              <w:rPr>
                <w:rtl w:val="0"/>
              </w:rPr>
              <w:t xml:space="preserve">(2) Atjaunīgās elektroenerģijas ražošanas iekārtu, kas ir pieslēgta Latvijas elektroenerģijas sistēmai, bet atrodas citas Eiropas Savienības dalībvalsts teritorijā, demontāžu veic elektroenerģijas ražotājs atbilstoši attiecīgās dalībvalsts normatīvajiem aktiem.</w:t>
            </w:r>
            <w:r w:rsidR="00000000" w:rsidRPr="00000000" w:rsidDel="00000000">
              <w:rPr>
                <w:rtl w:val="0"/>
              </w:rPr>
              <w:t xml:space="preserve">(3) Šā panta pirmajā daļā minētās demontāžas ietvaros veicamo  darbību kopumu, prasības to īstenošanai un finansēšanas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10. pantā (Elektroenerģijas tirgus likuma 31.⁸ pantā) ietverto pienākumu elektroenerģijas ražotājiem un uzkrātuves operatoriem pēc ekspluatācijas izbeigšanas veikt attiecīgo iekārtu demontāžu, tostarp to, ka</w:t>
            </w:r>
            <w:r w:rsidR="00000000" w:rsidRPr="00000000" w:rsidDel="00000000">
              <w:rPr>
                <w:b w:val="1"/>
                <w:rtl w:val="0"/>
              </w:rPr>
              <w:t xml:space="preserve"> 31.⁸ panta otrajā daļā paredzēts pienākums demontēt elektroenerģijas ražošanas iekārtu, kas atrodas citas Eiropas Savienības dalībvalsts teritorijā</w:t>
            </w:r>
            <w:r w:rsidR="00000000" w:rsidRPr="00000000" w:rsidDel="00000000">
              <w:rPr>
                <w:rtl w:val="0"/>
              </w:rPr>
              <w:t xml:space="preserve">, bet ir pieslēgta Latvijas elektroenerģijas sistēmai,</w:t>
            </w:r>
            <w:r w:rsidR="00000000" w:rsidRPr="00000000" w:rsidDel="00000000">
              <w:rPr>
                <w:b w:val="1"/>
                <w:rtl w:val="0"/>
              </w:rPr>
              <w:t xml:space="preserve"> lūdzam izvērtēt vai norādītais pienākums</w:t>
            </w:r>
            <w:r w:rsidR="00000000" w:rsidRPr="00000000" w:rsidDel="00000000">
              <w:rPr>
                <w:rtl w:val="0"/>
              </w:rPr>
              <w:t xml:space="preserve"> (skat. Elektroenerģijas tirgus likuma 31.⁸ panta otro daļu) </w:t>
            </w:r>
            <w:r w:rsidR="00000000" w:rsidRPr="00000000" w:rsidDel="00000000">
              <w:rPr>
                <w:b w:val="1"/>
                <w:rtl w:val="0"/>
              </w:rPr>
              <w:t xml:space="preserve">atbilst valsts jurisdikcijas principiem un tiesību piemērojamības robežām</w:t>
            </w:r>
            <w:r w:rsidR="00000000" w:rsidRPr="00000000" w:rsidDel="00000000">
              <w:rPr>
                <w:rtl w:val="0"/>
              </w:rPr>
              <w:t xml:space="preserve">. Saskaņā ar valsts teritoriālās jurisdikcijas principu Latvijas likumdevējam nav pilnvaru noteikt pienākumus, kuru izpilde ir tieši saistīta ar darbībām citas valsts teritorijā. Lai gan 31.⁸ panta otrā daļa paredz, ka šāda demontāža notiek saskaņā ar citas dalībvalsts normatīvajiem aktiem, tomēr pati pienākuma formulēšana Latvijas likumā attiecībā uz darbību ārvalstī var tikt interpretēta kā normatīva prasība, kas pārsniedz Latvijas jurisdikciju. Aicinām skaidri noteikt, ka Latvijas tiesību normas neuzliek saistošus pienākumus, kuru izpilde jānodrošina citas valsts teritorijā, bet demontāžas pienākums attiecas tikai kā priekšnosacījums sistēmas pieslēguma uzturēšanai Latvijas elektroenerģijas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anotācijas 1.3. sadaļā (skat. anotācijas 13. lpp.) sniegt izvērstāku skaidrojumu par demontāžas pienākuma piemērošanas mehānismu attiecībā uz iekārtām, kas atrodas citās dalībvalstīs, proti, aicinām skaidrot, piemēram, vai Eiropas Savienības normatīvie akti paredz vienotas prasības atjaunīgās elektroenerģijas ražošanas iekārtu ekspluatācijai un attiecīgo atļauju reģistrēšanai (jeb kā un vai noteiktas pienākums mijiedarbojas ar pārrobežu iekārtu atļauju izsniegšanas kārtību un izcelsmes apliecinājumu sistēmu), paredzot demontāžas nepieciešamību, attiecīgi papildinot anotācijas 5.4. sadaļas 1.tabulu. Tāpat aicinām skaidrot un vajadzības gadījumā papildināt likumprojektu par iespējamām sekām gadījumā, ja demontāža netiek veikta.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norma un anotācijā sniegts skaidrojums par rīcību nojaukšanas procesā ārpus Latvijas Republikas teritorijas.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w:t>
            </w:r>
            <w:r w:rsidR="00000000" w:rsidRPr="00000000" w:rsidDel="00000000">
              <w:rPr>
                <w:b w:val="1"/>
                <w:rtl w:val="0"/>
              </w:rPr>
              <w:t xml:space="preserve">32.</w:t>
            </w:r>
            <w:r w:rsidR="00000000" w:rsidRPr="00000000" w:rsidDel="00000000">
              <w:rPr>
                <w:b w:val="1"/>
                <w:vertAlign w:val="superscript"/>
                <w:rtl w:val="0"/>
              </w:rPr>
              <w:t xml:space="preserve">4</w:t>
            </w:r>
            <w:r w:rsidR="00000000" w:rsidRPr="00000000" w:rsidDel="00000000">
              <w:rPr>
                <w:b w:val="1"/>
                <w:rtl w:val="0"/>
              </w:rPr>
              <w:t xml:space="preserve"> pants. Elektroenerģijas tirdzniecības līgumu risku vadība</w:t>
            </w:r>
            <w:r w:rsidR="00000000" w:rsidRPr="00000000" w:rsidDel="00000000">
              <w:rPr>
                <w:rtl w:val="0"/>
              </w:rPr>
              <w:t xml:space="preserve">(1) Elektroenerģijas tirgotāji ievieš un īsteno pasākumu kopumu elektroenerģijas tirdzniecības līgumu risku vadībai, lai ierobežotu elektroenerģijas vairumtirdzniecības piegādes izmaiņu riska ietekmi uz ar lietotājiem noslēgto līgumu ekonomisko dzīvotspēju, vienlaikus saglabājot likviditāti un cenu signālus no īstermiņa elektroenerģijas tirgiem.</w:t>
            </w:r>
            <w:r w:rsidR="00000000" w:rsidRPr="00000000" w:rsidDel="00000000">
              <w:rPr>
                <w:rtl w:val="0"/>
              </w:rPr>
              <w:t xml:space="preserve">(2) Elektroenerģijas tirgotāji veic visus pasākumus, kas ir pamatoti nepieciešami, lai mazinātu elektroenerģijas piegādes traucējumu risku.</w:t>
            </w:r>
            <w:r w:rsidR="00000000" w:rsidRPr="00000000" w:rsidDel="00000000">
              <w:rPr>
                <w:rtl w:val="0"/>
              </w:rPr>
              <w:t xml:space="preserve">(3) Regulators uzrauga šā panta pirmajā un otrajā daļā elektroenerģijas tirgotājiem noteikto pienākumu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Baltijas valstu elektroenerģijas tirdzniecības zonās no 2022.gada vairs nav pieejami Nordic EPAD produkti, tā kā nebija vairs pieprasījuma (atvērtās pozīcijas – open interest), taču joprojām ir pieejami NASDAQ elektroenerģijas derivatīvi citās elektroenerģijas tirdzniecības zonās. Paralēli cenu starpības nodroses instruments starp Somijas – Igaunijas un Igaunijas – Latvijas elektroenerģijas tirdzniecības zonām ir ilgtermiņa finansiālās pārvades tiesības. Tomēr jāatzīmē, ka jauniem elektroenerģijas tirgus dalībniekiem šie instrumenti var izrādīties par dārgu, ja nav pietiekoša sākotnējā finansiālā nodrošinājuma un arī vēl nav piesaistīts pietiekošs lietotāju daudzums. Prasība šādiem tirgotājiem iegādāties kādus no nodroses instrumentiem var kļūt par būtisku šķērsli mazākiem komersantiem iekļūt tirgū, ņemot vērā gan augstās izmaksas, gan bieži vien arī ierobežotās zināšanas. Rezultātā tas var mazināt konkurenci elektroenerģijas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Nr.2024/1711 18.a pantā minētās nodroses stratēģijas (hedging strategies), lai ierobežotu elektroenerģijas vairumtirdzniecības piegādes izmaiņu riska ietekmi, var būt ļoti dažādas: tirgus nākotnes līgumi (futures), divpusēji līgumi ar ražotājiem vai citiem tirgus dalībniekiem; vertikālā integrācija, ja tirgotājam ir piekļuve savai ražošanai; daļēja nodrose, lai segtu tikai fiksēto cenu līgumus; kā arī spekulatīva pieeja, pārapdrošinoties vai nenodrošinoties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dažādo elektroenerģijas tirgotāju elektroenerģijas apjomu un piesaistīto lietotāju skaitu, kā arī dažādos komercdarbības modeļus, tieši pašiem elektroenerģijas tirgotājiem ir vislabākās iespējas novērtēt savus riskus un izvēlēties piemērotāko stratēģiju. Šīs stratēģijas laika gaitā var mainīties, piemēram, atkarībā no elektroenerģijas cenas svārstīguma biržā, lietotāju pieprasījuma pēc konkrētiem līgumu veidiem, u.c. 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elektroenerģijas tirgotājiem nav pienākuma iesniegt Regulatoram informāciju par savām nodroses stratēģijām. To uzraudzība prasītu būtisku papildu administratīvo slogu – gan Regulatoram, kuram būtu individuāli jāizvērtē vairāk nekā 60 elektroenerģijas tirgotāju nodroses stratēģijas, gan arī pašiem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Regulators iebilst pret to, ka elektroenerģijas tirdzniecības līgumu risku vadības pasākumi tiktu noteikti kā obligāti pilnīgi visiem tirgotājiem. Atbilstoši lietderības un samērīguma principam Regulators rosina šos pienākumus un uzraudzību piemērot tikai tādiem tirgotājiem, kas sniedz pakalpojumus vairāk nekā 10 000 galalietotājiem. Saskaņā ar Regulatora rīcībā esošo informāciju šobrīd šim kritērijam atbilst trīs elektroenerģijas tirgotāji, kas kopumā apkalpo aptuveni 97 % no elektroenerģijas galalietotājiem (73% no pārdotā elektroenerģijas apjoma).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Piebilstams, ka tiem elektroenerģijas tirgotājiem, kuriem ir mazāk par 10 000 lietotāju, to riskus (piem., nespēju vairs nodrošināt elektroenerģijas tirdzniecības pakalpojumu elektroenerģijas cenu pieauguma gadījumā), kas var rezultēties elektroenerģijas tirdzniecības pakalpojuma izbeigšanā (līguma laušanā) nosedz pēdējās garantētās piegādes pakalpojums galalietotājiem, kuriem nav spēkā esoša elektroenerģijas tirdzniecības līguma, un Ministru kabineta 2024.gada 3.septembra noteikumi Nr.592 “Energoapgādes izmaksu valsts atbalsta noteikumi”, kas paredz nosacījumus, ar kādiem mājsaimniecībām sniedzams atbalsts maksas samazinājumam par Energoapgādes izmaksu valsts atbalsta likuma 2.panta otrajā daļā minētajiem patērētajiem energoresursiem, sniedzamā atbalsta apmēru, kā arī šā atbalsta finansēšanas un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 pants. Elektroenerģijas tirdzniecības līgumu risku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Elektroenerģijas tirgotāji, kas sniedz elektroenerģijas tirdzniecības pakalpojumu vairāk nekā desmit tūkstošiem lietotāju, ievieš un īsteno pasākumu kopumu elektroenerģijas tirdzniecības līgumu risku vadībai, lai ierobežotu elektroenerģijas vairumtirdzniecības piegādes izmaiņu riska ietekmi uz ar lietotājiem noslēgto līgumu ekonomisko dzīvotspēju, vienlaikus saglabājot likviditāti un cenu signālus no īstermiņa elektroenerģijas tirgiem.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tirgotāji, kas sniedz elektroenerģijas tirdzniecības pakalpojumu vairāk nekā desmit tūkstošiem lietotāju, veic visus pasākumus, kas ir pamatoti nepieciešami, lai samazinātu vai ierobežotu finanšu riskus, kas saistīti ar elektroenerģijas cenu vai citu finansiālu svārstību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uzrauga šā panta pirmajā un otrajā daļā noteikto pienākumu izpildi attiecībā uz tiem elektroenerģijas tirgotājiem, kas sniedz elektroenerģijas tirdzniecības pakalpojumu vairāk nekā desmit tūkstošiem lietotāju.”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 vienlaikus saglabājot no Direktīvas Nr.2024/1711 18.a panta 1. punkta b) apakšpunkta izrietošos tirgotāju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32.</w:t>
            </w:r>
            <w:r w:rsidR="00000000" w:rsidRPr="00000000" w:rsidDel="00000000">
              <w:rPr>
                <w:b w:val="1"/>
                <w:vertAlign w:val="superscript"/>
                <w:rtl w:val="0"/>
              </w:rPr>
              <w:t xml:space="preserve">4</w:t>
            </w:r>
            <w:r w:rsidR="00000000" w:rsidRPr="00000000" w:rsidDel="00000000">
              <w:rPr>
                <w:b w:val="1"/>
                <w:rtl w:val="0"/>
              </w:rPr>
              <w:t xml:space="preserve"> pants. Elektroenerģijas tirdzniecības līgumu risku vadība</w:t>
            </w:r>
            <w:r w:rsidR="00000000" w:rsidRPr="00000000" w:rsidDel="00000000">
              <w:rPr>
                <w:rtl w:val="0"/>
              </w:rPr>
              <w:t xml:space="preserve">(1) Elektroenerģijas tirgotāji, kas sniedz elektroenerģijas tirdzniecības pakalpojumu vairāk nekā desmit tūkstošiem lietotāju, ievieš un īsteno pasākumu kopumu elektroenerģijas tirdzniecības līgumu risku vadībai, lai ierobežotu elektroenerģijas vairumtirdzniecības piegādes izmaiņu riska ietekmi uz ar lietotājiem noslēgto līgumu ekonomisko dzīvotspēju, vienlaikus saglabājot likviditāti un cenu signālus no īstermiņa elektroenerģijas tirgiem.</w:t>
            </w:r>
            <w:r w:rsidR="00000000" w:rsidRPr="00000000" w:rsidDel="00000000">
              <w:rPr>
                <w:rtl w:val="0"/>
              </w:rPr>
              <w:t xml:space="preserve">(2) Elektroenerģijas tirgotāji, kas sniedz elektroenerģijas tirdzniecības pakalpojumu vairāk nekā desmit tūkstošiem lietotāju, veic visus pasākumus, kas ir pamatoti nepieciešami, lai mazinātu no elektroenerģijas tirdzniecības līgumiem izrietošo saistību izpildes riskus, kā arī samazinātu vai ierobežotu finanšu riskus, kas saistīti ar elektroenerģijas cenu vai citu finansiālu svārstību izmaiņām.</w:t>
            </w:r>
            <w:r w:rsidR="00000000" w:rsidRPr="00000000" w:rsidDel="00000000">
              <w:rPr>
                <w:rtl w:val="0"/>
              </w:rPr>
              <w:t xml:space="preserve">(3) Regulators uzrauga šā panta pirmajā un otrajā daļā noteikto pienākumu izpildi attiecībā uz tiem elektroenerģijas tirgotājiem, kas sniedz elektroenerģijas tirdzniecības pakalpojumu vairāk nekā desmit tūkstošiem lietotāju.”.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"(1</w:t>
            </w:r>
            <w:r w:rsidR="00000000" w:rsidRPr="00000000" w:rsidDel="00000000">
              <w:rPr>
                <w:vertAlign w:val="superscript"/>
                <w:rtl w:val="0"/>
              </w:rPr>
              <w:t xml:space="preserve">1</w:t>
            </w:r>
            <w:r w:rsidR="00000000" w:rsidRPr="00000000" w:rsidDel="00000000">
              <w:rPr>
                <w:rtl w:val="0"/>
              </w:rPr>
              <w:t xml:space="preserve">) Galalietotājiem netiek piemērota maksa par šā panta pirmajā daļā minēto elektroenerģijas tirgotāja un agregatora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2</w:t>
            </w:r>
            <w:r w:rsidR="00000000" w:rsidRPr="00000000" w:rsidDel="00000000">
              <w:rPr>
                <w:rtl w:val="0"/>
              </w:rPr>
              <w:t xml:space="preserve">) Elektroenerģijas tirgotājam ir tiesības fiksētas elektroenerģijas cenas līgumos paredzēt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3</w:t>
            </w:r>
            <w:r w:rsidR="00000000" w:rsidRPr="00000000" w:rsidDel="00000000">
              <w:rPr>
                <w:rtl w:val="0"/>
              </w:rPr>
              <w:t xml:space="preserve">) Elektroenerģijas tirgotāji savos elektroenerģijas tirdzniecības pakalpojuma piedāvājumos iekļauj vismaz vienu fiksētas elektroenerģijas cenas līguma piedāvājumu mājsaimniecībām un mazajiem un vidējiem uzņēmumiem, kas neparedz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4</w:t>
            </w:r>
            <w:r w:rsidR="00000000" w:rsidRPr="00000000" w:rsidDel="00000000">
              <w:rPr>
                <w:rtl w:val="0"/>
              </w:rPr>
              <w:t xml:space="preserve">) Elektroenerģijas tirgotāji vienpusēji negroza fiksētas elektroenerģijas cenas līgumu nosacījumus un neizbeidz šādus līgumus pirms to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elektroenerģijas tirdzniecības līgums ir divpusējs līgums, kas tiek noslēgts tirgotājam un lietotājam savstarpēji vienojoties, Likumprojektā paredzētajā 35.panta 1.</w:t>
            </w:r>
            <w:r w:rsidR="00000000" w:rsidRPr="00000000" w:rsidDel="00000000">
              <w:rPr>
                <w:vertAlign w:val="superscript"/>
                <w:rtl w:val="0"/>
              </w:rPr>
              <w:t xml:space="preserve">2</w:t>
            </w:r>
            <w:r w:rsidR="00000000" w:rsidRPr="00000000" w:rsidDel="00000000">
              <w:rPr>
                <w:rtl w:val="0"/>
              </w:rPr>
              <w:t xml:space="preserve"> daļā nebūtu pamata noteikt vienpusējas tirgotāja tiesības fiksētas elektroenerģijas cenas līgumos paredzēt maksu par līguma pirmstermiņa izbeigšanu. Pārņemot Direktīvā Nr.2019/944 noteikto regulējumu, Regulatora ieskatā, būtu jāņem vērā, ka saskaņā ar minētās direktīvas 12.panta 3.punktu maksu par līguma (pirmstermiņa) izbeigšanu dalībvalstis var izvēlēties atļaut līgumos, kur vienlaikus noteikta gan fiksēta elektroenerģijas cena, gan fiksēts līguma termiņš. Atļaujot šādu maksu, Regulatora ieskatā, Likumprojektā būtu jāietver arī Direktīvas Nr.2019/944 12.panta 3.punktā noteiktais princips, kas ierobežo maksas par līguma (pirmstermiņa) izbeigšanu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Regulatora rīcībā esošo informāciju vismaz mājsaimniecību lietotāji nereti  izvēlas noslēgt (turpināt) beztermiņa elektroenerģijas tirdzniecības līgumu ar fiksētu elektroenerģijas cenu, kurā noteiktas tirgotāja tiesības mainīt elektroenerģijas cenu, piemēram, ne biežāk kā divas reizes kalendārā gada laikā, vismaz 30 dienas iepriekš par to paziņojot lietotājam. Nepiekrišanas gadījumā lietotājam līgumā ir paredzētas tiesības izvēlēties citu tirgotāja produktu vai izbeigt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nebūtu pamata liegt tirgotājiem vienpusēji grozīt šādu līgumu nosacījumus (tikai attiecībā uz elektroenerģijas cenu), jo šādā gadījumā lietotājam nav nepieciešams noslēgt jaunu līgumu vai veikt darbības, lai akceptētu jauno elektroenerģijas cenu, kas samazina administratīvo slogu gan lietotājam, gan tirgotājam. Vienlaikus ir pamats uzskatīt, ka šādu līgumu slēgšanas (turpināšanas) iespēja novērš arī to, ka neuzmanīgāki lietotāji kļūst par pēdējās garantētās piegādes pakalpojuma saņēmējiem, jo izbeidzies līguma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paredzēto 35.panta 1.</w:t>
            </w:r>
            <w:r w:rsidR="00000000" w:rsidRPr="00000000" w:rsidDel="00000000">
              <w:rPr>
                <w:vertAlign w:val="superscript"/>
                <w:rtl w:val="0"/>
              </w:rPr>
              <w:t xml:space="preserve">4</w:t>
            </w:r>
            <w:r w:rsidR="00000000" w:rsidRPr="00000000" w:rsidDel="00000000">
              <w:rPr>
                <w:rtl w:val="0"/>
              </w:rPr>
              <w:t xml:space="preserve"> daļu nepieciešams precizēt, norādot, uz kādiem līgumiem attiecas aizliegums tirgotājam vienpusēji grozīt fiksētas elektroenerģijas cenas līguma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Maksu par līguma pirmstermiņa izbeigšanu var noteikt elektroenerģijas tirdzniecības līgumos, kuros tiek noteikts fiksēts līguma termiņš un fiksēta elektroenerģijas cena. Šāda maksa ir samērīga un nepārsniedz tiešos ekonomiskos zaudējumus, kas rodas tirgotājam, saistībā ar to, ka lietotājs izbeidz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 (iepriekšējā likumprojekta redakcijā ietvertā ETL 35.panta 1.</w:t>
            </w:r>
            <w:r w:rsidR="00000000" w:rsidRPr="00000000" w:rsidDel="00000000">
              <w:rPr>
                <w:vertAlign w:val="superscript"/>
                <w:rtl w:val="0"/>
              </w:rPr>
              <w:t xml:space="preserve">4</w:t>
            </w:r>
            <w:r w:rsidR="00000000" w:rsidRPr="00000000" w:rsidDel="00000000">
              <w:rPr>
                <w:rtl w:val="0"/>
              </w:rPr>
              <w:t xml:space="preserve"> daļa pārcelta uz ETL 32.</w:t>
            </w:r>
            <w:r w:rsidR="00000000" w:rsidRPr="00000000" w:rsidDel="00000000">
              <w:rPr>
                <w:vertAlign w:val="superscript"/>
                <w:rtl w:val="0"/>
              </w:rPr>
              <w:t xml:space="preserve">3</w:t>
            </w:r>
            <w:r w:rsidR="00000000" w:rsidRPr="00000000" w:rsidDel="00000000">
              <w:rPr>
                <w:rtl w:val="0"/>
              </w:rPr>
              <w:t xml:space="preserve"> pantu). Priekšlikuma otrais teikums tiks ietverts MK noteikumu Nr. 635 23. punktā, kas nosaka elektroenerģijas tirdzniecības līgumu pirmstermiņa izbeigšanas maksas piemērošanas nosacījumus. Grozījumus MK noteikumos Nr. 635 tuvākajā laikā plānots virzīt starpinstitūciju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Elektroenerģijas tirgotāji fiksētas elektroenerģijas cenas līgumos var noteikt galalietotājiem maksu par līguma pirmstermiņa izbeigšanu.".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pants.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bez maksas saņemt no tirgus dalībniekiem šo funkciju izpildei nepieciešamo informāciju, tajā skaitā komercnoslēpumu saturošu informāciju, un pārkāpumu konstatēšanas gadījumā nodot to regulatoram un Energoregulatoru sadarbības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Komercnoslēpuma aizsardzības likums nodrošina komercnoslēpuma efektīvu aizsardzību, tostarp precīzi nosakot gadījumos, kad komercnoslēpuma iegūšana vai izpaušana ir pieļaujama. Saskaņā ar šī likuma 4. pantu komercnoslēpuma iegūšana ir likumīga, ja to pieprasa juridiska persona, pamatojoties uz būtisku sabiedrības interešu aizsardzību, un šādas informācijas atklāšana ir samērīga ar iespējamo kaitējumu komercnoslēpuma turētājam. Latvijas Senāts atzīst, ka komercnoslēpuma izsniegšana ir pieļaujama tikai tad, ja konkrētajā gadījumā pastāv sevišķa sabiedrības interese, kuras nodrošināšana nav iespējama bez piekļuves konfidenciālajai informācijai. Līdz ar to, jāpievērš uzmanība tam, cik lielu ieguvumu no informācijas izsniegšanas konkrētajā gadījumā gūs tieši sabiedrība, nevis tikai konkrētais informācijas pieprasītājs kā viens no sabiedrības locekļiem. (sk. Latvijas Republikas Senāta Administratīvo lietu departamenta 2023.gada 15.novembra spriedums lietā Nr. A420259520, SKA‑165/2023). Līdz ar to, komercnoslēpuma izpaušana ir pieļaujama tikai īpašos gadījumos -sevišķo  sabiedrības interešu nodrošināšanai un  izpaužamās informācijas saturs, mērķis un apjoms ir skaidri definēts, un tās izpaušana neapdraud komercnoslēpuma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ne visa uzņēmuma nepubliskotā informācija automātiski ir uzskatāma par komercnoslēpumu. Tikai informācija, kas atbilst Komercnoslēpuma aizsardzības likuma 2.  panta kritērijiem  var tikt uzskatīta par aizsargājamu komercnoslēpumu. Ņemot vērā iepriekš minēto, uzskatām, ka vispārējā pārvades sistēmas operatora tiesība saņemt arī komercnoslēpumu saturošu informāciju, ir pretrunā ar komercnoslēpuma aizsardzības principu. Ievērojot minēto, lūdzam izslēgt minēto likumprojekta normu vai attiecīgi precizēt to, skaidri nosakot, kādu tieši komercnoslēpuma saturošo informāciju pārvades sistēmas operatoram ir tiesības saņemt, un anotācijā sniegt pamatojumu par to, kādas sevišķās sabiedrības intereses tiks nodrošinātas ar šīs informācijas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pārvades sistēmas operatoram AS "Augstsprieguma tīkls" (turpmāk - AST) atbilstoši Eiropas Parlamenta un Padomes regulas Nr. 1227/2011 par enerģijas vairumtirgus integritāti un pārredzamību (turpmāk - REMIT regula) 15. pantam ir pienākums veikt Baltijas balansēšanas jaudas tirgus (turpmāk – tirgus) uzraudzības funkciju, t.i. analizēt darījumus tirgū un tirgus dalībnieku rīcību. AST veic plaša spektra tirgus uzraudzību, atlasot un analizējot darījumus, kas pirmšķietami satur REMIT regulā noteikto pārkāpumu pazīmes (piemēram, tirgus dalībnieka iekšējās informācijas nepubliskošana, tehnoloģiski vai ekonomiski nepamatotu cenas piedāvājumu izteikšana, piedāvājuma apjoma mākslīga samazināšana), un ziņojot Sabiedrisko pakalpojumu regulēšanas komisijai (turpmāk – Regulators) un Energoregulatoru sadarbības aģentūrai (turpmāk - ACER) par jau konkrētiem iespējamiem tirgus dalībnieku pārkāpumiem vai izteikti aizdomīgiem darījumiem tirgū. Tādējādi AST tirgus uzraudzības funkcija pēc veicamo darbību satura ir pielīdzināma Regulatora uzraudzības ietvaram, un līdz ar to AST pamatoti būtu jābūt iespējai iegūt analīzei nepieciešamo informāciju no tirgus dalībniekiem tādā pat apmērā, kādā tas ir iespējams Regulatoram atbilstoši likuma "Par sabiedrisko pakalpojumu regulatoriem" 10. panta pirmajai daļai. Attiecīgi priekšlikums paredzēt Elektroenerģijas tirgus likumā (turpmāk – ETL) normu, ar kuru AST kā Latvijas elektroenerģijas pārvades sistēmas operatoram ir tiesības saņemt no tirgus dalībniekiem nepieciešamo informāciju, tajā skaitā komercnoslēpumu saturošu informāciju, nav vispārēja tiesība, bet gan pamatota prasība, lai izpildītu normatīvajā regulējumā noteikto tirgus uzrauga pienākumu. Līdzšinējā praksē AST, pieprasot tirgus uzraudzībai nepieciešamo informāciju, jau ir saskārusies ar gadījumiem, kad tirgus dalībnieks atsaka pieprasījumu, pamatojoties uz to, ka atbilde satur vai varētu saturēt komercinformāciju. Tomēr tas nebūtu uzskatāms par leģitīmu pamatu atteikumam, jo tirgus analīzei nepieciešamā informācija - produkta cena un cenu noteikšanas politika – visos gadījumos ir komercnoslēpumu saturoša informācija, kas atbilst Komercnoslēpuma aizsardzības likuma 2. panta prasībām, līdz ar to darījumu analīze bez komercnoslēpumu saturošas informācijas nav praktiski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REMIT regulas 15. panta 3. punkts arī uzliek par pienākumu nodalīt tirgus uzraudzību no citām AST funkcijām un pienākumiem, kas nodrošina vēl lielāku saņemto tirgus dalībnieku informācijas aizsardzību un to, lai saņemto informāciju AST izmantotu tikai tirgus uzraudzībai. Tāpat jāņem vērā, ka tirgus ir vienots visā Baltijā, tā uzraudzībā AST cieši sadarbojas ar Igaunijas un Lietuvas pārvades sistēmas operatoriem un, lai nodrošinātu kopīgu visas Baltijas tirgus uzraudzības efektivitāti, AST savā licences zonā nebūtu jābūt ierobežotākām tiesībām saņemt tirgus dalībnieku informāciju kā Lietuvas vai Igaunijas pārvades sistēmas operatoriem savās licences zonās.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jānorāda, ka AST atbilstoši Komercnoslēpuma aizsardzības likuma 4. panta 4. apakšpunktam ir likumīgas tiesības saņemt no tirgus dalībniekiem informāciju, pamatojoties uz savstarpēji noslēgtiem līgumiem, kuri nosaka tirgus dalībnieku pienākumu sniegt AST tirgus uzraudzības funkcijas izpildei nepieciešamo informāciju. Tomēr AST ir nepieciešamas likumprojektā paredzētās tiesības saņemt no tirgus dalībniekiem informāciju, kas satur komercnoslēpumu, lai bez šķēršļiem saņemtu visu nepieciešamo informāciju funkcijas izpildei un būtu tiesības nepieciešamības gadījumā nodot saņemto informāciju Regulatoram un ACER.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Komercnoslēpuma aizsardzības likums ir izstrādāts, pamatojoties uz Eiropas Parlamenta un Padomes 2016. gada 8. jūnija direktīvu (ES) 2016/943 par zinātības un darījumdarbības neizpaužamas informācijas (komercnoslēpumu) aizsardzību pret nelikumīgu iegūšanu, izmantošanu un izpaušanu (turpmāk - Komercnoslēpumu direktīva). Komercnoslēpumu direktīvas preambulas 20. punktā ir īpaši noteikts, ka: "Ar šajā direktīvā paredzētajiem pasākumiem, procedūrām un tiesiskās aizsardzības līdzekļiem nebūtu jāierobežo ziņošana par nelikumīgām darbībām. Tādēļ komercnoslēpumu aizsardzība nebūtu jāattiecina uz gadījumiem, kuros komercnoslēpuma izpaušana kalpo sabiedrības interesēm tiktāl, ciktāl tiek atklāts ar to tieši saistīts pārkāpums, ļaunprātīga rīcība vai nelikumīga darbība. […]". Komercnoslēpumu direktīvas 1. panta 2. punkta b) apakšpunkts nosaka, ka: "Šī direktīva neskar: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tādu Savienības vai valsts noteikumu piemērošanu, kuri paredz, ka komercnoslēpuma turētājiem sabiedrības interesēs jāizpauž informācija, tostarp komercnoslēpumi, publiskā sektora, administratīvām vai tiesu iestādēm, lai minētās iestādes varētu veikt savus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iepriekšminētās Komercnoslēpumu direktīvas normas, var secināt, ka Komercnoslēpumu direktīva paredz skaidru izņēmumu no komercnoslēpuma aizsardzības, lai sabiedrības interesēs nodrošinātu pārkāpuma, ļaunprātīgas rīcības vai nelikumīgas darbības atklāšanu, kas ir AST tirgus uzraudzības ietvaros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par sevišķo sabiedrības interešu ievērošanu, nosakot tiesības pārvades sistēmas operatoram pieprasīt no tirgus dalībniekiem arī komercnoslēpumu saturošu informāciju. Papildus tam likumprojektā ietvertā norma precizēta atbilstoši likuma "Par sabiedrisko pakalpojumu regulatoriem" 10. panta pirmajā daļā lietotajam formulējumam par Regulatoram noteiktajām tiesībām pieprasīt informāciju no sabiedrisko pakalpojumu sniedzējiem un lietotājiem.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saņemt no tirgus dalībniekiem šo funkciju izpildei nepieciešamo informāciju un nepieciešamības gadījumā nodot to regulatoram un Energoregulatoru sadarbības aģentūrai.</w:t>
            </w:r>
            <w:r w:rsidR="00000000" w:rsidRPr="00000000" w:rsidDel="00000000">
              <w:rPr>
                <w:rtl w:val="0"/>
              </w:rPr>
              <w:t xml:space="preserve">(4) Ja šā likuma 37.</w:t>
            </w:r>
            <w:r w:rsidR="00000000" w:rsidRPr="00000000" w:rsidDel="00000000">
              <w:rPr>
                <w:vertAlign w:val="superscript"/>
                <w:rtl w:val="0"/>
              </w:rPr>
              <w:t xml:space="preserve">5</w:t>
            </w:r>
            <w:r w:rsidR="00000000" w:rsidRPr="00000000" w:rsidDel="00000000">
              <w:rPr>
                <w:rtl w:val="0"/>
              </w:rPr>
              <w:t xml:space="preserve"> panta trešajā daļā minētā informācija satur komercnoslēpumu, tirgus dalībniekam ir tiesības to neizsniegt.".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"(11) Ministru kabinets nosaka enerģijas kopīgošanas organizatora darbības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14. pantā (Elektroenerģijas tirgus likuma 37.</w:t>
            </w:r>
            <w:r w:rsidR="00000000" w:rsidRPr="00000000" w:rsidDel="00000000">
              <w:rPr>
                <w:vertAlign w:val="superscript"/>
                <w:rtl w:val="0"/>
              </w:rPr>
              <w:t xml:space="preserve">6</w:t>
            </w:r>
            <w:r w:rsidR="00000000" w:rsidRPr="00000000" w:rsidDel="00000000">
              <w:rPr>
                <w:rtl w:val="0"/>
              </w:rPr>
              <w:t xml:space="preserve"> panta vienpadsmitajā daļā) ietvertais pilnvarojums Ministru kabinetam saskaņā ar tiesiskās noteiktības principu ir pārāk vispārīgs un nenorāda pietiekami precīzi, kādi jautājumi ir regulējami ar Ministru kabineta noteikumiem. Aicinām precizēt pilnvarojumu, skaidri norādot, kādus aspektus Ministru kabinets būs tiesīgs regulēt, piemēram, enerģijas kopīgošanas organizatora pienākumi, darbības ierobežojumi, uzraudzības kārtība u.c., īpaši ņemot vērā, ka likumā ir ieviests jauns subjekts –</w:t>
            </w:r>
            <w:r w:rsidR="00000000" w:rsidRPr="00000000" w:rsidDel="00000000">
              <w:rPr>
                <w:i w:val="1"/>
                <w:rtl w:val="0"/>
              </w:rPr>
              <w:t xml:space="preserve"> enerģijas kopīgošanas organizators</w:t>
            </w:r>
            <w:r w:rsidR="00000000" w:rsidRPr="00000000" w:rsidDel="00000000">
              <w:rPr>
                <w:rtl w:val="0"/>
              </w:rPr>
              <w:t xml:space="preserve">. Aicinām attiecīgi papildināt arī anotācijas 4. sadaļā ievietoto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izslēgts attiecīgais pilnvarojums.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pants. "(3</w:t>
            </w:r>
            <w:r w:rsidR="00000000" w:rsidRPr="00000000" w:rsidDel="00000000">
              <w:rPr>
                <w:vertAlign w:val="superscript"/>
                <w:rtl w:val="0"/>
              </w:rPr>
              <w:t xml:space="preserve">1</w:t>
            </w:r>
            <w:r w:rsidR="00000000" w:rsidRPr="00000000" w:rsidDel="00000000">
              <w:rPr>
                <w:rtl w:val="0"/>
              </w:rPr>
              <w:t xml:space="preserve">) "Tirgus dalībnieki un balansatbildīgās puses sadarbojas ar elektroenerģijas kopīgošanas nodrošinātājiem nediskriminējošā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1.panta otrās daļas 25.punktam ir elektroenerģijas tirgus dalībnieki nevis tirgus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“(31)Elektroenerģijas tirgus dalībnieki un balansatbildīgās puses sadarbojas ar elektroenerģijas kopīgošanas nodrošinātājiem nediskriminējošā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atzinumā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"Elektroenerģijas tirgus dalībnieki un balansatbildīgās puses sadarbojas ar elektroenerģijas kopīgošanas nodrošinātājiem nediskriminējošā veidā.".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pants. </w:t>
            </w:r>
            <w:r w:rsidR="00000000" w:rsidRPr="00000000" w:rsidDel="00000000">
              <w:rPr>
                <w:rtl w:val="0"/>
              </w:rPr>
              <w:t xml:space="preserve">"103. Ja pārvades sistēmas operators iegādājas, uzstāda, attīsta, pārvalda un ekspluatē elektroenerģijas uzkrātuvi, tajā skaitā pērk vai pārdod elektroenerģiju balansēšanas tirgos, ne ilgāk kā trīs gadus pēc Latvijas pievienošanās kontinentālās Eiropas sinhronajai zonai un ir noslēdzis sinhronās zonas darbības līgumu, ievērojot šā likuma 11. panta otrajā daļā minēto ierobežojumu un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Pārvades sistēmas operators var turpināt pārvaldīt un ekspluatēt elektroenerģijas uzkrātuvi pēc minētā trīs gadu termiņa, ja Eiropas Komisija to ir pagarinājusi.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Ja nav saņemts šo pārejas noteikumu 103. punktā minētais termiņa pagarinājums, regulators, pamatojoties uz pārvades sistēmas operatora priekšlikumu, lemj par pārvades sistēmas operatora elektroenerģijas uzkrātuves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Latvijas pievienošanās kontinentālās Eiropas sinhronajai zonai ir notikusi 2025.gada 9.februārī, kā arī, lai izvairītos no tiesiskās nenoteiktības Likumprojekta tekstā, Regulators ierosina Elektroenerģijas tirgus likuma pārejas noteikumu 103.punktā ietvert konkrētu datumu, proti, 2028.gada 9.februāri, tādējādi novēršot iespējamās domstarpības par AS “Augstsprieguma tīkls” piederošo uzkrātuvju ekspluatēšanas beigu termiņu. Tāpat, ievērojot, ka saskaņā ar faktiskajiem apstākļiem elektroenerģijas uzkrātuves izmantošanas noteikumi vēl nav apstiprināti, Regulators aicina 2025.gada 31.janvāri aizstāt ar 2025.gada 1.septembri.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pārvades sistēmas operatoram, ievērojot šā likuma 11. panta otrajā daļā minēto ierobežojumu un Ministru kabineta 2021. gada 24. septembra rīkojumu Nr. 674 “Par atļauju akciju sabiedrībai “Augstsprieguma tīkls” iegādāties, attīstīt, pārvaldīt un ekspluatēt elektroenerģijas uzkrātuves”, elektroenerģijas piegādes drošības saglabāšanai ir nepieciešams turēt īpašumā, attīstīt, pārvaldīt un ekspluatēt enerģijas uzkrāšanas iekārtas bez atklātas, pārredzamas un nediskriminējošas konkursa procedūras ilgāk par 2028.gada 9.februāri (t.i., ilgāk nekā trīs gadus pēc tam, kad Igaunija, Latvija un Lietuva ir pievienojušās kontinentālās Eiropas sinhronajai zonai), trīs gadu termiņu var pagarināt Eiropas Komisija atbilstoši Direktīvā 2019/944 noteiktajam. Šādā gadījumā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Pārvades sistēmas operatoram piederošas elektroenerģijas uzkrātuves izmantošanas noteikumus izstrādā pārvades sistēmas operators un apstiprina regulators līdz 2025. gada 1. 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pēc tehniskās pievienošanās kontinentālās Eiropas sinhronajai zonai (pagaidu jeb </w:t>
            </w:r>
            <w:r w:rsidR="00000000" w:rsidRPr="00000000" w:rsidDel="00000000">
              <w:rPr>
                <w:i w:val="1"/>
                <w:rtl w:val="0"/>
              </w:rPr>
              <w:t xml:space="preserve">trial</w:t>
            </w:r>
            <w:r w:rsidR="00000000" w:rsidRPr="00000000" w:rsidDel="00000000">
              <w:rPr>
                <w:rtl w:val="0"/>
              </w:rPr>
              <w:t xml:space="preserve"> sinhronizācija) 2025. gada 9. februārī, ir nepieciešams noslēgt arī sinhronās zonas darbības līgumu. Pievienošanās sinhronās zonas darbības līgumam, pēc visu nepieciešamo tehnisko prasību izpildīšanas, ir noslēdzošais posms pievienošanās procesa kontinentālās Eiropas sinhronajai zonai pabeigšanai un kļūšanai par kontinentālās Eiropas sinhronās zonas pārvades sistēmas operatoru. Šādu statusu AS "Augstsprieguma tīkls" saskaņā ar Komisijas Regulas (ES) 2017/1485 (2017. gada 2. augusts), </w:t>
            </w:r>
            <w:r w:rsidR="00000000" w:rsidRPr="00000000" w:rsidDel="00000000">
              <w:rPr>
                <w:i w:val="1"/>
                <w:rtl w:val="0"/>
              </w:rPr>
              <w:t xml:space="preserve">ar ko izveido elektroenerģijas pārvades sistēmas darbības vadlīnijas</w:t>
            </w:r>
            <w:r w:rsidR="00000000" w:rsidRPr="00000000" w:rsidDel="00000000">
              <w:rPr>
                <w:rtl w:val="0"/>
              </w:rPr>
              <w:t xml:space="preserve">, 118. pantu iegūs tikai pēc sinhronās zonas darbības noslēgšanas. Šādas pieejas pamatotība ir akceptēta arī ENTSO-E ietvaros. Tādējādi tikai pēc pievienošanās sinhronās zonas darbības līgumam AS "Augstsprieguma tīkls" būs juridiski pilnībā noslēgusi pievienošanos kontinentālās Eiropas sinhronajai zonai. Pievienošanās sinhronās zonas darbības līgumam ir plānota šā gada beigās. Ievērojot minētos apsvērumus, būtu saglabājams līdzšinējais likumprojektā ietvertais ETL pārejas noteikumu 103. punkta formulējums.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"103. Ja pārvades sistēmas operators iegādājas, uzstāda, attīsta, pārvalda un ekspluatē elektroenerģijas uzkrātuvi, pamatojoties uz Ministru kabineta 2021. gada 24. septembra rīkojumu Nr. 674 "Par atļauju akciju sabiedrībai “Augstsprieguma tīkls” iegādāties, attīstīt, pārvaldīt un ekspluatēt elektroenerģijas uzkrātuves", pārvades sistēmas operatoram nav nepieciešama šā likuma 16.</w:t>
            </w:r>
            <w:r w:rsidR="00000000" w:rsidRPr="00000000" w:rsidDel="00000000">
              <w:rPr>
                <w:vertAlign w:val="superscript"/>
                <w:rtl w:val="0"/>
              </w:rPr>
              <w:t xml:space="preserve">3</w:t>
            </w:r>
            <w:r w:rsidR="00000000" w:rsidRPr="00000000" w:rsidDel="00000000">
              <w:rPr>
                <w:rtl w:val="0"/>
              </w:rPr>
              <w:t xml:space="preserve"> panta pirmajā daļā minētā regulatora atļauja un ir tiesības ne ilgāk kā līdz 2028. gada 24. novembrim pirkt un pārdot elektroenerģiju balansēšanas tirgos. Ja tas nepieciešams piegādes drošības saglabāšanai, pārvades sistēmas operators var turpināt pirkt un pārdot elektroenerģiju balansēšanas tirgos pēc minētā termiņa, ja Eiropas Komisija to ir pagarinājusi. Par attiecīgo pieprasījumu Eiropas Komisijai lemj Ministru kabinets, ņemot vērā regulatora izvērtējumu par šā likuma pārejas noteikumu 104. punktā minētās publiskās konsultācijas rezultātiem un pārvades sistēmas operatora sagatavoto piegādes drošības novērtējumu. Pārvades sistēmas operatoram piederošas elektroenerģijas uzkrātuves izmantošanas noteikumus izstrādā pārvades sistēmas operators un apstiprina regulators līdz 2025. gada 31. janvārim.</w:t>
            </w:r>
            <w:r w:rsidR="00000000" w:rsidRPr="00000000" w:rsidDel="00000000">
              <w:rPr>
                <w:rtl w:val="0"/>
              </w:rPr>
              <w:t xml:space="preserve">104. Regulators ne agrāk kā sešus mēnešus pirms šā likuma pārejas noteikumu 103. punktā minētā termiņa beigām organizē pirmo šā likuma 16.</w:t>
            </w:r>
            <w:r w:rsidR="00000000" w:rsidRPr="00000000" w:rsidDel="00000000">
              <w:rPr>
                <w:vertAlign w:val="superscript"/>
                <w:rtl w:val="0"/>
              </w:rPr>
              <w:t xml:space="preserve">3</w:t>
            </w:r>
            <w:r w:rsidR="00000000" w:rsidRPr="00000000" w:rsidDel="00000000">
              <w:rPr>
                <w:rtl w:val="0"/>
              </w:rPr>
              <w:t xml:space="preserve"> panta ceturtajā daļā minēto publisko konsultāciju. Ja šā likuma pārejas noteikumu 103. punktā minētais termiņš netiek pagarināts vai pēc Eiropas Komisijas noteiktā termiņa, regulators, pamatojoties uz pārvades sistēmas operatora priekšlikumu, lemj par pārvades sistēmas operatora elektroenerģijas uzkrātuves izmantošanu.";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likumprojekts paredz Ministru kabinetam divus pilnvarojumus - likumprojekta 10. pantā (Elektroenerģijas tirgus likuma 31.⁸ panta trešā daļa) un 14. pantā (Elektroenerģijas tirgus likuma 37.</w:t>
            </w:r>
            <w:r w:rsidR="00000000" w:rsidRPr="00000000" w:rsidDel="00000000">
              <w:rPr>
                <w:vertAlign w:val="superscript"/>
                <w:rtl w:val="0"/>
              </w:rPr>
              <w:t xml:space="preserve">6</w:t>
            </w:r>
            <w:r w:rsidR="00000000" w:rsidRPr="00000000" w:rsidDel="00000000">
              <w:rPr>
                <w:rtl w:val="0"/>
              </w:rPr>
              <w:t xml:space="preserve"> panta vienpadsmitā daļa) - aicinām papildināt anotācijas 4. sadaļu ar informāciju par visiem likumprojektā paredzētajiem pilnvarojumiem.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sadaļa papildināta atbilstoši iebildumā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3. grozījumu pārvades sistēmas operatoram tiek piešķirtas tiesības piekļūt visiem datu platformā uzglabātajiem datiem, lūdzam izvērtēt, vai šīs tiesības ietver arī piekļuvi personas datiem. Ja pārvades sistēmas operatoram tiek piešķirtas tiesības piekļūt arī personas datiem, lūdzam atbilstoši Valsts kancelejas izstrādātajām vadlīnijām ‘’Vadlīnijas tiesību akta projekta sākotnējās ietekmes novērtēšanai un novērtējuma ziņojuma sagatavošanai vienotajā tiesību aktu izstrādes un saskaņošanas portālā” aizpildīt anotācijas 8.1.13. apakšpunktu, norādot šīs apstrādes tiesisko pamatu un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likumprojektā paredzētās tiesības pārvades sistēmas operatoram, secināms, ka šīs tiesības neietver piekļuvi personas datiem. Skaidrojam, ka AS "Augstsprieguma tīkls" datu platformā tirgus dalībnieku identificēšanai izmanto Enerģijas identifikācijas kodus (turpmāk - EIK kodi), kuri ir veidoti kā ciparu un burtu kombinācija un nesatur identificējošus personas datus. Attiecīgi datu platformā papildus citiem datiem ir nepieciešama piekļuve arī tirgus dalībnieku EIK kodiem, kas paši par sevi neļauj identificēt konkrētu fizisku personu, un tādēļ nebūtu nepieciešamas piekļuves tiesības tajā esošajiem fizisko personu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Elektroenerģijas tirgus likumā (Latvijas Republikas Saeimas un Ministru Kabineta Ziņotājs, 2005, 12. nr.; 2008, 10. nr.; Latvijas Vēstnesis, 2011, 117. nr.; 2013, 211., 232. nr.; 2014, 60., 189., 257. nr.; 2015, 118., 190., 248. nr.; 2016, 110., 241. nr.; 2019, 240. nr.; 2020, 29. nr.; 2022, 137A., 144. nr.; 2023, 38A., 128., 231. nr.; 2024, 3., 75A. nr.; 2025, 55., 71.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Klimata un enerģētikas ministrijas izstrādāto likumprojektu “Grozījumi Elektroenerģijas tirgus likumā”. LTRK ieskatā enerģētikas politikas galvenais mērķis ir radīt priekšnosacījumus Latvijas uzņēmēju starptautiskās konkurētspējas veicināšanai. Tai ir jārada skaidra un godīga uzņēmējdarbības vide, pēc iespējas mazinot birokrātiskos šķēršļus un veicinot konkurenci. Enerģijai ir jābūt pieejama un enerģijas cenai ir jābūt konkurētspējīgai reģionā. No šīs prizmas raugoties, ir jāvērtē gan politikas plānošanas dokumenti, gan regulatīva vide, gan publiskās pārvaldes pieņemtie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16.janvārī Sabiedrisko pakalpojumu regulēšanas komisija pieņēma grozījumus Tīkla kodeksā elektroenerģijas nozarē, kas radījis nozīmīgu izmaksu pārvietošanu starp elektroenerģijas tirgus dalībniekiem, proti, daļu no elektroenerģijas balansēšanas jaudu uzturēšanas izmaksām attiecinot tikai uz elektroenerģijas patērētājiem. Šis lēmums īpaši apdraud energointensīvo nozaru konkurētspēju. Laikā, kad ir būtiski veicināt eksportējošo uzņēmumu konkurētspēju, apstiprinātais modelis uzliek par pienākumu patērētājiem segt ne tikai patēriņa portfeļa fiksētās nebalansa izmaksas, bet arī elektrostaciju portfeļa radītās izmaksas, kas pieaug dēļ mainīgās ģenerācijas (saules un vēja) apjoma palielinājuma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biedri, veicot elektroenerģijas tirgus analīzi par 2023., 2024. un 2025.gadu, konstatējuši, ka Latvijas elektroenerģijas ražošanas jaudu portfelis ievērojami atšķiras no pārējām Baltijas valstīm, jo fiskālā izteiksmē Latvijas elektroenerģijas sistēma ir ar augstu pašnodrošinājumu, proti, eksportētās elektroenerģijas vērtība ir salīdzināma ar importētās elektroenerģijas vērtību. Paredzams ka 2025.gadā nododot ekspluatācijā elektrostacijas, kas vēl atrodas būvniecības stadijā, Latvija kļūs par pastāvīgi eksportējošu sistēmu fiskālā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paužot pozīciju par grozījumiem Tīkla kodeksā elektroenerģijas nozarē, norādīja, ka balansēšanas metodika ir jāpilnveido pēc principa – kas rada disbalansu, tas maksā[1]. Minētā pieeja nodrošinātu, ka enerģijas ražotāju, enerģijas patērētāju un sistēmas operatoru starpā pie balansēšanas metodikas pastāvētu vienlīdzība, līdz ar to balansēšanas metodikai arī jābūt vienlīdzīgai starp visām pusēm. Ņemot vērā minēto, LTRK aicina attiecīgi precizēt likumprojektu, lai jau regulējuma līmenī ietvertu LTRK enerģētikas pamatnostādnēs ietverto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pamatnostādnes enerģētikas politikā. Pieejamas šeit: https://ltrk.lv/wp-content/uploads/2025/03/LTRK-pamatnostadnes-energetikas-politika_2024.pdf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izvērtējusi LTRK atzinumā paustos apsvērumus, kā arī iepazinusies ar LTRK pamatnostādnēs enerģētikas politikā atspoguļotajiem pamatprincipiem enerģijas tirgus dalībniekiem. Ministrija piekrīt atzinumā paustajam, ka enerģētikas politikai ir jāveicina Latvijas uzņēmumu starptautiskā konkurētspēja, kā arī godīga un pārskatāma uzņēmējdarbības vide. Tādēļ ministrija rūpīgi sekos līdzi tam, kā pašreizējais elektroenerģijas balansēšanas jaudu uzturēšanas izmaksu sadalījums ietekmē elektroenerģijas patērētājus, īpašu uzmanību pievēršot ietekmei uz uzņēmumu, tostarp energointensīvo uzņēmumu, konkurētspēju. Ņemot vērā, ka balansēšanas jaudas uzturēšanas maksa lietotājiem tiek piemērota no 2025. gada 1. jūlija, šobrīd ir pāragri rosināt kādus specifiskus grozījumus Elektroenerģijas tirgus likumā vai saistītajos normatīvajos aktos. Vēršam uzmanību, ka balansēšanas jaudas uzturēšanas maksas aprēķina metodiku nosaka Sabiedrisko pakalpojumu regulēšanas komisija. Ja tiks konstatētas nepilnības esošajā metodikā, esam gatavi, cita starpā konsultējoties ar LTRK, iesaistīties diskusijās par nepieciešamajām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Elektroenerģijas tirgus likumā (Latvijas Republikas Saeimas un Ministru Kabineta Ziņotājs, 2005, 12. nr.; 2008, 10. nr.; Latvijas Vēstnesis, 2011, 117. nr.; 2013, 211., 232. nr.; 2014, 60., 189., 257. nr.; 2015, 118., 190., 248. nr.; 2016, 110., 241. nr.; 2019, 240. nr.; 2020, 29. nr.; 2022, 137A., 144. nr.; 2023, 38A., 128., 231. nr.; 2024, 3., 75A. nr.; 2025, 55., 71.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lūdz papildināt likumprojektu ar papildu grozījumiem, kas paredzēti ar mērķi precizēt nosacījumus par sadales elektrolīniju ierīkošanu elektroenerģijas sadales sistēmas operatora licences zonā. Ņemot vērā praksē sastopamās situācijas, Elektroenerģijas tirgus likumā būtu lietderīgi definēt likuma 25.pantā lietotos terminus "atsevišķa nekustamā īpašuma iekšējā līnija", kā arī "sadales līnija", kā arī likuma 25.pantā paredzēt nosacījumus, pie kādiem var tikt risinātas dažādas izņēmuma situācijas, kad citas personas (t.sk. lietotāja vai cita sadales sistēmas operatora) sadales līnijas ierīkošana negatīvi neietekmē sistēmas operatora funkciju izpildi un citu sistēmas lietotāju intereses, kā arī atbilst sadales sistēmas koordinētas un efektīvas darbības nosacījumiem. Ņemot vērā, ka likumā nav iespējams uzskaitīt visus iespējamos izņēmuma gadījumus, AS "Sadales tīkls" piedāvā risinājumu, kā uzraudzītā un kontrolētā veidā  izņēmuma gadījumos (situācijās kad ierīkojamā sadales līnija nav tiešā līnija, nekustamā īpašuma iekšējā līnija, saules vai vēja elektrostacijas iekšējā līnija) būtu īstenojama citas personas sadales līniju ierīkošana sistēmas operatora licences zonā.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sistēmā, pamatojoties uz Elektroenerģijas tirgus likuma un Enerģētikas likuma nosacījumiem, ir skaidri nodalītas elektroenerģijas sistēmas dalībnieku funkcijas, pienākumi un atbildība. Katrs elektroenerģijas sistēmas dalībnieks nodrošina to īpašumā, valdījumā vai lietojumā esošo tīklu, enerģijas izmantošanas ierīču un iekārtu tehnisko apkalpi un uzturēšanu tehniski atbilstošā un drošā stāvoklī. Elektroietaišu piederības un atbildības robežas starp dažādu personu elektroietaisēm nosaka savstarpējos līgumos un noteiktos gadījumos, arī tiesību aktos. Elektroenerģijas sadali elektroenerģijas sistēmā tipveida gadījumā nodrošina licencēti elektroenerģijas sadales sistēmas operatori, t.i. nodrošina elektroenerģijas transportēšanu starp ražotājiem un elektroenerģijas galalietotājiem vidēja un zema sprieguma sadales sistēmā. Šī principa ievērošana nodrošina to, ka ārtelpa nav līdz šim nav pieblīvēta ar lietotāju elektrolīnijām, kā tas mēdz būt citās valstīs bez koordinētas infrastruktūras principa piemērošanas. Tāpēc sadales sistēmas operatora uzdevums ir attīstīt un uzturēt vienotu, koordinētu, efektīvu un drošu sadales sistēmu, un ir būtiski nodrošināt to, ka arī nākotnē sadales sistēmai netiek izbūvēta paralēla elektroenerģijas sadales infrastruktūra, t.sk. tiešās līnijas, kas potenciāli nākotnē var kavēt (apgrūtināt) sadales sistēmas operatora vienotās infrastruktūras attīstību un mazināt kopīgās sistēmas izmantošanas efektivitāti. Tāpēc Elektroenerģijas tirgus likuma 25.pantā ietvertais regulējums ir ļoti būtisks, jo tas aizsargā pamatprincipu par sistēmas operatora vienotās infrastruktūras koordinētu veidošanu un ierobežo citu personu tiesības brīvi ierīkot sadales līnijas sistēmas operatora licences zonā. Likuma 25.panta trešā daļa pieļauj tikai trīs konkrētus izņēmuma gadījumus, kuros citai personai ir atļauta sadales līniju ierīkošana sistēmas operatora licences zonā. Praksē tikai pats sadales sistēmas operators netieši veic citas personas sadales līniju ierīkošanas uzraudzību (25.panta nosacījumu pārbaudi) to būvniecības procesa laikā, jo neviena cita būvniecības procesā iesaistītā puse vairumā gadījumu to nedara (nezin par šāda nosacījuma eksistenci). Lai nodrošinātu savas vienotās sadales sistēmas un licences zonas interešu aizsardzību, AS "Sadales tīkls" darbinieki izvērtē saskaņošanai saņemto citu personu pēcuzskaites sadales elektrolīniju izbūves projektu risinājumu atbilstību Elektroenerģijas tirgus likuma 25.panta nosacījumiem. Lai gan ir pilnībā atbalstāma esošā regulējuma pamatprincipu saglabāšana, tomēr praksē ir dažādas izņēmuma situācijas, kurās būtu pamatoti pieņemt atkāpes no standarta kārtības. Visus šos gadījumus uzskaitīt likumā nav iespējams, bet būtu iespējams aprakstīt zemāka līmeņa dokumentā , uzskaitot gadījumus jeb nosacījumus, pie kuriem šādas atkāpes būtu pieļaujamas, neietekmējot sistēmas drošu, efektīvu darbību un koordinētu attīstību. AS "Sadales tīkls" pieredze rāda, ka atsevišķos gadījumos domstarpības starp iesaistītajām pusēm arī rada nepilnīgais (neesošais) terminu skaidrojums, kā arī fakts, ka sistēmas operatoram faktiski nav paredzēta iespēja pieņemt kādas atkāpes pat situācijās, kad no sadales sistēmas efektīvas darbības viedokļa būtu pamatoti atļaut citai personai ierīkot sadales līniju ārpus sava īpašuma robežām (un tā neatbilst likumā uzskaitītajiem izņēmumiem), lai izveidotu pieslēgumu pie sistēmas operatora sistēmas. Neatbilstības arī rodas situācijās, kad savstarpējs savienojums jāizdara starp dažādu sadales sistēmas operatoru licences zonām, jo praktiski nekad nav iespējams un tehniski lietderīgi izveidot savstarpējo elektroietaišu piederības robežu tieši uz licences zonas robežas.  Esošā situācija veicina pieeju, ka lietotāji savas sadales līnijas izvēlas ierīkot nelegāli, izvēloties neīstenot oficiālu būvniecības procesu, jo apzinās, ka nevarēs saņemt sistēmas operatora saskaņojumu. Tā nav laba un atbalstāma prakse. Gadījumi, kad sadales sistēmas operators būtu gatavs piemērot atkāpes no 25.panta (3) daļā noteiktā, paplašinot 3 izņēmuma gadījumos uzskaitīto, piemēram, būtu situācijās, kad cita persona sev nepieciešamo pēcuzskaites sadales līniju vēlas piebūvēt līdz tiešā tuvumā izvietotai sadales sistēmas operatora elektroietaisei (dažus metru pārkāpjot savas īpašuma robežas, bet būtiski neskarot citu trešo pušu intereses), ierīkojot lietotāja sadales līnijas faktiski vienam lietotājām piederošā plašākā teritorijā (vēsturiski izveidojušās rūpnieciskās/industriālās vienotās teritorijas), ko veido vairākas zemes vienības. Praksē ir piemēri, kad vienu īpašumu vairākās daļās pārdala, piemēram, pašvaldības autoceļš, kā rezultātā īpašums sadalīts atsevišķās zemes vienībās, bet funkcionāli attiecīgās zemes vienības ir blakus esošas un veido vienu atsevišķu nekustamo īpašumu. Ar "sadales līnijas" definīcijas ieviešanu nepieciešams arī precizēt, ka ārpus tās tvēruma būtu atstājami dažādi specifiskie elektrotīkli (tehnoloģiskie tīkli satiksmes organizācijas līdzekļu elektroapgādei un vadībai, specifiski transportlīdzekļu elektroapgādes tīkli (piemēram, krasta pieslēgumi kuģu vajadzībām), ielu apgaismojums u.tml.). Būvniecības brīdī ne vienmēr var identificēt, kādam nolūkam ierīkojamā zemsprieguma līnija (potenciāli – sadales līnija) tiek ierīkota un tiks lietota.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šos jautājumus, AS "Sadales tīkls" aicina likumā precizēt/ieviest terminu "atsevišķa nekustamā īpašuma iekšējā līnija" un "sadales līnija" skaidrojumus, kā arī paredzēt risinājumu, kā sadales sistēmas operators varētu noteikt nosacījumus (saskaņojot tos ar regulatoru), pie kādiem būtu iespējama citas personas sadales līniju ierīkošana un arī lietošana. Būtiski ir paredzēt, ka attiecīgo nosacījumu kontrole piemērojama arī elektrolīnijas lietošanas stadijā, jo situācija izbūves brīdī un vēlāk ekspluatācijas laikā var atšķirties un tad pieeja būtu pārskatāma.</w:t>
            </w:r>
            <w:r w:rsidR="00000000" w:rsidRPr="00000000" w:rsidDel="00000000">
              <w:rPr>
                <w:b w:val="1"/>
                <w:rtl w:val="0"/>
              </w:rPr>
              <w:t xml:space="preserve"> Grozījumu mērķis ir sakārtot kārtību, kādā sadales sistēmas operators izņēmuma kārtā var atļaut attiecīgas citas personas sadales līnijas ierīkošanu,</w:t>
            </w:r>
            <w:r w:rsidR="00000000" w:rsidRPr="00000000" w:rsidDel="00000000">
              <w:rPr>
                <w:rtl w:val="0"/>
              </w:rPr>
              <w:t xml:space="preserve"> ja tā atbilst sadales sistēmas operatora noteiktiem koordinētas un efektīvas darbības nosacījumiem un nerada negatīvu ietekmi uz sistēmu, kādi ir sistēmas operatora nosacījumi un kā tie tiek publicēti. Operatora izvirzītie nosacījumi, piemēram, varētu būt sekojoši – elektrolīnija netiek izmantota citu lietotāju elektroapgādei, elektrolīnija netraucē sistēmas operatora sistēmas turpmākai attīstīšanai, citas personas elektrolīnijas ierīkošana ļauj izveidot efektīvāku sadales sistēmas tehnoloģisko risinājumu (nebūvēt papildu operatora elektroietaises, bet izmantot esošās), elektrolīnijas ierīkošana nerada būtiskus apgrūtinājumus trešajām personām. Būtiski ņemt vērā, ka, lai gan sadales sistēmas operators neatbild par lietotāju elektroietaišu tehnisko stāvokli un ekspluatāciju, tomēr sadales sistēmas operators atbild par vienotas un koordinētas sadales sistēmas izveidi un uzturēšanu savā licences zonā, ko ļoti būtiski var ietekmēt arī citu personu elektroenerģijas sadales līniju un citu inženiertīklu izvietojums. Šī iemesla dēļ sistēmas operatoram ir svarīgi sabiedrības kopējo interešu vārdā uzraudzīt un ierobežot lietotāju sadales līniju nekontrolētu izbūvi savā licences zonā. Atbildība par lietotāja elektroietaišu piederības pusē esošu elektrolīniju un citu elektroietaišu tehnisko stāvokli un atbildība par lietotāja elektroietaišu piederības pusē esošo līniju ģeogrāfisko izvietojumu un lietošanas veidu operatora licences zonā ir divas būtiski atšķirīgas un nošķiramas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1.panta otro daļu ar 8</w:t>
            </w:r>
            <w:r w:rsidR="00000000" w:rsidRPr="00000000" w:rsidDel="00000000">
              <w:rPr>
                <w:vertAlign w:val="superscript"/>
                <w:rtl w:val="0"/>
              </w:rPr>
              <w:t xml:space="preserve">1</w:t>
            </w:r>
            <w:r w:rsidR="00000000" w:rsidRPr="00000000" w:rsidDel="00000000">
              <w:rPr>
                <w:rtl w:val="0"/>
              </w:rPr>
              <w:t xml:space="preserve"> un 47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"8</w:t>
            </w:r>
            <w:r w:rsidR="00000000" w:rsidRPr="00000000" w:rsidDel="00000000">
              <w:rPr>
                <w:u w:val="single"/>
                <w:vertAlign w:val="superscript"/>
                <w:rtl w:val="0"/>
              </w:rPr>
              <w:t xml:space="preserve">1</w:t>
            </w:r>
            <w:r w:rsidR="00000000" w:rsidRPr="00000000" w:rsidDel="00000000">
              <w:rPr>
                <w:u w:val="single"/>
                <w:rtl w:val="0"/>
              </w:rPr>
              <w:t xml:space="preserve">) atsevišķa nekustamā īpašuma iekšējā līnija – elektrolīnija sistēmas lietotāja elektroietaišu piederības pusē, kas ierīkota vienā zemes vienībā;</w:t>
            </w:r>
            <w:r w:rsidR="00000000" w:rsidRPr="00000000" w:rsidDel="00000000">
              <w:rPr>
                <w:u w:val="single"/>
                <w:rtl w:val="0"/>
              </w:rPr>
              <w:t xml:space="preserve">47</w:t>
            </w:r>
            <w:r w:rsidR="00000000" w:rsidRPr="00000000" w:rsidDel="00000000">
              <w:rPr>
                <w:u w:val="single"/>
                <w:vertAlign w:val="superscript"/>
                <w:rtl w:val="0"/>
              </w:rPr>
              <w:t xml:space="preserve">1</w:t>
            </w:r>
            <w:r w:rsidR="00000000" w:rsidRPr="00000000" w:rsidDel="00000000">
              <w:rPr>
                <w:u w:val="single"/>
                <w:rtl w:val="0"/>
              </w:rPr>
              <w:t xml:space="preserve">) sadales līnija – elektrolīnija  elektroenerģijas transportēšanai starp dažādām personām piederošām vai dažādās zemes vienībās izvietotām elektroietaisēm ar spriegumu, kura nominālā efektīvā vērtība zemāka par 110 kilovoltiem;".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25.panta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Citai personai, kura nav sadales sistēmas operators, ir tiesības ierīkot </w:t>
            </w:r>
            <w:r w:rsidR="00000000" w:rsidRPr="00000000" w:rsidDel="00000000">
              <w:rPr>
                <w:u w:val="single"/>
                <w:rtl w:val="0"/>
              </w:rPr>
              <w:t xml:space="preserve">un lietot ierīkoto</w:t>
            </w:r>
            <w:r w:rsidR="00000000" w:rsidRPr="00000000" w:rsidDel="00000000">
              <w:rPr>
                <w:rtl w:val="0"/>
              </w:rPr>
              <w:t xml:space="preserve"> sadales līniju sadales sistēmas operatora licences darbības zonā gadījumos, kad</w:t>
            </w:r>
            <w:r w:rsidR="00000000" w:rsidRPr="00000000" w:rsidDel="00000000">
              <w:rPr>
                <w:u w:val="single"/>
                <w:rtl w:val="0"/>
              </w:rPr>
              <w:t xml:space="preserve"> sadales līnija atbilst sadales sistēmas koordinētas un efektīvas darbības nosacījumiem vai</w:t>
            </w:r>
            <w:r w:rsidR="00000000" w:rsidRPr="00000000" w:rsidDel="00000000">
              <w:rPr>
                <w:rtl w:val="0"/>
              </w:rPr>
              <w:t xml:space="preserve"> </w:t>
            </w:r>
            <w:r w:rsidR="00000000" w:rsidRPr="00000000" w:rsidDel="00000000">
              <w:rPr>
                <w:u w:val="single"/>
                <w:rtl w:val="0"/>
              </w:rPr>
              <w:t xml:space="preserve">elektro</w:t>
            </w:r>
            <w:r w:rsidR="00000000" w:rsidRPr="00000000" w:rsidDel="00000000">
              <w:rPr>
                <w:rtl w:val="0"/>
              </w:rPr>
              <w:t xml:space="preserve">līnija, kas tiek būvēta,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tiešā līnija;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atsevišķa nekustamā īpašuma iekšējā līnija;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saules vai vēja elektrostacijas iekšējā līnija.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25.pantu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(3</w:t>
            </w:r>
            <w:r w:rsidR="00000000" w:rsidRPr="00000000" w:rsidDel="00000000">
              <w:rPr>
                <w:u w:val="single"/>
                <w:vertAlign w:val="superscript"/>
                <w:rtl w:val="0"/>
              </w:rPr>
              <w:t xml:space="preserve">1</w:t>
            </w:r>
            <w:r w:rsidR="00000000" w:rsidRPr="00000000" w:rsidDel="00000000">
              <w:rPr>
                <w:u w:val="single"/>
                <w:rtl w:val="0"/>
              </w:rPr>
              <w:t xml:space="preserve">) Sadales sistēmas operators iesniedz apstiprināšanai regulatoram un savā tīmekļvietnē publicē šā panta trešajā daļā minētos sadales sistēmas koordinētas un efektīvas darbības nosacījumus un kārtību, kādā tos piemēro citas personas sadales elektrolīnijas izbūvē un lietošanā.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papildinot Elektroenerģijas tirgus likuma 25. panta trešo daļu un izsakot jaunā redakcijā trešās daļas 2. punktu, kā arī atbilstoši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funkciju izpildei ir tiesības piekļūt visiem datu platformā uzglabātajiem datiem. Pārvades sistēmas operatoram ir pienākums nodrošināt komercnoslēpuma un personas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normas otro teikumu, jo komercnoslēpuma un personas datu aizsardzības regulējošie normatīvie akti ir vispārsaistoši un piemērojami bez papildu norādēm tiesību aktu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normas otrais 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ir tiesības piekļūt datu platformā uzglabātajiem datiem tikai tādā apjomā, kāds ir objektīvi nepieciešams tā normatīvajos aktos noteikto funkciju izpildei, nodrošinot datu izmantošanu noteiktam un tiesiskam mērķim, datu drošību, konfidencialitāti un aizsardzību pret neatļautu piekļuvi, izpaušanu, grozīšanu vai iznīcināšanu.".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funkciju izpildei ir tiesības piekļūt visiem datu platformā uzglabātajiem datiem. Pārvades sistēmas operatoram ir pienākums nodrošināt komercnoslēpuma un personas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minimālās piekļuves principu personas datu aizsardzībā, Regulators rosina minētā panta 4.</w:t>
            </w:r>
            <w:r w:rsidR="00000000" w:rsidRPr="00000000" w:rsidDel="00000000">
              <w:rPr>
                <w:vertAlign w:val="superscript"/>
                <w:rtl w:val="0"/>
              </w:rPr>
              <w:t xml:space="preserve">1</w:t>
            </w:r>
            <w:r w:rsidR="00000000" w:rsidRPr="00000000" w:rsidDel="00000000">
              <w:rPr>
                <w:rtl w:val="0"/>
              </w:rPr>
              <w:t xml:space="preserve"> daļu izteikt redakcijā, kas uzsver, ka piekļuve datu platformas informācijai ir pieļaujama tikai tādā apjomā, kas nepieciešams attiecīgo funkciju izpildei, nevis visiem platformā uzglabātajiem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Pārvades sistēmas operatoram ir tiesības piekļūt datu platformā uzglabātajiem datiem, kas ir nepieciešami tā funkciju izpildei. Pārvades sistēmas operatoram ir pienākums nodrošināt komercnoslēpuma un personas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Pārvades sistēmas operatoram ir tiesības piekļūt datu platformā uzglabātajiem datiem tikai tādā apjomā, kāds ir objektīvi nepieciešams tā normatīvajos aktos noteikto funkciju izpildei, nodrošinot datu izmantošanu noteiktam un tiesiskam mērķim, datu drošību, konfidencialitāti un aizsardzību pret neatļautu piekļuvi, izpaušanu, grozīšanu vai iznīcināšanu.".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ar 2.</w:t>
            </w:r>
            <w:r w:rsidR="00000000" w:rsidRPr="00000000" w:rsidDel="00000000">
              <w:rPr>
                <w:vertAlign w:val="superscript"/>
                <w:rtl w:val="0"/>
              </w:rPr>
              <w:t xml:space="preserve">8</w:t>
            </w:r>
            <w:r w:rsidR="00000000" w:rsidRPr="00000000" w:rsidDel="00000000">
              <w:rPr>
                <w:rtl w:val="0"/>
              </w:rPr>
              <w:t xml:space="preserve"> un 2.</w:t>
            </w:r>
            <w:r w:rsidR="00000000" w:rsidRPr="00000000" w:rsidDel="00000000">
              <w:rPr>
                <w:vertAlign w:val="superscript"/>
                <w:rtl w:val="0"/>
              </w:rPr>
              <w:t xml:space="preserve">9</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apzinās un piekrīt nepieciešamībai veicināt elektroenerģijas pārvades sistēmu savietojamību Eiropas Savienībā un rast iespēju pārrobežu projektu iekārtas pieslēgt Latvijas elektroenerģijas sistēmai. Tomēr vēlamies norādīt, ka elektroenerģijas sistēmas jauda Latvijas teritorijā ir ierobežota un iespējas tai piekļūt ir bijušas par pamatu elastīgā sistēmas pakalpojuma ieviešanai. Lai ieviestu Eiropas Savienības normatīvā regulējuma prasības, kā arī vienlaikus ievērotu vietējo elektroenerģijas ražotāju būtiskās intereses, pārrobežu iekārtu pieslēgšanu aicinām pamatot ar attiecīgā projekta piesaisti Latvijas teritorijai, proti, ieviest atrunu, ka attiecīgais regulējums ir piemērojams, ja vismaz lielākā daļa attiecīgā projekta ražošanas jaudas atrodas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piedāvā ETL 9. panta 2</w:t>
            </w:r>
            <w:r w:rsidR="00000000" w:rsidRPr="00000000" w:rsidDel="00000000">
              <w:rPr>
                <w:vertAlign w:val="superscript"/>
                <w:rtl w:val="0"/>
              </w:rPr>
              <w:t xml:space="preserve">8</w:t>
            </w:r>
            <w:r w:rsidR="00000000" w:rsidRPr="00000000" w:rsidDel="00000000">
              <w:rPr>
                <w:rtl w:val="0"/>
              </w:rPr>
              <w:t xml:space="preserve">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pieslēdz pārrobežu iekārtu sistēmai, ja ne mazāk kā puse no elektroenerģijas ražošanas iekārtu kopējās jaudas ir izvietota Latvijas Republikas teritorijā, un elektroenerģijas ražotājs ir iesniedzis sistēmas operatoram citas Eiropas Savienības dalībvalsts atbildīgās institūcijas atzinumu par elektroenerģijas ražošanas iekārtas ieviešanas atbilstību attiecīgās valsts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tiesiskais regulējums paredz savstarpēju interešu projektu īstenošanu un saraksta izveidi, jo šādi svarīgi pārrobežu infrastruktūras projekti palīdzēs Eiropas Savienībai sasniegt tās vērienīgos mērķus enerģētikas un klimata jomā. Šādu projektu priekšrocība ir racionalizēta atļauju izdošanas un regulatīvā procedūra, un tie ir tiesīgi saņemt Eiropas Savienības finansiālo atbalstu no Eiropas infrastruktūras savienošanas instrumenta. Eiropas Savienības tiesiskais regulējums neparedz jaudu pieejamības sadalījumu savstarpējo interešu projektu īstenošanai un nosaka pienākumu nodrošināt brīvu un nediskriminējošu pieeju elektroenerģijas pārvades sistēmai. Tādējādi nav iespējams nacionālais tiesiskais regulējums, kas noteiktu ierobežojumus piekļuvei elektroenerģijas pārvades sistēmai.Turklāt jaudas piešķiršanas process pārrobežu iekārtām ir jāievēro tas pats process, kāds ir noteikts Latvijas Republikas teritorijā ieviešamajiem projektiem, tādējādi nav pamata radīt pārrobežu iekārtu ieviešanai papildu šķēršļus.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w:t>
            </w:r>
            <w:r w:rsidR="00000000" w:rsidRPr="00000000" w:rsidDel="00000000">
              <w:rPr>
                <w:vertAlign w:val="superscript"/>
                <w:rtl w:val="0"/>
              </w:rPr>
              <w:t xml:space="preserve">8</w:t>
            </w:r>
            <w:r w:rsidR="00000000" w:rsidRPr="00000000" w:rsidDel="00000000">
              <w:rPr>
                <w:rtl w:val="0"/>
              </w:rPr>
              <w:t xml:space="preserve"> un 2.</w:t>
            </w:r>
            <w:r w:rsidR="00000000" w:rsidRPr="00000000" w:rsidDel="00000000">
              <w:rPr>
                <w:vertAlign w:val="superscript"/>
                <w:rtl w:val="0"/>
              </w:rPr>
              <w:t xml:space="preserve">9</w:t>
            </w:r>
            <w:r w:rsidR="00000000" w:rsidRPr="00000000" w:rsidDel="00000000">
              <w:rPr>
                <w:rtl w:val="0"/>
              </w:rPr>
              <w:t xml:space="preserve">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"(1</w:t>
            </w:r>
            <w:r w:rsidR="00000000" w:rsidRPr="00000000" w:rsidDel="00000000">
              <w:rPr>
                <w:vertAlign w:val="superscript"/>
                <w:rtl w:val="0"/>
              </w:rPr>
              <w:t xml:space="preserve">1</w:t>
            </w:r>
            <w:r w:rsidR="00000000" w:rsidRPr="00000000" w:rsidDel="00000000">
              <w:rPr>
                <w:rtl w:val="0"/>
              </w:rPr>
              <w:t xml:space="preserve">) Aģentūra publicē Atvērto datu portālā informāciju par atļaujām jaunas elektroenerģijas ražošanas vai uzkrāšanas iekārtas ieviešanai, elektroenerģijas ražošanas jaudas palielināšanai vai atjaunošanai, norādot komersanta nosaukumu, reģistrācijas numuru, elektroenerģijas ražošanas tehnoloģijas veidu, plānoto atrašanās vietu, jaudu, vairāku elektroenerģijas ražošanas veidu iekārtu ieviešanas gadījumā – iekārtu jaudas proporciju, atļaujas statusu (spēkā, atcelta, izpildīta).";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Jaudu proporcijas novērtēšanas kontekstā ir būtiski norādīt, kura ir primārā (sākotnējā) tehnoloģija, kura  ir sekundārā u.t.t. tehnoloģija. Ņemot vērā, ka jaudu proporcija pēc būtības bija svarīga tikai tajos gadījums (to atļauju gadījumā), kad bija saņemta sākotnēja atļauja primārās tehnoloģijas ieviešanai, kurai vēlāk tika pievienotas papildu tehnoloģijas (un tā rezultātā saņemta hibrīdatļauja), bet šāda proporcija vairs nav aktuāla gadījumos, kad tiek izsniegtas jaunas hibrīdatļaujas vienlaicīgai dažādu tehnoloģiju ieviešanai, publiskajā reģistrā arī būtu nepieciešams norādīt to vai un kura ir primārā tehnoloģija, attiecībā pret kuru rēķināma jaudas proporcija.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Publiskajā reģistrā arī būtu vēlams norādīt spēkā esošo atļauju derīguma termiņu, kā arī faktu par tās termiņa pagarinājumu.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iepriekšminēto datu publicēšanai nepieciešams pamatojums likumā, lūdzam to iestrādāt attiecīgajās likuma redakcijās.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Dienests publicē Atvērto datu portālā informāciju par atļaujām jaunas elektroenerģijas ražošanas vai uzkrāšanas iekārtas ieviešanai, elektroenerģijas ražošanas jaudas palielināšanai vai atjaunošanai, norādot komersanta nosaukumu, reģistrācijas numuru, elektroenerģijas ražošanas tehnoloģijas veidu, elektroenerģijas ražošanas vai uzkrāšanas iekārtas plānoto atrašanās vietu, jaudu, vairāku elektroenerģijas ražošanas veidu iekārtu ieviešanas gadījumā – iekārtu jaudas proporciju, atļaujas statusu (spēkā, atcelta, izpildīta).";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Papildināt 29.</w:t>
            </w:r>
            <w:r w:rsidR="00000000" w:rsidRPr="00000000" w:rsidDel="00000000">
              <w:rPr>
                <w:vertAlign w:val="superscript"/>
                <w:rtl w:val="0"/>
              </w:rPr>
              <w:t xml:space="preserve">7</w:t>
            </w:r>
            <w:r w:rsidR="00000000" w:rsidRPr="00000000" w:rsidDel="00000000">
              <w:rPr>
                <w:rtl w:val="0"/>
              </w:rPr>
              <w:t xml:space="preserve"> panta pirmās daļas 2. punktu pēc vārdiem "elektroenerģijas ražošanas iekārtas" ar vārdiem "tajā skaitā pārrobežu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29.</w:t>
            </w:r>
            <w:r w:rsidR="00000000" w:rsidRPr="00000000" w:rsidDel="00000000">
              <w:rPr>
                <w:vertAlign w:val="superscript"/>
                <w:rtl w:val="0"/>
              </w:rPr>
              <w:t xml:space="preserve">7</w:t>
            </w:r>
            <w:r w:rsidR="00000000" w:rsidRPr="00000000" w:rsidDel="00000000">
              <w:rPr>
                <w:rtl w:val="0"/>
              </w:rPr>
              <w:t xml:space="preserve"> panta pirmās daļas 2. punktu pēc vārdiem "elektroenerģijas ražošanas iekārtas" ar vārdiem "tajā skaitā pārrobežu iekārtas".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Papildināt ar 31.</w:t>
            </w:r>
            <w:r w:rsidR="00000000" w:rsidRPr="00000000" w:rsidDel="00000000">
              <w:rPr>
                <w:vertAlign w:val="superscript"/>
                <w:rtl w:val="0"/>
              </w:rPr>
              <w:t xml:space="preserve">8</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(VEA - 07.07.2025.)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ierosināts papildināt ETL ar 31.</w:t>
            </w:r>
            <w:r w:rsidR="00000000" w:rsidRPr="00000000" w:rsidDel="00000000">
              <w:rPr>
                <w:vertAlign w:val="superscript"/>
                <w:rtl w:val="0"/>
              </w:rPr>
              <w:t xml:space="preserve">8</w:t>
            </w:r>
            <w:r w:rsidR="00000000" w:rsidRPr="00000000" w:rsidDel="00000000">
              <w:rPr>
                <w:rtl w:val="0"/>
              </w:rPr>
              <w:t xml:space="preserve"> pantu, kas regulētu atjaunīgās elektroenerģijas ražošanas iekārtu un elektroenerģijas uzkrātuvju demontāžas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norāda, ka šāda Grozījumu redakcija veido dubultu regulējumu attiecībā uz elektroenerģijas ražošanas iekārtu kā būvju demontāžu, ņemot vērā Būvniecības likumā un saistītajos būvniecības nozares normatīvajos aktos ietvertos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Paralēla regulējuma izveide uzliks pienākumu likumdevējam uzturēt un aktualizēt divas atsevišķas regulējuma grupas, radot lieku likumdošanas slogu un pamatu interpretācijai tiesību normu kolīziju gadījumos. Turklāt vēršam uzmanību, ka būtiska daļa jautājumu, kas skar elektroenerģijas ražošanas iekārtu un uzkrātuvju demontāžu, praksē tiek risināti privāttiesiskā kārtībā, attiecīgajos līgumos ar zemes īpašniekiem paredzot katrai situācijai piemērotāko rīcību un sniedzot iespēju nepieciešamības gadījumā vienoties par alternatīviem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VEA iesaka atteikties no demontāžas jautājumu iekļaušanas ETL noteikumos un aicina tos turpināt risināt esošā būvniecības regulējuma un privāttiesisko attiecību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Atjaunīgās elektroenerģijas iekārtu skaits ir ievērojami pieaudzis pēdējo gadu laikā un būtiski pieaugs arī turpmāk, salīdzinot ar fosilās izcelsmes elektroenerģijas iekārtām, līdz ar to, ņemot vērā citu valstu piemēru, ka šādam procesam ir nepieciešams detalizētāks tiesiskais regulējums, kā arī ņemot vērā iedzīvotāju bažas, ka šāds atjaunīgās elektroenerģijas iekārtu nojaukšanas process kļūs nekontrolējams (ainavu bojās nenojauktās iekārtas nākamajām paaudzēm), ir nepieciešams piedāvātais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b w:val="1"/>
                <w:rtl w:val="0"/>
              </w:rPr>
              <w:t xml:space="preserve">"31.</w:t>
            </w:r>
            <w:r w:rsidR="00000000" w:rsidRPr="00000000" w:rsidDel="00000000">
              <w:rPr>
                <w:b w:val="1"/>
                <w:vertAlign w:val="superscript"/>
                <w:rtl w:val="0"/>
              </w:rPr>
              <w:t xml:space="preserve">8</w:t>
            </w:r>
            <w:r w:rsidR="00000000" w:rsidRPr="00000000" w:rsidDel="00000000">
              <w:rPr>
                <w:b w:val="1"/>
                <w:rtl w:val="0"/>
              </w:rPr>
              <w:t xml:space="preserve"> pants. Atjaunīgās elektroenerģijas ražošanas iekārtu un elektroenerģijas uzkrātuvju demontāža</w:t>
            </w:r>
            <w:r w:rsidR="00000000" w:rsidRPr="00000000" w:rsidDel="00000000">
              <w:rPr>
                <w:rtl w:val="0"/>
              </w:rPr>
              <w:t xml:space="preserve">(1) Elektroenerģijas ražotājam pēc atjaunīgās elektroenerģijas ražošanas iekārtas vai elektroenerģijas uzkrātuves operatoram pēc elektroenerģijas uzkrātuves ekspluatācijas izbeigšanas ir pienākums demontēt elektroenerģijas ražošanas iekārtu vai elektroenerģijas uzkrātuvi.</w:t>
            </w:r>
            <w:r w:rsidR="00000000" w:rsidRPr="00000000" w:rsidDel="00000000">
              <w:rPr>
                <w:rtl w:val="0"/>
              </w:rPr>
              <w:t xml:space="preserve">(2) Atjaunīgās elektroenerģijas ražošanas iekārtu, kas ir pieslēgta Latvijas elektroenerģijas sistēmai, bet atrodas citas Eiropas Savienības dalībvalsts teritorijā, demontāžu veic elektroenerģijas ražotājs atbilstoši attiecīgās dalībvalsts normatīvajiem aktiem.</w:t>
            </w:r>
            <w:r w:rsidR="00000000" w:rsidRPr="00000000" w:rsidDel="00000000">
              <w:rPr>
                <w:rtl w:val="0"/>
              </w:rPr>
              <w:t xml:space="preserve">(3) Šā panta pirmajā daļā minētās demontāžas ietvaros veicamo  darbību kopumu, prasības to īstenošanai un finansēšanas kārtību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nosacījumiem par elektroenerģijas ražošanas iekārtu un elektroenerģijas uzkrātuvju demontāžu, AS "Sadales tīkls"  ierosina likumu papildināt ar nosacījumiem un deleģējumu Ministru kabinetam noteikt kārtību, kādā organizējama elektroenerģijas ražošanas ietaises pilnīga darbības pārtraukšana. Komisijas Regula (ES) 2016/631 (2016. gada 14. aprīlis), ar ko izveido tīkla kodeksu par ģeneratoriem piemērojamajām tīkla pieslēguma prasībām ietver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30.panta 3.punkts (A tipa ražošanas moduļi): </w:t>
            </w:r>
            <w:r w:rsidR="00000000" w:rsidRPr="00000000" w:rsidDel="00000000">
              <w:rPr>
                <w:i w:val="1"/>
                <w:rtl w:val="0"/>
              </w:rPr>
              <w:t xml:space="preserve">3. Elektroenerģijas ražošanas kompleksa īpašnieks nodrošina, ka attiecīgajam sistēmas operatoram vai dalībvalsts kompetentajai iestādei tiek paziņots par galīgu elektroenerģijas ražošanas moduļa ekspluatācijas pārtraukšanu</w:t>
            </w:r>
            <w:r w:rsidR="00000000" w:rsidRPr="00000000" w:rsidDel="00000000">
              <w:rPr>
                <w:i w:val="1"/>
                <w:u w:val="single"/>
                <w:rtl w:val="0"/>
              </w:rPr>
              <w:t xml:space="preserve"> saskaņā ar valsts tiesību aktiem. </w:t>
            </w:r>
            <w:r w:rsidR="00000000" w:rsidRPr="00000000" w:rsidDel="00000000">
              <w:rPr>
                <w:i w:val="1"/>
                <w:rtl w:val="0"/>
              </w:rPr>
              <w:t xml:space="preserve">Attiecīgais sistēmas operators nodrošina, ka šādu paziņojumu var sniegt trešās personas, tostarp agregatori.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32.panta 4.punkts (B un C tipa ražošanas moduļi): </w:t>
            </w:r>
            <w:r w:rsidR="00000000" w:rsidRPr="00000000" w:rsidDel="00000000">
              <w:rPr>
                <w:i w:val="1"/>
                <w:rtl w:val="0"/>
              </w:rPr>
              <w:t xml:space="preserve">4. Elektroenerģijas ražošanas kompleksa īpašnieks paziņo attiecīgajam sistēmas operatoram vai dalībvalsts kompetentajai iestādei par galīgu elektroenerģijas ražošanas moduļa ekspluatācijas pārtraukšanu </w:t>
            </w:r>
            <w:r w:rsidR="00000000" w:rsidRPr="00000000" w:rsidDel="00000000">
              <w:rPr>
                <w:i w:val="1"/>
                <w:u w:val="single"/>
                <w:rtl w:val="0"/>
              </w:rPr>
              <w:t xml:space="preserve">saskaņā ar valsts tiesību aktiem</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valstī nav noteikta vienota kārtība, kādā veidā ražotājam būtu pienākums paziņot iesaistītajām pusēm par savas darbības pilnīgu pārtraukšanu. Ir būtiski noteikt šādu kārtību, jo tā palīdzētu atbrīvot sistēmā nepamatoti rezervēto jaudu, ja objektā elektroenerģijas ražošanas iekārtu darbība ir faktiski un galīgi pārtraukta. Ņemot vērā, ka sadales sistēmā pieslēgtās elektroenerģijas ražošanas iekārtas nereti tiek izmantotas pašpatēriņa vajadzību nodrošināšanai, sistēmas operatoram nav informācijas par to, cik no vēsturiski pieslēgtajām elektrostacijām vēl turpina savu faktisko darbību un cik pamatoti ir turpināt uzturēt tām izsniegtās atļaujas elektroenerģijas ražošanu iekārtu paralēlam darbam ar sadales sistēmu, pat ja elektroenerģijas plūsma uz sadales sistēmu nenotiek. Ministru kabineta noteikumos būtu nosakāma kārtība un nosacījumi, kādā norit elektroenerģijas ražošanas iekārtu darbības pārtraukšana un izsniegto atļauju anulēšana, kā arī informācijas aprite starp iesaistītajām pusēm.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likumprojekta tiesību norma ir papildināt ar pienākumu informēt sistēmas operatoru par atslēgšanos no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"(1</w:t>
            </w:r>
            <w:r w:rsidR="00000000" w:rsidRPr="00000000" w:rsidDel="00000000">
              <w:rPr>
                <w:vertAlign w:val="superscript"/>
                <w:rtl w:val="0"/>
              </w:rPr>
              <w:t xml:space="preserve">1</w:t>
            </w:r>
            <w:r w:rsidR="00000000" w:rsidRPr="00000000" w:rsidDel="00000000">
              <w:rPr>
                <w:rtl w:val="0"/>
              </w:rPr>
              <w:t xml:space="preserve">) Galalietotājiem netiek piemērota maksa par šā panta pirmajā daļā minēto elektroenerģijas tirgotāja un agregatora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2</w:t>
            </w:r>
            <w:r w:rsidR="00000000" w:rsidRPr="00000000" w:rsidDel="00000000">
              <w:rPr>
                <w:rtl w:val="0"/>
              </w:rPr>
              <w:t xml:space="preserve">) Elektroenerģijas tirgotājam ir tiesības fiksētas elektroenerģijas cenas līgumos paredzēt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3</w:t>
            </w:r>
            <w:r w:rsidR="00000000" w:rsidRPr="00000000" w:rsidDel="00000000">
              <w:rPr>
                <w:rtl w:val="0"/>
              </w:rPr>
              <w:t xml:space="preserve">) Elektroenerģijas tirgotāji savos elektroenerģijas tirdzniecības pakalpojuma piedāvājumos iekļauj vismaz vienu fiksētas elektroenerģijas cenas līguma piedāvājumu mājsaimniecībām un mazajiem un vidējiem uzņēmumiem, kas neparedz maksu par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4</w:t>
            </w:r>
            <w:r w:rsidR="00000000" w:rsidRPr="00000000" w:rsidDel="00000000">
              <w:rPr>
                <w:rtl w:val="0"/>
              </w:rPr>
              <w:t xml:space="preserve">) Elektroenerģijas tirgotāji vienpusēji negroza fiksētas elektroenerģijas cenas līgumu nosacījumus un neizbeidz šādus līgumus pirms to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(Latvenergo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2019. gada 5. jūnija Direktīvas (ES) 2019/944 par kopīgiem noteikumiem attiecībā uz elektroenerģijas iekšējo tirgu un ar ko groza Direktīvu 2012/27/ES (turpmāk – Direktīva)11. pantam "</w:t>
            </w:r>
            <w:r w:rsidR="00000000" w:rsidRPr="00000000" w:rsidDel="00000000">
              <w:rPr>
                <w:i w:val="1"/>
                <w:rtl w:val="0"/>
              </w:rPr>
              <w:t xml:space="preserve">dalībvalstis nodrošina, ka piegādātāji vienpusēji negroza noteikta laika, nemainīgas cenas elektroenerģijas piegādes līgumu noteikumus un neizbeidz šādus līgumus pirms to termiņa beigām</w:t>
            </w:r>
            <w:r w:rsidR="00000000" w:rsidRPr="00000000" w:rsidDel="00000000">
              <w:rPr>
                <w:rtl w:val="0"/>
              </w:rPr>
              <w:t xml:space="preserve">", t.i., vienpusēji ierobežojumi elektroenerģijas tirgotājiem grozīt līguma noteikumus un izbeigt līgumus pirms termiņa beigām tiek piemēroti elektroenerģijas tirdzniecības līgumiem, kam vienlaicīgi ir gan fiksēta cena, gan fiksēts darbības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Elektroenerģijas tirgus likuma 32.</w:t>
            </w:r>
            <w:r w:rsidR="00000000" w:rsidRPr="00000000" w:rsidDel="00000000">
              <w:rPr>
                <w:vertAlign w:val="superscript"/>
                <w:rtl w:val="0"/>
              </w:rPr>
              <w:t xml:space="preserve">3</w:t>
            </w:r>
            <w:r w:rsidR="00000000" w:rsidRPr="00000000" w:rsidDel="00000000">
              <w:rPr>
                <w:rtl w:val="0"/>
              </w:rPr>
              <w:t xml:space="preserve"> pantu fiksētas cenas elektroenerģijas līgumi ir līgumi ar darbības termiņu vismaz 12 kalendārie mēneši bez prasības fiksēt līguma darbības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ierosinātajiem Elektroenerģijas tirgus likuma 35.panta grozījumiem tiek papildināts fiksētas cenas līguma regulējums, nenorādot, vai tas attieksies uz elektroenerģijas tirdzniecības līgumiem ar fiksētu darbības termiņu, kā tas ir norādīts Direktīvā, vai darbības termiņu, kas ir vismaz 12 kalendārie mēneši atbilstoši Elektroenerģijas tirgus likuma 32.</w:t>
            </w:r>
            <w:r w:rsidR="00000000" w:rsidRPr="00000000" w:rsidDel="00000000">
              <w:rPr>
                <w:vertAlign w:val="superscript"/>
                <w:rtl w:val="0"/>
              </w:rPr>
              <w:t xml:space="preserve">3</w:t>
            </w:r>
            <w:r w:rsidR="00000000" w:rsidRPr="00000000" w:rsidDel="00000000">
              <w:rPr>
                <w:rtl w:val="0"/>
              </w:rPr>
              <w:t xml:space="preserve"> pantam, vai arī tas attieksies uz jebkuru fiksētas cenas līgumu neatkarīgi no tā darbības termiņa.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likumprojekta anotāciju un/vai atbilstoši precizēt Elektroenerģijas tirgus likuma 35.pantu, norādot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4</w:t>
            </w:r>
            <w:r w:rsidR="00000000" w:rsidRPr="00000000" w:rsidDel="00000000">
              <w:rPr>
                <w:rtl w:val="0"/>
              </w:rPr>
              <w:t xml:space="preserve"> daļās minēto fiksētas cenas elektroenerģijas līgumu darbības termiņus: fiksēta termiņa līgumi vai fiksēta termiņa līgumi ar darbības termiņu vismaz 12 kalendārie mēneši.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nosakot, ka likumprojektā ietvertā 35.panta 1.</w:t>
            </w:r>
            <w:r w:rsidR="00000000" w:rsidRPr="00000000" w:rsidDel="00000000">
              <w:rPr>
                <w:vertAlign w:val="superscript"/>
                <w:rtl w:val="0"/>
              </w:rPr>
              <w:t xml:space="preserve">3</w:t>
            </w:r>
            <w:r w:rsidR="00000000" w:rsidRPr="00000000" w:rsidDel="00000000">
              <w:rPr>
                <w:rtl w:val="0"/>
              </w:rPr>
              <w:t xml:space="preserve"> daļā minētā līguma minimālais termiņš ir 12 mēneši (skatīt arī grozījumu ETL 32.</w:t>
            </w:r>
            <w:r w:rsidR="00000000" w:rsidRPr="00000000" w:rsidDel="00000000">
              <w:rPr>
                <w:vertAlign w:val="superscript"/>
                <w:rtl w:val="0"/>
              </w:rPr>
              <w:t xml:space="preserve">3</w:t>
            </w:r>
            <w:r w:rsidR="00000000" w:rsidRPr="00000000" w:rsidDel="00000000">
              <w:rPr>
                <w:rtl w:val="0"/>
              </w:rPr>
              <w:t xml:space="preserve"> panta trešajā daļā). Precizēta anotācija, skaidrojot, ka ETL ietvertajā 35.panta 1.</w:t>
            </w:r>
            <w:r w:rsidR="00000000" w:rsidRPr="00000000" w:rsidDel="00000000">
              <w:rPr>
                <w:vertAlign w:val="superscript"/>
                <w:rtl w:val="0"/>
              </w:rPr>
              <w:t xml:space="preserve">4</w:t>
            </w:r>
            <w:r w:rsidR="00000000" w:rsidRPr="00000000" w:rsidDel="00000000">
              <w:rPr>
                <w:rtl w:val="0"/>
              </w:rPr>
              <w:t xml:space="preserve"> daļā minētās normas attiecas uz jebkura darbības termiņa līgumiem. Iepriekšējā likumprojekta redakcijā ietvertā ETL 35.panta 1.</w:t>
            </w:r>
            <w:r w:rsidR="00000000" w:rsidRPr="00000000" w:rsidDel="00000000">
              <w:rPr>
                <w:vertAlign w:val="superscript"/>
                <w:rtl w:val="0"/>
              </w:rPr>
              <w:t xml:space="preserve">3 </w:t>
            </w:r>
            <w:r w:rsidR="00000000" w:rsidRPr="00000000" w:rsidDel="00000000">
              <w:rPr>
                <w:rtl w:val="0"/>
              </w:rPr>
              <w:t xml:space="preserve">un 1.</w:t>
            </w:r>
            <w:r w:rsidR="00000000" w:rsidRPr="00000000" w:rsidDel="00000000">
              <w:rPr>
                <w:vertAlign w:val="superscript"/>
                <w:rtl w:val="0"/>
              </w:rPr>
              <w:t xml:space="preserve">4</w:t>
            </w:r>
            <w:r w:rsidR="00000000" w:rsidRPr="00000000" w:rsidDel="00000000">
              <w:rPr>
                <w:rtl w:val="0"/>
              </w:rPr>
              <w:t xml:space="preserve"> daļa pārcelta uz ETL 32</w:t>
            </w:r>
            <w:r w:rsidR="00000000" w:rsidRPr="00000000" w:rsidDel="00000000">
              <w:rPr>
                <w:vertAlign w:val="superscript"/>
                <w:rtl w:val="0"/>
              </w:rPr>
              <w:t xml:space="preserve">.3</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Elektroenerģijas tirgotāji fiksētas elektroenerģijas cenas līgumos var noteikt galalietotājiem maksu par līguma pirmstermiņa izbeigšanu.".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25-TA-409</w:t>
    </w:r>
    <w:r>
      <w:br/>
    </w:r>
    <w:r w:rsidR="00000000" w:rsidRPr="00000000" w:rsidDel="00000000">
      <w:rPr>
        <w:rtl w:val="0"/>
      </w:rPr>
      <w:t xml:space="preserve">07.05.2026. 14.55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25-TA-409</w:t>
    </w:r>
    <w:r>
      <w:br/>
    </w:r>
    <w:r w:rsidR="00000000" w:rsidRPr="00000000" w:rsidDel="00000000">
      <w:rPr>
        <w:rtl w:val="0"/>
      </w:rPr>
      <w:t xml:space="preserve">07.05.2026. 14.55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Izziņa_25-TA-409.docx</dc:title>
</cp:coreProperties>
</file>

<file path=docProps/custom.xml><?xml version="1.0" encoding="utf-8"?>
<Properties xmlns="http://schemas.openxmlformats.org/officeDocument/2006/custom-properties" xmlns:vt="http://schemas.openxmlformats.org/officeDocument/2006/docPropsVTypes"/>
</file>