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953CA" w:rsidRDefault="007953CA">
      <w:pPr>
        <w:pStyle w:val="naisnod"/>
        <w:spacing w:before="0" w:after="0"/>
        <w:ind w:firstLine="720"/>
      </w:pPr>
      <w:bookmarkStart w:id="0" w:name="_GoBack"/>
      <w:bookmarkEnd w:id="0"/>
      <w:r>
        <w:rPr>
          <w:sz w:val="28"/>
          <w:szCs w:val="28"/>
        </w:rPr>
        <w:t>Izziņa par atzinumos sniegtajiem iebildumiem</w:t>
      </w:r>
    </w:p>
    <w:p w:rsidR="007953CA" w:rsidRDefault="007953CA">
      <w:pPr>
        <w:pStyle w:val="naisf"/>
        <w:spacing w:before="0" w:after="0"/>
        <w:ind w:firstLine="0"/>
        <w:rPr>
          <w:sz w:val="28"/>
          <w:szCs w:val="28"/>
        </w:rPr>
      </w:pPr>
    </w:p>
    <w:tbl>
      <w:tblPr>
        <w:tblW w:w="0" w:type="auto"/>
        <w:jc w:val="center"/>
        <w:tblLayout w:type="fixed"/>
        <w:tblLook w:val="0000" w:firstRow="0" w:lastRow="0" w:firstColumn="0" w:lastColumn="0" w:noHBand="0" w:noVBand="0"/>
      </w:tblPr>
      <w:tblGrid>
        <w:gridCol w:w="13204"/>
      </w:tblGrid>
      <w:tr w:rsidR="007953CA">
        <w:trPr>
          <w:jc w:val="center"/>
        </w:trPr>
        <w:tc>
          <w:tcPr>
            <w:tcW w:w="13204" w:type="dxa"/>
            <w:tcBorders>
              <w:bottom w:val="single" w:sz="6" w:space="0" w:color="000000"/>
            </w:tcBorders>
            <w:shd w:val="clear" w:color="auto" w:fill="auto"/>
          </w:tcPr>
          <w:p w:rsidR="007953CA" w:rsidRDefault="007953CA">
            <w:pPr>
              <w:ind w:firstLine="720"/>
              <w:jc w:val="center"/>
            </w:pPr>
            <w:r>
              <w:rPr>
                <w:b/>
                <w:sz w:val="28"/>
                <w:szCs w:val="28"/>
              </w:rPr>
              <w:t>Likumprojektam “Grozījumi likumā “</w:t>
            </w:r>
            <w:r w:rsidR="00B06FDD">
              <w:rPr>
                <w:b/>
                <w:sz w:val="28"/>
                <w:szCs w:val="28"/>
              </w:rPr>
              <w:t>Par zemes privatizāciju lauku apvidos</w:t>
            </w:r>
            <w:r>
              <w:rPr>
                <w:b/>
                <w:sz w:val="28"/>
                <w:szCs w:val="28"/>
              </w:rPr>
              <w:t xml:space="preserve">”” </w:t>
            </w:r>
          </w:p>
        </w:tc>
      </w:tr>
    </w:tbl>
    <w:p w:rsidR="007953CA" w:rsidRDefault="007953CA">
      <w:pPr>
        <w:pStyle w:val="naisc"/>
        <w:spacing w:before="0" w:after="0"/>
        <w:ind w:firstLine="1080"/>
      </w:pPr>
      <w:r>
        <w:t>(dokumenta veids un nosaukums)</w:t>
      </w:r>
    </w:p>
    <w:p w:rsidR="007953CA" w:rsidRDefault="007953CA">
      <w:pPr>
        <w:pStyle w:val="naisf"/>
        <w:spacing w:before="0" w:after="0"/>
        <w:ind w:firstLine="720"/>
      </w:pPr>
    </w:p>
    <w:p w:rsidR="007953CA" w:rsidRDefault="007953CA">
      <w:pPr>
        <w:pStyle w:val="naisf"/>
        <w:spacing w:before="0" w:after="0"/>
        <w:ind w:firstLine="0"/>
        <w:jc w:val="center"/>
      </w:pPr>
      <w:r>
        <w:rPr>
          <w:b/>
        </w:rPr>
        <w:t>I. Jautājumi, par kuriem saskaņošanā vienošanās nav panākta</w:t>
      </w:r>
    </w:p>
    <w:p w:rsidR="007953CA" w:rsidRDefault="007953CA">
      <w:pPr>
        <w:pStyle w:val="naisf"/>
        <w:spacing w:before="0" w:after="0"/>
        <w:ind w:firstLine="720"/>
        <w:rPr>
          <w:b/>
        </w:rPr>
      </w:pPr>
    </w:p>
    <w:tbl>
      <w:tblPr>
        <w:tblW w:w="14298" w:type="dxa"/>
        <w:tblInd w:w="-21" w:type="dxa"/>
        <w:tblLayout w:type="fixed"/>
        <w:tblLook w:val="0000" w:firstRow="0" w:lastRow="0" w:firstColumn="0" w:lastColumn="0" w:noHBand="0" w:noVBand="0"/>
      </w:tblPr>
      <w:tblGrid>
        <w:gridCol w:w="817"/>
        <w:gridCol w:w="2417"/>
        <w:gridCol w:w="3685"/>
        <w:gridCol w:w="2694"/>
        <w:gridCol w:w="2268"/>
        <w:gridCol w:w="2417"/>
      </w:tblGrid>
      <w:tr w:rsidR="007953CA" w:rsidTr="00600018">
        <w:tc>
          <w:tcPr>
            <w:tcW w:w="817" w:type="dxa"/>
            <w:tcBorders>
              <w:top w:val="single" w:sz="6" w:space="0" w:color="000000"/>
              <w:left w:val="single" w:sz="6" w:space="0" w:color="000000"/>
              <w:bottom w:val="single" w:sz="6" w:space="0" w:color="000000"/>
            </w:tcBorders>
            <w:shd w:val="clear" w:color="auto" w:fill="auto"/>
            <w:vAlign w:val="center"/>
          </w:tcPr>
          <w:p w:rsidR="007953CA" w:rsidRPr="00031A7D" w:rsidRDefault="007953CA" w:rsidP="00031A7D">
            <w:pPr>
              <w:pStyle w:val="naisc"/>
              <w:suppressAutoHyphens/>
              <w:spacing w:before="0" w:after="0"/>
              <w:rPr>
                <w:lang w:val="lv-LV" w:eastAsia="zh-CN"/>
              </w:rPr>
            </w:pPr>
            <w:r w:rsidRPr="00031A7D">
              <w:rPr>
                <w:lang w:val="lv-LV" w:eastAsia="zh-CN"/>
              </w:rPr>
              <w:t>Nr. p. k.</w:t>
            </w:r>
          </w:p>
        </w:tc>
        <w:tc>
          <w:tcPr>
            <w:tcW w:w="2417" w:type="dxa"/>
            <w:tcBorders>
              <w:top w:val="single" w:sz="6" w:space="0" w:color="000000"/>
              <w:left w:val="single" w:sz="6" w:space="0" w:color="000000"/>
              <w:bottom w:val="single" w:sz="6" w:space="0" w:color="000000"/>
            </w:tcBorders>
            <w:shd w:val="clear" w:color="auto" w:fill="auto"/>
            <w:vAlign w:val="center"/>
          </w:tcPr>
          <w:p w:rsidR="007953CA" w:rsidRPr="00031A7D" w:rsidRDefault="007953CA" w:rsidP="00031A7D">
            <w:pPr>
              <w:pStyle w:val="naisc"/>
              <w:suppressAutoHyphens/>
              <w:spacing w:before="0" w:after="0"/>
              <w:ind w:firstLine="12"/>
              <w:rPr>
                <w:lang w:val="lv-LV" w:eastAsia="zh-CN"/>
              </w:rPr>
            </w:pPr>
            <w:r w:rsidRPr="00031A7D">
              <w:rPr>
                <w:lang w:val="lv-LV" w:eastAsia="zh-CN"/>
              </w:rPr>
              <w:t>Saskaņošanai nosūtītā projekta redakcija (konkrēta punkta (panta) redakcija)</w:t>
            </w:r>
          </w:p>
        </w:tc>
        <w:tc>
          <w:tcPr>
            <w:tcW w:w="3685" w:type="dxa"/>
            <w:tcBorders>
              <w:top w:val="single" w:sz="6" w:space="0" w:color="000000"/>
              <w:left w:val="single" w:sz="6" w:space="0" w:color="000000"/>
              <w:bottom w:val="single" w:sz="6" w:space="0" w:color="000000"/>
            </w:tcBorders>
            <w:shd w:val="clear" w:color="auto" w:fill="auto"/>
            <w:vAlign w:val="center"/>
          </w:tcPr>
          <w:p w:rsidR="007953CA" w:rsidRPr="00031A7D" w:rsidRDefault="007953CA" w:rsidP="00031A7D">
            <w:pPr>
              <w:pStyle w:val="naisc"/>
              <w:suppressAutoHyphens/>
              <w:spacing w:before="0" w:after="0"/>
              <w:ind w:right="3"/>
              <w:rPr>
                <w:lang w:val="lv-LV" w:eastAsia="zh-CN"/>
              </w:rPr>
            </w:pPr>
            <w:r w:rsidRPr="00031A7D">
              <w:rPr>
                <w:lang w:val="lv-LV" w:eastAsia="zh-CN"/>
              </w:rPr>
              <w:t>Atzinumā norādītais ministrijas (citas institūcijas) iebildums, kā arī saskaņošanā papildus izteiktais iebildums par projekta konkrēto punktu (pantu)</w:t>
            </w:r>
          </w:p>
        </w:tc>
        <w:tc>
          <w:tcPr>
            <w:tcW w:w="2694" w:type="dxa"/>
            <w:tcBorders>
              <w:top w:val="single" w:sz="6" w:space="0" w:color="000000"/>
              <w:left w:val="single" w:sz="6" w:space="0" w:color="000000"/>
              <w:bottom w:val="single" w:sz="6" w:space="0" w:color="000000"/>
            </w:tcBorders>
            <w:shd w:val="clear" w:color="auto" w:fill="auto"/>
            <w:vAlign w:val="center"/>
          </w:tcPr>
          <w:p w:rsidR="007953CA" w:rsidRPr="00031A7D" w:rsidRDefault="007953CA" w:rsidP="00031A7D">
            <w:pPr>
              <w:pStyle w:val="naisc"/>
              <w:suppressAutoHyphens/>
              <w:spacing w:before="0" w:after="0"/>
              <w:ind w:firstLine="21"/>
              <w:rPr>
                <w:lang w:val="lv-LV" w:eastAsia="zh-CN"/>
              </w:rPr>
            </w:pPr>
            <w:r w:rsidRPr="00031A7D">
              <w:rPr>
                <w:lang w:val="lv-LV" w:eastAsia="zh-CN"/>
              </w:rPr>
              <w:t>Atbildīgās ministrijas pamatojums iebilduma noraidījumam</w:t>
            </w:r>
          </w:p>
        </w:tc>
        <w:tc>
          <w:tcPr>
            <w:tcW w:w="2268" w:type="dxa"/>
            <w:tcBorders>
              <w:top w:val="single" w:sz="4" w:space="0" w:color="000000"/>
              <w:left w:val="single" w:sz="6" w:space="0" w:color="000000"/>
              <w:bottom w:val="single" w:sz="4" w:space="0" w:color="000000"/>
            </w:tcBorders>
            <w:shd w:val="clear" w:color="auto" w:fill="auto"/>
            <w:vAlign w:val="center"/>
          </w:tcPr>
          <w:p w:rsidR="007953CA" w:rsidRDefault="007953CA">
            <w:pPr>
              <w:jc w:val="center"/>
            </w:pPr>
            <w:r>
              <w:t>Atzinuma sniedzēja uzturētais iebildums, ja tas atšķiras no atzinumā norādītā iebilduma pamatojuma</w:t>
            </w:r>
          </w:p>
        </w:tc>
        <w:tc>
          <w:tcPr>
            <w:tcW w:w="2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53CA" w:rsidRDefault="007953CA">
            <w:pPr>
              <w:jc w:val="center"/>
            </w:pPr>
            <w:r>
              <w:t>Projekta attiecīgā punkta (panta) galīgā redakcija</w:t>
            </w:r>
          </w:p>
        </w:tc>
      </w:tr>
      <w:tr w:rsidR="007953CA" w:rsidTr="00600018">
        <w:tc>
          <w:tcPr>
            <w:tcW w:w="817" w:type="dxa"/>
            <w:tcBorders>
              <w:top w:val="single" w:sz="6" w:space="0" w:color="000000"/>
              <w:left w:val="single" w:sz="6" w:space="0" w:color="000000"/>
              <w:bottom w:val="single" w:sz="6" w:space="0" w:color="000000"/>
            </w:tcBorders>
            <w:shd w:val="clear" w:color="auto" w:fill="auto"/>
          </w:tcPr>
          <w:p w:rsidR="007953CA" w:rsidRPr="00031A7D" w:rsidRDefault="007953CA" w:rsidP="00031A7D">
            <w:pPr>
              <w:pStyle w:val="naisc"/>
              <w:suppressAutoHyphens/>
              <w:spacing w:before="0" w:after="0"/>
              <w:rPr>
                <w:lang w:val="lv-LV" w:eastAsia="zh-CN"/>
              </w:rPr>
            </w:pPr>
            <w:r w:rsidRPr="00031A7D">
              <w:rPr>
                <w:sz w:val="20"/>
                <w:szCs w:val="20"/>
                <w:lang w:val="lv-LV" w:eastAsia="zh-CN"/>
              </w:rPr>
              <w:t>1</w:t>
            </w:r>
          </w:p>
        </w:tc>
        <w:tc>
          <w:tcPr>
            <w:tcW w:w="2417" w:type="dxa"/>
            <w:tcBorders>
              <w:top w:val="single" w:sz="6" w:space="0" w:color="000000"/>
              <w:left w:val="single" w:sz="6" w:space="0" w:color="000000"/>
              <w:bottom w:val="single" w:sz="6" w:space="0" w:color="000000"/>
            </w:tcBorders>
            <w:shd w:val="clear" w:color="auto" w:fill="auto"/>
          </w:tcPr>
          <w:p w:rsidR="007953CA" w:rsidRPr="00031A7D" w:rsidRDefault="007953CA" w:rsidP="00031A7D">
            <w:pPr>
              <w:pStyle w:val="naisc"/>
              <w:suppressAutoHyphens/>
              <w:spacing w:before="0" w:after="0"/>
              <w:ind w:firstLine="720"/>
              <w:rPr>
                <w:lang w:val="lv-LV" w:eastAsia="zh-CN"/>
              </w:rPr>
            </w:pPr>
            <w:r w:rsidRPr="00031A7D">
              <w:rPr>
                <w:sz w:val="20"/>
                <w:szCs w:val="20"/>
                <w:lang w:val="lv-LV" w:eastAsia="zh-CN"/>
              </w:rPr>
              <w:t>2</w:t>
            </w:r>
          </w:p>
        </w:tc>
        <w:tc>
          <w:tcPr>
            <w:tcW w:w="3685" w:type="dxa"/>
            <w:tcBorders>
              <w:top w:val="single" w:sz="6" w:space="0" w:color="000000"/>
              <w:left w:val="single" w:sz="6" w:space="0" w:color="000000"/>
              <w:bottom w:val="single" w:sz="6" w:space="0" w:color="000000"/>
            </w:tcBorders>
            <w:shd w:val="clear" w:color="auto" w:fill="auto"/>
          </w:tcPr>
          <w:p w:rsidR="007953CA" w:rsidRPr="00031A7D" w:rsidRDefault="007953CA" w:rsidP="00031A7D">
            <w:pPr>
              <w:pStyle w:val="naisc"/>
              <w:suppressAutoHyphens/>
              <w:spacing w:before="0" w:after="0"/>
              <w:ind w:firstLine="720"/>
              <w:rPr>
                <w:lang w:val="lv-LV" w:eastAsia="zh-CN"/>
              </w:rPr>
            </w:pPr>
            <w:r w:rsidRPr="00031A7D">
              <w:rPr>
                <w:sz w:val="20"/>
                <w:szCs w:val="20"/>
                <w:lang w:val="lv-LV" w:eastAsia="zh-CN"/>
              </w:rPr>
              <w:t>3</w:t>
            </w:r>
          </w:p>
        </w:tc>
        <w:tc>
          <w:tcPr>
            <w:tcW w:w="2694" w:type="dxa"/>
            <w:tcBorders>
              <w:top w:val="single" w:sz="6" w:space="0" w:color="000000"/>
              <w:left w:val="single" w:sz="6" w:space="0" w:color="000000"/>
              <w:bottom w:val="single" w:sz="6" w:space="0" w:color="000000"/>
            </w:tcBorders>
            <w:shd w:val="clear" w:color="auto" w:fill="auto"/>
          </w:tcPr>
          <w:p w:rsidR="007953CA" w:rsidRPr="00031A7D" w:rsidRDefault="007953CA" w:rsidP="00031A7D">
            <w:pPr>
              <w:pStyle w:val="naisc"/>
              <w:suppressAutoHyphens/>
              <w:spacing w:before="0" w:after="0"/>
              <w:ind w:firstLine="720"/>
              <w:rPr>
                <w:lang w:val="lv-LV" w:eastAsia="zh-CN"/>
              </w:rPr>
            </w:pPr>
            <w:r w:rsidRPr="00031A7D">
              <w:rPr>
                <w:sz w:val="20"/>
                <w:szCs w:val="20"/>
                <w:lang w:val="lv-LV" w:eastAsia="zh-CN"/>
              </w:rPr>
              <w:t>4</w:t>
            </w:r>
          </w:p>
        </w:tc>
        <w:tc>
          <w:tcPr>
            <w:tcW w:w="2268" w:type="dxa"/>
            <w:tcBorders>
              <w:top w:val="single" w:sz="4" w:space="0" w:color="000000"/>
              <w:left w:val="single" w:sz="6" w:space="0" w:color="000000"/>
              <w:bottom w:val="single" w:sz="4" w:space="0" w:color="000000"/>
            </w:tcBorders>
            <w:shd w:val="clear" w:color="auto" w:fill="auto"/>
          </w:tcPr>
          <w:p w:rsidR="007953CA" w:rsidRDefault="007953CA">
            <w:pPr>
              <w:jc w:val="center"/>
            </w:pPr>
            <w:r>
              <w:rPr>
                <w:sz w:val="20"/>
                <w:szCs w:val="20"/>
              </w:rPr>
              <w:t>5</w:t>
            </w: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rsidR="007953CA" w:rsidRDefault="007953CA">
            <w:pPr>
              <w:jc w:val="center"/>
            </w:pPr>
            <w:r>
              <w:rPr>
                <w:sz w:val="20"/>
                <w:szCs w:val="20"/>
              </w:rPr>
              <w:t>6</w:t>
            </w:r>
          </w:p>
        </w:tc>
      </w:tr>
      <w:tr w:rsidR="0044771D" w:rsidTr="00600018">
        <w:tc>
          <w:tcPr>
            <w:tcW w:w="817" w:type="dxa"/>
            <w:tcBorders>
              <w:top w:val="single" w:sz="6" w:space="0" w:color="000000"/>
              <w:left w:val="single" w:sz="6" w:space="0" w:color="000000"/>
              <w:bottom w:val="single" w:sz="6" w:space="0" w:color="000000"/>
            </w:tcBorders>
            <w:shd w:val="clear" w:color="auto" w:fill="auto"/>
          </w:tcPr>
          <w:p w:rsidR="0044771D" w:rsidRPr="00031A7D" w:rsidRDefault="0044771D" w:rsidP="00DD45FD">
            <w:pPr>
              <w:pStyle w:val="naisc"/>
              <w:suppressAutoHyphens/>
              <w:spacing w:before="0" w:after="0"/>
              <w:jc w:val="left"/>
              <w:rPr>
                <w:sz w:val="20"/>
                <w:szCs w:val="20"/>
                <w:lang w:val="lv-LV" w:eastAsia="zh-CN"/>
              </w:rPr>
            </w:pPr>
            <w:r w:rsidRPr="00031A7D">
              <w:rPr>
                <w:sz w:val="20"/>
                <w:szCs w:val="20"/>
                <w:lang w:val="lv-LV" w:eastAsia="zh-CN"/>
              </w:rPr>
              <w:t>1.</w:t>
            </w:r>
          </w:p>
        </w:tc>
        <w:tc>
          <w:tcPr>
            <w:tcW w:w="2417" w:type="dxa"/>
            <w:tcBorders>
              <w:top w:val="single" w:sz="6" w:space="0" w:color="000000"/>
              <w:left w:val="single" w:sz="6" w:space="0" w:color="000000"/>
              <w:bottom w:val="single" w:sz="6" w:space="0" w:color="000000"/>
            </w:tcBorders>
            <w:shd w:val="clear" w:color="auto" w:fill="auto"/>
          </w:tcPr>
          <w:p w:rsidR="007D3480" w:rsidRPr="00031A7D" w:rsidRDefault="007D3480" w:rsidP="00031A7D">
            <w:pPr>
              <w:pStyle w:val="naisc"/>
              <w:suppressAutoHyphens/>
              <w:jc w:val="both"/>
              <w:rPr>
                <w:sz w:val="20"/>
                <w:szCs w:val="20"/>
                <w:lang w:val="lv-LV" w:eastAsia="zh-CN"/>
              </w:rPr>
            </w:pPr>
            <w:r w:rsidRPr="00031A7D">
              <w:rPr>
                <w:sz w:val="20"/>
                <w:szCs w:val="20"/>
                <w:lang w:val="lv-LV" w:eastAsia="zh-CN"/>
              </w:rPr>
              <w:t>28.</w:t>
            </w:r>
            <w:r w:rsidRPr="00DD45FD">
              <w:rPr>
                <w:sz w:val="20"/>
                <w:szCs w:val="20"/>
                <w:vertAlign w:val="superscript"/>
                <w:lang w:val="lv-LV" w:eastAsia="zh-CN"/>
              </w:rPr>
              <w:t>1</w:t>
            </w:r>
            <w:r w:rsidRPr="00031A7D">
              <w:rPr>
                <w:sz w:val="20"/>
                <w:szCs w:val="20"/>
                <w:lang w:val="lv-LV" w:eastAsia="zh-CN"/>
              </w:rPr>
              <w:t xml:space="preserve"> pantā:</w:t>
            </w:r>
          </w:p>
          <w:p w:rsidR="007D3480" w:rsidRPr="00031A7D" w:rsidRDefault="007D3480" w:rsidP="00031A7D">
            <w:pPr>
              <w:pStyle w:val="naisc"/>
              <w:suppressAutoHyphens/>
              <w:jc w:val="both"/>
              <w:rPr>
                <w:sz w:val="20"/>
                <w:szCs w:val="20"/>
                <w:lang w:val="lv-LV" w:eastAsia="zh-CN"/>
              </w:rPr>
            </w:pPr>
            <w:r w:rsidRPr="00031A7D">
              <w:rPr>
                <w:sz w:val="20"/>
                <w:szCs w:val="20"/>
                <w:lang w:val="lv-LV" w:eastAsia="zh-CN"/>
              </w:rPr>
              <w:t>izteikt pirmās daļas 1.</w:t>
            </w:r>
            <w:r w:rsidR="00DB2BAD" w:rsidRPr="00031A7D">
              <w:rPr>
                <w:sz w:val="20"/>
                <w:szCs w:val="20"/>
                <w:lang w:val="lv-LV" w:eastAsia="zh-CN"/>
              </w:rPr>
              <w:t> </w:t>
            </w:r>
            <w:r w:rsidRPr="00031A7D">
              <w:rPr>
                <w:sz w:val="20"/>
                <w:szCs w:val="20"/>
                <w:lang w:val="lv-LV" w:eastAsia="zh-CN"/>
              </w:rPr>
              <w:t>punkta “e”</w:t>
            </w:r>
            <w:r w:rsidR="00DB2BAD" w:rsidRPr="00031A7D">
              <w:rPr>
                <w:sz w:val="20"/>
                <w:szCs w:val="20"/>
                <w:lang w:val="lv-LV" w:eastAsia="zh-CN"/>
              </w:rPr>
              <w:t> </w:t>
            </w:r>
            <w:r w:rsidRPr="00031A7D">
              <w:rPr>
                <w:sz w:val="20"/>
                <w:szCs w:val="20"/>
                <w:lang w:val="lv-LV" w:eastAsia="zh-CN"/>
              </w:rPr>
              <w:t xml:space="preserve">apakšpunktu šādā redakcijā: </w:t>
            </w:r>
          </w:p>
          <w:p w:rsidR="007D3480" w:rsidRPr="00031A7D" w:rsidRDefault="007D3480" w:rsidP="00031A7D">
            <w:pPr>
              <w:pStyle w:val="naisc"/>
              <w:suppressAutoHyphens/>
              <w:jc w:val="both"/>
              <w:rPr>
                <w:sz w:val="20"/>
                <w:szCs w:val="20"/>
                <w:lang w:val="lv-LV" w:eastAsia="zh-CN"/>
              </w:rPr>
            </w:pPr>
            <w:r w:rsidRPr="00031A7D">
              <w:rPr>
                <w:sz w:val="20"/>
                <w:szCs w:val="20"/>
                <w:lang w:val="lv-LV" w:eastAsia="zh-CN"/>
              </w:rPr>
              <w:t>“e) ir saņēmušas dokumentu par valsts valodas zināšanām vismaz atbilstoši B līmeņa 2.</w:t>
            </w:r>
            <w:r w:rsidR="00DB2BAD" w:rsidRPr="00031A7D">
              <w:rPr>
                <w:sz w:val="20"/>
                <w:szCs w:val="20"/>
                <w:lang w:val="lv-LV" w:eastAsia="zh-CN"/>
              </w:rPr>
              <w:t> </w:t>
            </w:r>
            <w:r w:rsidRPr="00031A7D">
              <w:rPr>
                <w:sz w:val="20"/>
                <w:szCs w:val="20"/>
                <w:lang w:val="lv-LV" w:eastAsia="zh-CN"/>
              </w:rPr>
              <w:t>pakāpei, ja tās nav Eiropas Savienības dalībvalstu, Eiropas Ekonomikas zonas valstu vai Šveices Konfederācijas pilsoņi;”;</w:t>
            </w:r>
          </w:p>
          <w:p w:rsidR="007D3480" w:rsidRPr="00031A7D" w:rsidRDefault="007D3480" w:rsidP="00031A7D">
            <w:pPr>
              <w:pStyle w:val="naisc"/>
              <w:suppressAutoHyphens/>
              <w:ind w:firstLine="720"/>
              <w:jc w:val="both"/>
              <w:rPr>
                <w:sz w:val="20"/>
                <w:szCs w:val="20"/>
                <w:lang w:val="lv-LV" w:eastAsia="zh-CN"/>
              </w:rPr>
            </w:pPr>
          </w:p>
          <w:p w:rsidR="007D3480" w:rsidRPr="00031A7D" w:rsidRDefault="007D3480" w:rsidP="00031A7D">
            <w:pPr>
              <w:pStyle w:val="naisc"/>
              <w:suppressAutoHyphens/>
              <w:jc w:val="both"/>
              <w:rPr>
                <w:sz w:val="20"/>
                <w:szCs w:val="20"/>
                <w:lang w:val="lv-LV" w:eastAsia="zh-CN"/>
              </w:rPr>
            </w:pPr>
            <w:r w:rsidRPr="00031A7D">
              <w:rPr>
                <w:sz w:val="20"/>
                <w:szCs w:val="20"/>
                <w:lang w:val="lv-LV" w:eastAsia="zh-CN"/>
              </w:rPr>
              <w:t>aizstāt pirmās daļas 2.</w:t>
            </w:r>
            <w:r w:rsidR="005C0C80" w:rsidRPr="00031A7D">
              <w:rPr>
                <w:sz w:val="20"/>
                <w:szCs w:val="20"/>
                <w:lang w:val="lv-LV" w:eastAsia="zh-CN"/>
              </w:rPr>
              <w:t> </w:t>
            </w:r>
            <w:r w:rsidRPr="00031A7D">
              <w:rPr>
                <w:sz w:val="20"/>
                <w:szCs w:val="20"/>
                <w:lang w:val="lv-LV" w:eastAsia="zh-CN"/>
              </w:rPr>
              <w:t>punkta “d”</w:t>
            </w:r>
            <w:r w:rsidR="005C0C80" w:rsidRPr="00031A7D">
              <w:rPr>
                <w:sz w:val="20"/>
                <w:szCs w:val="20"/>
                <w:lang w:val="lv-LV" w:eastAsia="zh-CN"/>
              </w:rPr>
              <w:t> </w:t>
            </w:r>
            <w:r w:rsidRPr="00031A7D">
              <w:rPr>
                <w:sz w:val="20"/>
                <w:szCs w:val="20"/>
                <w:lang w:val="lv-LV" w:eastAsia="zh-CN"/>
              </w:rPr>
              <w:t xml:space="preserve">apakšpunktā vārdus “var norādīt patiesos labuma guvējus un apliecināt” ar vārdiem “ir norādījusi visus </w:t>
            </w:r>
            <w:r w:rsidRPr="00031A7D">
              <w:rPr>
                <w:sz w:val="20"/>
                <w:szCs w:val="20"/>
                <w:lang w:val="lv-LV" w:eastAsia="zh-CN"/>
              </w:rPr>
              <w:lastRenderedPageBreak/>
              <w:t>patiesos labuma guvējus un apliecina”;</w:t>
            </w:r>
          </w:p>
          <w:p w:rsidR="007D3480" w:rsidRPr="00031A7D" w:rsidRDefault="007D3480" w:rsidP="00031A7D">
            <w:pPr>
              <w:pStyle w:val="naisc"/>
              <w:suppressAutoHyphens/>
              <w:ind w:firstLine="720"/>
              <w:jc w:val="both"/>
              <w:rPr>
                <w:sz w:val="20"/>
                <w:szCs w:val="20"/>
                <w:lang w:val="lv-LV" w:eastAsia="zh-CN"/>
              </w:rPr>
            </w:pPr>
          </w:p>
          <w:p w:rsidR="007D3480" w:rsidRPr="00031A7D" w:rsidRDefault="007D3480" w:rsidP="00031A7D">
            <w:pPr>
              <w:pStyle w:val="naisc"/>
              <w:suppressAutoHyphens/>
              <w:jc w:val="both"/>
              <w:rPr>
                <w:sz w:val="20"/>
                <w:szCs w:val="20"/>
                <w:lang w:val="lv-LV" w:eastAsia="zh-CN"/>
              </w:rPr>
            </w:pPr>
            <w:r w:rsidRPr="00031A7D">
              <w:rPr>
                <w:sz w:val="20"/>
                <w:szCs w:val="20"/>
                <w:lang w:val="lv-LV" w:eastAsia="zh-CN"/>
              </w:rPr>
              <w:t>aizstāt pirmās daļas 2.</w:t>
            </w:r>
            <w:r w:rsidR="006C2367" w:rsidRPr="00031A7D">
              <w:rPr>
                <w:sz w:val="20"/>
                <w:szCs w:val="20"/>
                <w:lang w:val="lv-LV" w:eastAsia="zh-CN"/>
              </w:rPr>
              <w:t> </w:t>
            </w:r>
            <w:r w:rsidRPr="00031A7D">
              <w:rPr>
                <w:sz w:val="20"/>
                <w:szCs w:val="20"/>
                <w:lang w:val="lv-LV" w:eastAsia="zh-CN"/>
              </w:rPr>
              <w:t>punkta “e”</w:t>
            </w:r>
            <w:r w:rsidR="006C2367" w:rsidRPr="00031A7D">
              <w:rPr>
                <w:sz w:val="20"/>
                <w:szCs w:val="20"/>
                <w:lang w:val="lv-LV" w:eastAsia="zh-CN"/>
              </w:rPr>
              <w:t> </w:t>
            </w:r>
            <w:r w:rsidRPr="00031A7D">
              <w:rPr>
                <w:sz w:val="20"/>
                <w:szCs w:val="20"/>
                <w:lang w:val="lv-LV" w:eastAsia="zh-CN"/>
              </w:rPr>
              <w:t>apakšpunktā vārdu “tām” ar vārdiem “tām un to patiesajiem labuma guvējiem”;</w:t>
            </w:r>
          </w:p>
          <w:p w:rsidR="007D3480" w:rsidRPr="00031A7D" w:rsidRDefault="007D3480" w:rsidP="00031A7D">
            <w:pPr>
              <w:pStyle w:val="naisc"/>
              <w:suppressAutoHyphens/>
              <w:ind w:firstLine="720"/>
              <w:jc w:val="both"/>
              <w:rPr>
                <w:sz w:val="20"/>
                <w:szCs w:val="20"/>
                <w:lang w:val="lv-LV" w:eastAsia="zh-CN"/>
              </w:rPr>
            </w:pPr>
          </w:p>
          <w:p w:rsidR="007D3480" w:rsidRPr="00031A7D" w:rsidRDefault="007D3480" w:rsidP="00031A7D">
            <w:pPr>
              <w:pStyle w:val="naisc"/>
              <w:suppressAutoHyphens/>
              <w:jc w:val="both"/>
              <w:rPr>
                <w:sz w:val="20"/>
                <w:szCs w:val="20"/>
                <w:lang w:val="lv-LV" w:eastAsia="zh-CN"/>
              </w:rPr>
            </w:pPr>
            <w:r w:rsidRPr="00031A7D">
              <w:rPr>
                <w:sz w:val="20"/>
                <w:szCs w:val="20"/>
                <w:lang w:val="lv-LV" w:eastAsia="zh-CN"/>
              </w:rPr>
              <w:t>izslēgt pirmās daļas 2.</w:t>
            </w:r>
            <w:r w:rsidR="006C2367" w:rsidRPr="00031A7D">
              <w:rPr>
                <w:sz w:val="20"/>
                <w:szCs w:val="20"/>
                <w:lang w:val="lv-LV" w:eastAsia="zh-CN"/>
              </w:rPr>
              <w:t> </w:t>
            </w:r>
            <w:r w:rsidRPr="00031A7D">
              <w:rPr>
                <w:sz w:val="20"/>
                <w:szCs w:val="20"/>
                <w:lang w:val="lv-LV" w:eastAsia="zh-CN"/>
              </w:rPr>
              <w:t>punkta “f”</w:t>
            </w:r>
            <w:r w:rsidR="006C2367" w:rsidRPr="00031A7D">
              <w:rPr>
                <w:sz w:val="20"/>
                <w:szCs w:val="20"/>
                <w:lang w:val="lv-LV" w:eastAsia="zh-CN"/>
              </w:rPr>
              <w:t> </w:t>
            </w:r>
            <w:r w:rsidRPr="00031A7D">
              <w:rPr>
                <w:sz w:val="20"/>
                <w:szCs w:val="20"/>
                <w:lang w:val="lv-LV" w:eastAsia="zh-CN"/>
              </w:rPr>
              <w:t>apakšpunktu;</w:t>
            </w:r>
          </w:p>
          <w:p w:rsidR="007D3480" w:rsidRPr="00031A7D" w:rsidRDefault="007D3480" w:rsidP="00031A7D">
            <w:pPr>
              <w:pStyle w:val="naisc"/>
              <w:suppressAutoHyphens/>
              <w:ind w:firstLine="720"/>
              <w:jc w:val="both"/>
              <w:rPr>
                <w:sz w:val="20"/>
                <w:szCs w:val="20"/>
                <w:lang w:val="lv-LV" w:eastAsia="zh-CN"/>
              </w:rPr>
            </w:pPr>
          </w:p>
          <w:p w:rsidR="007D3480" w:rsidRPr="00031A7D" w:rsidRDefault="007D3480" w:rsidP="00031A7D">
            <w:pPr>
              <w:pStyle w:val="naisc"/>
              <w:suppressAutoHyphens/>
              <w:jc w:val="both"/>
              <w:rPr>
                <w:sz w:val="20"/>
                <w:szCs w:val="20"/>
                <w:lang w:val="lv-LV" w:eastAsia="zh-CN"/>
              </w:rPr>
            </w:pPr>
            <w:r w:rsidRPr="00031A7D">
              <w:rPr>
                <w:sz w:val="20"/>
                <w:szCs w:val="20"/>
                <w:lang w:val="lv-LV" w:eastAsia="zh-CN"/>
              </w:rPr>
              <w:t>izteikt pirmās daļas 2.</w:t>
            </w:r>
            <w:r w:rsidR="005C0C80" w:rsidRPr="00031A7D">
              <w:rPr>
                <w:sz w:val="20"/>
                <w:szCs w:val="20"/>
                <w:lang w:val="lv-LV" w:eastAsia="zh-CN"/>
              </w:rPr>
              <w:t> </w:t>
            </w:r>
            <w:r w:rsidRPr="00031A7D">
              <w:rPr>
                <w:sz w:val="20"/>
                <w:szCs w:val="20"/>
                <w:lang w:val="lv-LV" w:eastAsia="zh-CN"/>
              </w:rPr>
              <w:t>punkta “g”</w:t>
            </w:r>
            <w:r w:rsidR="005C0C80" w:rsidRPr="00031A7D">
              <w:rPr>
                <w:sz w:val="20"/>
                <w:szCs w:val="20"/>
                <w:lang w:val="lv-LV" w:eastAsia="zh-CN"/>
              </w:rPr>
              <w:t> </w:t>
            </w:r>
            <w:r w:rsidRPr="00031A7D">
              <w:rPr>
                <w:sz w:val="20"/>
                <w:szCs w:val="20"/>
                <w:lang w:val="lv-LV" w:eastAsia="zh-CN"/>
              </w:rPr>
              <w:t>apakšpunktu šādā redakcijā:</w:t>
            </w:r>
          </w:p>
          <w:p w:rsidR="007D3480" w:rsidRPr="00031A7D" w:rsidRDefault="007D3480" w:rsidP="00031A7D">
            <w:pPr>
              <w:pStyle w:val="naisc"/>
              <w:suppressAutoHyphens/>
              <w:spacing w:before="0" w:after="0"/>
              <w:jc w:val="both"/>
              <w:rPr>
                <w:sz w:val="20"/>
                <w:szCs w:val="20"/>
                <w:lang w:val="lv-LV" w:eastAsia="zh-CN"/>
              </w:rPr>
            </w:pPr>
            <w:r w:rsidRPr="00031A7D">
              <w:rPr>
                <w:sz w:val="20"/>
                <w:szCs w:val="20"/>
                <w:lang w:val="lv-LV" w:eastAsia="zh-CN"/>
              </w:rPr>
              <w:t>“g) tās kapitāldaļu (akciju) īpašnieks vai īpašnieki, kuri kopā pārstāv vairāk par pusi no balsstiesīgā kapitāla sabiedrībā, un visas personas, kurām ir tiesības pārstāvēt sabiedrību, ir saņēmušas dokumentu par valsts valodas zināšanām vismaz atbilstoši B līmeņa 2.</w:t>
            </w:r>
            <w:r w:rsidR="005C0C80" w:rsidRPr="00031A7D">
              <w:rPr>
                <w:sz w:val="20"/>
                <w:szCs w:val="20"/>
                <w:lang w:val="lv-LV" w:eastAsia="zh-CN"/>
              </w:rPr>
              <w:t> </w:t>
            </w:r>
            <w:r w:rsidRPr="00031A7D">
              <w:rPr>
                <w:sz w:val="20"/>
                <w:szCs w:val="20"/>
                <w:lang w:val="lv-LV" w:eastAsia="zh-CN"/>
              </w:rPr>
              <w:t>pakāpei, ja tās nav Eiropas Savienības dalībvalstu, Eiropas Ekonomikas zonas valstu vai Šveices Konfederācijas pilsoņi.”.</w:t>
            </w:r>
          </w:p>
        </w:tc>
        <w:tc>
          <w:tcPr>
            <w:tcW w:w="3685" w:type="dxa"/>
            <w:tcBorders>
              <w:top w:val="single" w:sz="6" w:space="0" w:color="000000"/>
              <w:left w:val="single" w:sz="6" w:space="0" w:color="000000"/>
              <w:bottom w:val="single" w:sz="6" w:space="0" w:color="000000"/>
            </w:tcBorders>
            <w:shd w:val="clear" w:color="auto" w:fill="auto"/>
          </w:tcPr>
          <w:p w:rsidR="0044771D" w:rsidRPr="00031A7D" w:rsidRDefault="0044771D" w:rsidP="00031A7D">
            <w:pPr>
              <w:pStyle w:val="naisc"/>
              <w:suppressAutoHyphens/>
              <w:spacing w:before="0" w:after="0"/>
              <w:jc w:val="both"/>
              <w:rPr>
                <w:b/>
                <w:sz w:val="20"/>
                <w:szCs w:val="20"/>
                <w:lang w:val="lv-LV" w:eastAsia="zh-CN"/>
              </w:rPr>
            </w:pPr>
            <w:r w:rsidRPr="00031A7D">
              <w:rPr>
                <w:b/>
                <w:sz w:val="20"/>
                <w:szCs w:val="20"/>
                <w:lang w:val="lv-LV" w:eastAsia="zh-CN"/>
              </w:rPr>
              <w:lastRenderedPageBreak/>
              <w:t>Ārlietu ministrija (27.11.2020.)</w:t>
            </w:r>
          </w:p>
          <w:p w:rsidR="0044771D" w:rsidRPr="00031A7D" w:rsidRDefault="0044771D" w:rsidP="00031A7D">
            <w:pPr>
              <w:pStyle w:val="naisc"/>
              <w:suppressAutoHyphens/>
              <w:spacing w:before="0" w:after="0"/>
              <w:jc w:val="both"/>
              <w:rPr>
                <w:sz w:val="20"/>
                <w:szCs w:val="20"/>
                <w:lang w:val="lv-LV" w:eastAsia="zh-CN"/>
              </w:rPr>
            </w:pPr>
          </w:p>
          <w:p w:rsidR="0044771D" w:rsidRPr="00031A7D" w:rsidRDefault="0044771D" w:rsidP="00031A7D">
            <w:pPr>
              <w:pStyle w:val="naisc"/>
              <w:suppressAutoHyphens/>
              <w:spacing w:before="0" w:after="0"/>
              <w:jc w:val="both"/>
              <w:rPr>
                <w:sz w:val="20"/>
                <w:szCs w:val="20"/>
                <w:lang w:val="lv-LV" w:eastAsia="zh-CN"/>
              </w:rPr>
            </w:pPr>
            <w:r w:rsidRPr="00031A7D">
              <w:rPr>
                <w:sz w:val="20"/>
                <w:szCs w:val="20"/>
                <w:lang w:val="lv-LV" w:eastAsia="zh-CN"/>
              </w:rPr>
              <w:t xml:space="preserve">Likumprojekts neparedz vienādus noteikumus visu Ekonomiskās sadarbības un attīstības organizācijas (turpmāk – OECD) Kapitāla plūsmu liberalizācijas kodeksa [OECD/C(61)96] valstu investoriem, proti, ir OECD valstis (Eiropas Savienības valstis, Šveice, Eiropas Ekonomikas zonas valstis), kuras atbrīvotas no valsts valodas zināšanu pārbaudes zemes iegādei, un ir OECD valstis, attiecībā uz kurām šis nosacījums ir spēkā. Iestājoties OECD 2016. gada 1. jūlijā, Latvija apņēmās no 2020. gada 1. janvāra noteikt vienādus tiešo investīciju nosacījumus visām kodeksa dalībvalstīm attiecībā uz zemes iegūšanu īpašumā un privātiem apsardzes un novērošanas pakalpojumiem, novēršot nacionālā regulējuma pretrunas ar starptautiskajām saistībām, ko Latvija uzņēmusies, pievienojoties Kapitāla plūsmu </w:t>
            </w:r>
            <w:r w:rsidRPr="00031A7D">
              <w:rPr>
                <w:sz w:val="20"/>
                <w:szCs w:val="20"/>
                <w:lang w:val="lv-LV" w:eastAsia="zh-CN"/>
              </w:rPr>
              <w:lastRenderedPageBreak/>
              <w:t>liberalizācijas kodeksam. Izpildot šīs starptautiskās saistības, 2020. gada 27. februārī tika pieņemti un 2020. gada 11. martā stājās spēkā grozījumi likumā “Par zemes privatizāciju lauku apvidos”, kas ļauj, izpildot likumā atrunātos nosacījumus, iegūt īpašumā zemi ne tikai Eiropas Savienības, Eiropas Ekonomikas zonas valstu un Šveices pilsoņiem, bet arī OECD dalībvalstu pilsoņiem. Likumprojekts piedāvātajā redakcija saglabā atšķirīgu attieksmi pret noteiktas Liberalizācijas kodeksa valstu grupas (pamatā ne-ES) investoriem, kas savukārt nozīmē, ka netiktu pildītas saistības, ko Latvija uzņēmās, iestājoties OECD.</w:t>
            </w:r>
          </w:p>
        </w:tc>
        <w:tc>
          <w:tcPr>
            <w:tcW w:w="2694" w:type="dxa"/>
            <w:tcBorders>
              <w:top w:val="single" w:sz="6" w:space="0" w:color="000000"/>
              <w:left w:val="single" w:sz="6" w:space="0" w:color="000000"/>
              <w:bottom w:val="single" w:sz="6" w:space="0" w:color="000000"/>
            </w:tcBorders>
            <w:shd w:val="clear" w:color="auto" w:fill="auto"/>
          </w:tcPr>
          <w:p w:rsidR="00DD45FD" w:rsidRPr="00DD45FD" w:rsidRDefault="00DD45FD" w:rsidP="003A3A0D">
            <w:pPr>
              <w:pStyle w:val="naisc"/>
              <w:suppressAutoHyphens/>
              <w:ind w:firstLine="720"/>
              <w:jc w:val="both"/>
              <w:rPr>
                <w:b/>
                <w:bCs/>
                <w:sz w:val="20"/>
                <w:szCs w:val="20"/>
                <w:lang w:val="lv-LV" w:eastAsia="zh-CN"/>
              </w:rPr>
            </w:pPr>
            <w:r>
              <w:rPr>
                <w:b/>
                <w:bCs/>
                <w:sz w:val="20"/>
                <w:szCs w:val="20"/>
                <w:lang w:val="lv-LV" w:eastAsia="zh-CN"/>
              </w:rPr>
              <w:lastRenderedPageBreak/>
              <w:t>Nav ņ</w:t>
            </w:r>
            <w:r w:rsidR="004809CC" w:rsidRPr="00031A7D">
              <w:rPr>
                <w:b/>
                <w:bCs/>
                <w:sz w:val="20"/>
                <w:szCs w:val="20"/>
                <w:lang w:val="lv-LV" w:eastAsia="zh-CN"/>
              </w:rPr>
              <w:t>ems vērā</w:t>
            </w:r>
          </w:p>
          <w:p w:rsidR="00DD45FD" w:rsidRPr="00DD45FD" w:rsidRDefault="00DD45FD" w:rsidP="00DD45FD">
            <w:pPr>
              <w:suppressAutoHyphens/>
              <w:spacing w:before="75" w:after="75"/>
              <w:jc w:val="both"/>
              <w:rPr>
                <w:sz w:val="20"/>
                <w:szCs w:val="20"/>
                <w:lang w:val="lv-LV" w:eastAsia="zh-CN"/>
              </w:rPr>
            </w:pPr>
            <w:r w:rsidRPr="00DD45FD">
              <w:rPr>
                <w:sz w:val="20"/>
                <w:szCs w:val="20"/>
                <w:lang w:val="lv-LV" w:eastAsia="zh-CN"/>
              </w:rPr>
              <w:t xml:space="preserve">Tiesiskās vienlīdzības princips liedz izdot tādas normas, kas bez saprātīga pamata pieļauj atšķirīgu attieksmi pret personām, kuras atrodas vienādos un pēc noteiktiem kritērijiem salīdzināmos apstākļos. Šis princips pieļauj un pat prasa atšķirīgu attieksmi pret personām, kuras atrodas atšķirīgos apstākļos (sk.Satversmes tiesas 2020.gada 16.jūlija sprieduma lietā Nr.2020-05-01 8.punktu). </w:t>
            </w:r>
          </w:p>
          <w:p w:rsidR="00DD45FD" w:rsidRPr="00DD45FD" w:rsidRDefault="00DD45FD" w:rsidP="00DD45FD">
            <w:pPr>
              <w:suppressAutoHyphens/>
              <w:spacing w:before="75" w:after="75"/>
              <w:jc w:val="both"/>
              <w:rPr>
                <w:sz w:val="20"/>
                <w:szCs w:val="20"/>
                <w:lang w:val="lv-LV" w:eastAsia="zh-CN"/>
              </w:rPr>
            </w:pPr>
            <w:r w:rsidRPr="00DD45FD">
              <w:rPr>
                <w:sz w:val="20"/>
                <w:szCs w:val="20"/>
                <w:lang w:val="lv-LV" w:eastAsia="zh-CN"/>
              </w:rPr>
              <w:t xml:space="preserve">Tādējādi likums pieļauj diferencētāku noregulējumu atšķirīgām situācijām – vienu Eiropas Savienības dalībvalstu, Eiropas Ekonomikas zonas valstu un Šveices Konfederācijas </w:t>
            </w:r>
            <w:r w:rsidRPr="00DD45FD">
              <w:rPr>
                <w:sz w:val="20"/>
                <w:szCs w:val="20"/>
                <w:lang w:val="lv-LV" w:eastAsia="zh-CN"/>
              </w:rPr>
              <w:lastRenderedPageBreak/>
              <w:t>pilsoņiem un citu – pārējiem subjektiem.</w:t>
            </w:r>
          </w:p>
          <w:p w:rsidR="00DD45FD" w:rsidRPr="00DD45FD" w:rsidRDefault="00DD45FD" w:rsidP="00DD45FD">
            <w:pPr>
              <w:suppressAutoHyphens/>
              <w:spacing w:before="75" w:after="75"/>
              <w:jc w:val="both"/>
              <w:rPr>
                <w:sz w:val="20"/>
                <w:szCs w:val="20"/>
                <w:lang w:val="lv-LV" w:eastAsia="zh-CN"/>
              </w:rPr>
            </w:pPr>
            <w:r w:rsidRPr="00DD45FD">
              <w:rPr>
                <w:sz w:val="20"/>
                <w:szCs w:val="20"/>
                <w:lang w:val="lv-LV" w:eastAsia="zh-CN"/>
              </w:rPr>
              <w:t xml:space="preserve">No valsts valodas zināšanu pārbaudes lauksaimniecības zemes iegādei ir atbrīvoti to Ekonomiskās sadarbības un attīstības organizācijas (OECD) valstu investori, kas ir arī Eiropas Savienības valstu, Šveices un Eiropas Ekonomikas zonas valstu pilsoņi. Attiecībā uz pārējo OECD valstu subjektiem šis nosacījums ir spēkā. </w:t>
            </w:r>
          </w:p>
          <w:p w:rsidR="00DD45FD" w:rsidRPr="00DD45FD" w:rsidRDefault="00DD45FD" w:rsidP="00DD45FD">
            <w:pPr>
              <w:suppressAutoHyphens/>
              <w:spacing w:before="75" w:after="75"/>
              <w:jc w:val="both"/>
              <w:rPr>
                <w:sz w:val="20"/>
                <w:szCs w:val="20"/>
                <w:lang w:val="lv-LV" w:eastAsia="zh-CN"/>
              </w:rPr>
            </w:pPr>
            <w:r w:rsidRPr="00DD45FD">
              <w:rPr>
                <w:sz w:val="20"/>
                <w:szCs w:val="20"/>
                <w:lang w:val="lv-LV" w:eastAsia="zh-CN"/>
              </w:rPr>
              <w:t>Dažādu OECD valstu pilsoņi atrodas atšķirīgos tiesiskajos un faktiskajos apstākļos, atkarībā no tā vai tie ir arī kādas Eiropas Savienības valsts, Šveices vai Eiropas Ekonomikas zonas valsts pilsoņi.</w:t>
            </w:r>
          </w:p>
          <w:p w:rsidR="00DD45FD" w:rsidRPr="00DD45FD" w:rsidRDefault="00DD45FD" w:rsidP="00DD45FD">
            <w:pPr>
              <w:suppressAutoHyphens/>
              <w:spacing w:before="75" w:after="75"/>
              <w:jc w:val="both"/>
              <w:rPr>
                <w:sz w:val="20"/>
                <w:szCs w:val="20"/>
                <w:lang w:val="lv-LV" w:eastAsia="zh-CN"/>
              </w:rPr>
            </w:pPr>
            <w:r w:rsidRPr="00DD45FD">
              <w:rPr>
                <w:sz w:val="20"/>
                <w:szCs w:val="20"/>
                <w:lang w:val="lv-LV" w:eastAsia="zh-CN"/>
              </w:rPr>
              <w:t>Līdz ar to nav saskatāma to OECD valstu pilsoņu diskriminācija, kuri paralēli nav Eiropas Savienības valsts, Šveices vai Eiropas Ekonomikas zonas valsts pilsoņi, situācijā, kad tiem tiek izvirzīta valsts valodas zināšanu prasība lauksaimniecības zemes iegādei.</w:t>
            </w:r>
          </w:p>
          <w:p w:rsidR="00DD45FD" w:rsidRPr="00031A7D" w:rsidRDefault="00DD45FD" w:rsidP="00031A7D">
            <w:pPr>
              <w:pStyle w:val="naisc"/>
              <w:suppressAutoHyphens/>
              <w:spacing w:before="0" w:after="0"/>
              <w:jc w:val="both"/>
              <w:rPr>
                <w:sz w:val="20"/>
                <w:szCs w:val="20"/>
                <w:lang w:val="lv-LV" w:eastAsia="zh-CN"/>
              </w:rPr>
            </w:pPr>
          </w:p>
          <w:p w:rsidR="004809CC" w:rsidRPr="00031A7D" w:rsidRDefault="004809CC" w:rsidP="00031A7D">
            <w:pPr>
              <w:pStyle w:val="naisc"/>
              <w:suppressAutoHyphens/>
              <w:spacing w:before="0" w:after="0"/>
              <w:ind w:firstLine="720"/>
              <w:jc w:val="both"/>
              <w:rPr>
                <w:sz w:val="20"/>
                <w:szCs w:val="20"/>
                <w:lang w:val="lv-LV" w:eastAsia="zh-CN"/>
              </w:rPr>
            </w:pPr>
          </w:p>
          <w:p w:rsidR="004809CC" w:rsidRPr="00031A7D" w:rsidRDefault="004809CC" w:rsidP="00031A7D">
            <w:pPr>
              <w:pStyle w:val="naisc"/>
              <w:suppressAutoHyphens/>
              <w:spacing w:before="0" w:after="0"/>
              <w:ind w:firstLine="720"/>
              <w:jc w:val="both"/>
              <w:rPr>
                <w:sz w:val="20"/>
                <w:szCs w:val="20"/>
                <w:lang w:val="lv-LV" w:eastAsia="zh-CN"/>
              </w:rPr>
            </w:pPr>
          </w:p>
        </w:tc>
        <w:tc>
          <w:tcPr>
            <w:tcW w:w="2268" w:type="dxa"/>
            <w:tcBorders>
              <w:top w:val="single" w:sz="4" w:space="0" w:color="000000"/>
              <w:left w:val="single" w:sz="6" w:space="0" w:color="000000"/>
              <w:bottom w:val="single" w:sz="4" w:space="0" w:color="000000"/>
            </w:tcBorders>
            <w:shd w:val="clear" w:color="auto" w:fill="auto"/>
          </w:tcPr>
          <w:p w:rsidR="0044771D" w:rsidRDefault="0044771D">
            <w:pPr>
              <w:jc w:val="center"/>
              <w:rPr>
                <w:sz w:val="20"/>
                <w:szCs w:val="20"/>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rsidR="00DD45FD" w:rsidRPr="00DD45FD" w:rsidRDefault="00DD45FD" w:rsidP="00DD45FD">
            <w:pPr>
              <w:pStyle w:val="ListParagraph"/>
              <w:tabs>
                <w:tab w:val="left" w:pos="851"/>
              </w:tabs>
              <w:spacing w:after="120" w:line="240" w:lineRule="auto"/>
              <w:jc w:val="both"/>
              <w:rPr>
                <w:rFonts w:ascii="Times New Roman" w:hAnsi="Times New Roman" w:cs="Times New Roman"/>
                <w:sz w:val="20"/>
                <w:szCs w:val="20"/>
                <w:shd w:val="clear" w:color="auto" w:fill="FFFFFF"/>
                <w:lang w:eastAsia="en-US"/>
              </w:rPr>
            </w:pPr>
            <w:r w:rsidRPr="00DD45FD">
              <w:rPr>
                <w:rFonts w:ascii="Times New Roman" w:hAnsi="Times New Roman" w:cs="Times New Roman"/>
                <w:sz w:val="20"/>
                <w:szCs w:val="20"/>
                <w:shd w:val="clear" w:color="auto" w:fill="FFFFFF"/>
                <w:lang w:eastAsia="en-US"/>
              </w:rPr>
              <w:t>28.</w:t>
            </w:r>
            <w:r w:rsidRPr="00DD45FD">
              <w:rPr>
                <w:rFonts w:ascii="Times New Roman" w:hAnsi="Times New Roman" w:cs="Times New Roman"/>
                <w:sz w:val="20"/>
                <w:szCs w:val="20"/>
                <w:shd w:val="clear" w:color="auto" w:fill="FFFFFF"/>
                <w:vertAlign w:val="superscript"/>
                <w:lang w:eastAsia="en-US"/>
              </w:rPr>
              <w:t>1</w:t>
            </w:r>
            <w:r w:rsidRPr="00DD45FD">
              <w:rPr>
                <w:rFonts w:ascii="Times New Roman" w:hAnsi="Times New Roman" w:cs="Times New Roman"/>
                <w:sz w:val="20"/>
                <w:szCs w:val="20"/>
                <w:shd w:val="clear" w:color="auto" w:fill="FFFFFF"/>
                <w:lang w:eastAsia="en-US"/>
              </w:rPr>
              <w:t xml:space="preserve"> pantā:</w:t>
            </w:r>
          </w:p>
          <w:p w:rsidR="00DD45FD" w:rsidRPr="00DD45FD" w:rsidRDefault="00DD45FD" w:rsidP="00DD45FD">
            <w:pPr>
              <w:tabs>
                <w:tab w:val="left" w:pos="851"/>
              </w:tabs>
              <w:spacing w:after="120"/>
              <w:jc w:val="both"/>
              <w:rPr>
                <w:sz w:val="20"/>
                <w:szCs w:val="20"/>
                <w:shd w:val="clear" w:color="auto" w:fill="FFFFFF"/>
                <w:lang w:eastAsia="en-US"/>
              </w:rPr>
            </w:pPr>
            <w:r w:rsidRPr="00DD45FD">
              <w:rPr>
                <w:sz w:val="20"/>
                <w:szCs w:val="20"/>
                <w:shd w:val="clear" w:color="auto" w:fill="FFFFFF"/>
                <w:lang w:eastAsia="en-US"/>
              </w:rPr>
              <w:t xml:space="preserve">izteikt pirmās daļas 1. punkta “e” apakšpunktu šādā redakcijā: </w:t>
            </w:r>
          </w:p>
          <w:p w:rsidR="00DD45FD" w:rsidRPr="00DD45FD" w:rsidRDefault="00DD45FD" w:rsidP="00DD45FD">
            <w:pPr>
              <w:tabs>
                <w:tab w:val="left" w:pos="851"/>
              </w:tabs>
              <w:spacing w:before="120" w:after="120"/>
              <w:ind w:firstLine="720"/>
              <w:contextualSpacing/>
              <w:jc w:val="both"/>
              <w:rPr>
                <w:rFonts w:eastAsia="Calibri"/>
                <w:color w:val="000000"/>
                <w:sz w:val="20"/>
                <w:szCs w:val="20"/>
                <w:lang w:eastAsia="en-US"/>
              </w:rPr>
            </w:pPr>
            <w:r w:rsidRPr="00DD45FD">
              <w:rPr>
                <w:sz w:val="20"/>
                <w:szCs w:val="20"/>
                <w:shd w:val="clear" w:color="auto" w:fill="FFFFFF"/>
                <w:lang w:eastAsia="en-US"/>
              </w:rPr>
              <w:t>“e) ir saņēmušas dokumentu par valsts valodas zināšanām vismaz atbilstoši B līmeņa 2. pakāpei, ja tās nav Eiropas Savienības dalībvalstu, Eiropas Ekonomikas zonas valstu vai Šveices Konfederācijas pilsoņi;</w:t>
            </w:r>
            <w:r w:rsidRPr="00DD45FD">
              <w:rPr>
                <w:rFonts w:eastAsia="Calibri"/>
                <w:color w:val="000000"/>
                <w:sz w:val="20"/>
                <w:szCs w:val="20"/>
                <w:lang w:eastAsia="en-US"/>
              </w:rPr>
              <w:t>”;</w:t>
            </w:r>
          </w:p>
          <w:p w:rsidR="00DD45FD" w:rsidRPr="00DD45FD" w:rsidRDefault="00DD45FD" w:rsidP="003A3A0D">
            <w:pPr>
              <w:tabs>
                <w:tab w:val="left" w:pos="851"/>
              </w:tabs>
              <w:jc w:val="both"/>
              <w:rPr>
                <w:rFonts w:eastAsia="Calibri"/>
                <w:color w:val="000000"/>
                <w:sz w:val="20"/>
                <w:szCs w:val="20"/>
                <w:lang w:eastAsia="en-US"/>
              </w:rPr>
            </w:pPr>
            <w:r w:rsidRPr="00DD45FD">
              <w:rPr>
                <w:sz w:val="20"/>
                <w:szCs w:val="20"/>
                <w:shd w:val="clear" w:color="auto" w:fill="FFFFFF"/>
                <w:lang w:eastAsia="en-US"/>
              </w:rPr>
              <w:t>aizstāt pirmās daļas 2. punkta “d” apakšpunktā vārdus</w:t>
            </w:r>
            <w:r w:rsidRPr="00DD45FD">
              <w:rPr>
                <w:color w:val="414142"/>
                <w:sz w:val="20"/>
                <w:szCs w:val="20"/>
                <w:shd w:val="clear" w:color="auto" w:fill="FFFFFF"/>
              </w:rPr>
              <w:t xml:space="preserve"> </w:t>
            </w:r>
            <w:r w:rsidRPr="00DD45FD">
              <w:rPr>
                <w:sz w:val="20"/>
                <w:szCs w:val="20"/>
                <w:shd w:val="clear" w:color="auto" w:fill="FFFFFF"/>
                <w:lang w:eastAsia="en-US"/>
              </w:rPr>
              <w:t>“</w:t>
            </w:r>
            <w:r w:rsidRPr="00DD45FD">
              <w:rPr>
                <w:sz w:val="20"/>
                <w:szCs w:val="20"/>
                <w:shd w:val="clear" w:color="auto" w:fill="FFFFFF"/>
              </w:rPr>
              <w:t>var norādīt patiesos labuma guvējus un apliecināt” ar vārdiem</w:t>
            </w:r>
            <w:r w:rsidRPr="00DD45FD">
              <w:rPr>
                <w:color w:val="414142"/>
                <w:sz w:val="20"/>
                <w:szCs w:val="20"/>
                <w:shd w:val="clear" w:color="auto" w:fill="FFFFFF"/>
              </w:rPr>
              <w:t xml:space="preserve"> </w:t>
            </w:r>
            <w:r w:rsidRPr="00DD45FD">
              <w:rPr>
                <w:sz w:val="20"/>
                <w:szCs w:val="20"/>
                <w:shd w:val="clear" w:color="auto" w:fill="FFFFFF"/>
                <w:lang w:eastAsia="en-US"/>
              </w:rPr>
              <w:t xml:space="preserve">“ir norādījusi visus patiesos labuma guvējus </w:t>
            </w:r>
            <w:r w:rsidRPr="00DD45FD">
              <w:rPr>
                <w:sz w:val="20"/>
                <w:szCs w:val="20"/>
                <w:shd w:val="clear" w:color="auto" w:fill="FFFFFF"/>
                <w:lang w:eastAsia="en-US"/>
              </w:rPr>
              <w:lastRenderedPageBreak/>
              <w:t>un apliecina</w:t>
            </w:r>
            <w:r w:rsidRPr="00DD45FD">
              <w:rPr>
                <w:rFonts w:eastAsia="Calibri"/>
                <w:color w:val="000000"/>
                <w:sz w:val="20"/>
                <w:szCs w:val="20"/>
                <w:lang w:eastAsia="en-US"/>
              </w:rPr>
              <w:t>”;</w:t>
            </w:r>
          </w:p>
          <w:p w:rsidR="00DD45FD" w:rsidRPr="00DD45FD" w:rsidRDefault="00DD45FD" w:rsidP="00DD45FD">
            <w:pPr>
              <w:tabs>
                <w:tab w:val="left" w:pos="851"/>
              </w:tabs>
              <w:ind w:firstLine="720"/>
              <w:jc w:val="both"/>
              <w:rPr>
                <w:rFonts w:eastAsia="Calibri"/>
                <w:color w:val="000000"/>
                <w:sz w:val="20"/>
                <w:szCs w:val="20"/>
                <w:lang w:eastAsia="en-US"/>
              </w:rPr>
            </w:pPr>
          </w:p>
          <w:p w:rsidR="00DD45FD" w:rsidRPr="00DD45FD" w:rsidRDefault="00DD45FD" w:rsidP="003A3A0D">
            <w:pPr>
              <w:tabs>
                <w:tab w:val="left" w:pos="851"/>
              </w:tabs>
              <w:jc w:val="both"/>
              <w:rPr>
                <w:color w:val="000000"/>
                <w:sz w:val="20"/>
                <w:szCs w:val="20"/>
                <w:shd w:val="clear" w:color="auto" w:fill="FFFFFF"/>
                <w:lang w:eastAsia="en-US"/>
              </w:rPr>
            </w:pPr>
            <w:r w:rsidRPr="00DD45FD">
              <w:rPr>
                <w:rFonts w:eastAsia="Calibri"/>
                <w:color w:val="000000"/>
                <w:sz w:val="20"/>
                <w:szCs w:val="20"/>
                <w:lang w:eastAsia="en-US"/>
              </w:rPr>
              <w:t>aizstāt</w:t>
            </w:r>
            <w:r w:rsidRPr="00DD45FD">
              <w:rPr>
                <w:sz w:val="20"/>
                <w:szCs w:val="20"/>
                <w:shd w:val="clear" w:color="auto" w:fill="FFFFFF"/>
                <w:lang w:eastAsia="en-US"/>
              </w:rPr>
              <w:t xml:space="preserve"> pirmās daļas 2. punkta “e” apakšpunktā vārdu “tām” ar vārdiem “</w:t>
            </w:r>
            <w:r w:rsidRPr="00DD45FD">
              <w:rPr>
                <w:color w:val="000000"/>
                <w:sz w:val="20"/>
                <w:szCs w:val="20"/>
              </w:rPr>
              <w:t>tām un to patiesajiem labuma guvējiem”</w:t>
            </w:r>
            <w:r w:rsidRPr="00DD45FD">
              <w:rPr>
                <w:color w:val="000000"/>
                <w:sz w:val="20"/>
                <w:szCs w:val="20"/>
                <w:shd w:val="clear" w:color="auto" w:fill="FFFFFF"/>
                <w:lang w:eastAsia="en-US"/>
              </w:rPr>
              <w:t>;</w:t>
            </w:r>
          </w:p>
          <w:p w:rsidR="00DD45FD" w:rsidRPr="00DD45FD" w:rsidRDefault="00DD45FD" w:rsidP="00DD45FD">
            <w:pPr>
              <w:tabs>
                <w:tab w:val="left" w:pos="851"/>
              </w:tabs>
              <w:ind w:firstLine="720"/>
              <w:jc w:val="both"/>
              <w:rPr>
                <w:color w:val="000000"/>
                <w:sz w:val="20"/>
                <w:szCs w:val="20"/>
                <w:shd w:val="clear" w:color="auto" w:fill="FFFFFF"/>
                <w:lang w:eastAsia="en-US"/>
              </w:rPr>
            </w:pPr>
          </w:p>
          <w:p w:rsidR="00DD45FD" w:rsidRPr="00DD45FD" w:rsidRDefault="00DD45FD" w:rsidP="003A3A0D">
            <w:pPr>
              <w:tabs>
                <w:tab w:val="left" w:pos="851"/>
              </w:tabs>
              <w:jc w:val="both"/>
              <w:rPr>
                <w:sz w:val="20"/>
                <w:szCs w:val="20"/>
                <w:shd w:val="clear" w:color="auto" w:fill="FFFFFF"/>
                <w:lang w:eastAsia="en-US"/>
              </w:rPr>
            </w:pPr>
            <w:r w:rsidRPr="00DD45FD">
              <w:rPr>
                <w:sz w:val="20"/>
                <w:szCs w:val="20"/>
                <w:shd w:val="clear" w:color="auto" w:fill="FFFFFF"/>
                <w:lang w:eastAsia="en-US"/>
              </w:rPr>
              <w:t>izslēgt pirmās daļas 2. punkta “f” apakšpunktu;</w:t>
            </w:r>
          </w:p>
          <w:p w:rsidR="00DD45FD" w:rsidRPr="00DD45FD" w:rsidRDefault="00DD45FD" w:rsidP="00DD45FD">
            <w:pPr>
              <w:tabs>
                <w:tab w:val="left" w:pos="851"/>
              </w:tabs>
              <w:ind w:firstLine="720"/>
              <w:jc w:val="both"/>
              <w:rPr>
                <w:sz w:val="20"/>
                <w:szCs w:val="20"/>
                <w:shd w:val="clear" w:color="auto" w:fill="FFFFFF"/>
                <w:lang w:eastAsia="en-US"/>
              </w:rPr>
            </w:pPr>
          </w:p>
          <w:p w:rsidR="00DD45FD" w:rsidRPr="00DD45FD" w:rsidRDefault="00DD45FD" w:rsidP="003A3A0D">
            <w:pPr>
              <w:tabs>
                <w:tab w:val="left" w:pos="851"/>
              </w:tabs>
              <w:jc w:val="both"/>
              <w:rPr>
                <w:sz w:val="20"/>
                <w:szCs w:val="20"/>
                <w:shd w:val="clear" w:color="auto" w:fill="FFFFFF"/>
                <w:lang w:eastAsia="en-US"/>
              </w:rPr>
            </w:pPr>
            <w:r w:rsidRPr="00DD45FD">
              <w:rPr>
                <w:sz w:val="20"/>
                <w:szCs w:val="20"/>
                <w:shd w:val="clear" w:color="auto" w:fill="FFFFFF"/>
                <w:lang w:eastAsia="en-US"/>
              </w:rPr>
              <w:t>izteikt pirmās daļas 2. punkta “g” apakšpunktu šādā redakcijā:</w:t>
            </w:r>
          </w:p>
          <w:p w:rsidR="00DD45FD" w:rsidRPr="00DD45FD" w:rsidRDefault="00DD45FD" w:rsidP="003A3A0D">
            <w:pPr>
              <w:tabs>
                <w:tab w:val="left" w:pos="851"/>
              </w:tabs>
              <w:spacing w:before="120"/>
              <w:jc w:val="both"/>
              <w:rPr>
                <w:rFonts w:eastAsia="Calibri"/>
                <w:color w:val="000000"/>
                <w:sz w:val="20"/>
                <w:szCs w:val="20"/>
                <w:lang w:eastAsia="en-US"/>
              </w:rPr>
            </w:pPr>
            <w:r w:rsidRPr="00DD45FD">
              <w:rPr>
                <w:color w:val="000000"/>
                <w:sz w:val="20"/>
                <w:szCs w:val="20"/>
                <w:shd w:val="clear" w:color="auto" w:fill="FFFFFF"/>
                <w:lang w:eastAsia="en-US"/>
              </w:rPr>
              <w:t>“</w:t>
            </w:r>
            <w:r w:rsidRPr="00DD45FD">
              <w:rPr>
                <w:color w:val="000000"/>
                <w:sz w:val="20"/>
                <w:szCs w:val="20"/>
              </w:rPr>
              <w:t>g</w:t>
            </w:r>
            <w:r w:rsidRPr="00DD45FD">
              <w:rPr>
                <w:sz w:val="20"/>
                <w:szCs w:val="20"/>
              </w:rPr>
              <w:t xml:space="preserve">) tās </w:t>
            </w:r>
            <w:r w:rsidRPr="00DD45FD">
              <w:rPr>
                <w:color w:val="000000"/>
                <w:sz w:val="20"/>
                <w:szCs w:val="20"/>
              </w:rPr>
              <w:t xml:space="preserve">kapitāldaļu (akciju) īpašnieks vai īpašnieki, kuri kopā pārstāv vairāk par pusi no balsstiesīgā kapitāla sabiedrībā, </w:t>
            </w:r>
            <w:r w:rsidRPr="00DD45FD">
              <w:rPr>
                <w:sz w:val="20"/>
                <w:szCs w:val="20"/>
              </w:rPr>
              <w:t xml:space="preserve">un visas personas, kurām ir tiesības pārstāvēt sabiedrību, ir saņēmušas dokumentu par valsts valodas zināšanām vismaz atbilstoši B līmeņa 2. pakāpei, ja tās </w:t>
            </w:r>
            <w:r w:rsidRPr="00DD45FD">
              <w:rPr>
                <w:sz w:val="20"/>
                <w:szCs w:val="20"/>
                <w:shd w:val="clear" w:color="auto" w:fill="FFFFFF"/>
                <w:lang w:eastAsia="en-US"/>
              </w:rPr>
              <w:t>nav Eiropas Savienības dalībvalstu, Eiropas Ekonomikas zonas valstu vai Šveices Konfederācijas pilsoņi</w:t>
            </w:r>
            <w:r w:rsidRPr="00DD45FD">
              <w:rPr>
                <w:sz w:val="20"/>
                <w:szCs w:val="20"/>
              </w:rPr>
              <w:t>.</w:t>
            </w:r>
            <w:r w:rsidRPr="00DD45FD">
              <w:rPr>
                <w:rFonts w:eastAsia="Calibri"/>
                <w:color w:val="000000"/>
                <w:sz w:val="20"/>
                <w:szCs w:val="20"/>
                <w:lang w:eastAsia="en-US"/>
              </w:rPr>
              <w:t>”.</w:t>
            </w:r>
          </w:p>
          <w:p w:rsidR="0044771D" w:rsidRPr="00DD45FD" w:rsidRDefault="0044771D" w:rsidP="00DD45FD">
            <w:pPr>
              <w:tabs>
                <w:tab w:val="left" w:pos="851"/>
              </w:tabs>
              <w:spacing w:before="120" w:after="120"/>
              <w:ind w:left="45"/>
              <w:contextualSpacing/>
              <w:jc w:val="both"/>
              <w:rPr>
                <w:sz w:val="20"/>
                <w:szCs w:val="20"/>
                <w:highlight w:val="yellow"/>
              </w:rPr>
            </w:pPr>
          </w:p>
        </w:tc>
      </w:tr>
      <w:tr w:rsidR="008C4566" w:rsidTr="00600018">
        <w:tc>
          <w:tcPr>
            <w:tcW w:w="817" w:type="dxa"/>
            <w:tcBorders>
              <w:top w:val="single" w:sz="6" w:space="0" w:color="000000"/>
              <w:left w:val="single" w:sz="6" w:space="0" w:color="000000"/>
              <w:bottom w:val="single" w:sz="6" w:space="0" w:color="000000"/>
            </w:tcBorders>
            <w:shd w:val="clear" w:color="auto" w:fill="auto"/>
          </w:tcPr>
          <w:p w:rsidR="008C4566" w:rsidRPr="00031A7D" w:rsidRDefault="009A2FD8" w:rsidP="00031A7D">
            <w:pPr>
              <w:pStyle w:val="naisc"/>
              <w:suppressAutoHyphens/>
              <w:spacing w:before="0" w:after="0"/>
              <w:rPr>
                <w:sz w:val="20"/>
                <w:szCs w:val="20"/>
                <w:lang w:val="lv-LV" w:eastAsia="zh-CN"/>
              </w:rPr>
            </w:pPr>
            <w:r>
              <w:rPr>
                <w:sz w:val="20"/>
                <w:szCs w:val="20"/>
                <w:lang w:val="lv-LV" w:eastAsia="zh-CN"/>
              </w:rPr>
              <w:lastRenderedPageBreak/>
              <w:t>2</w:t>
            </w:r>
            <w:r w:rsidR="00FC0B94" w:rsidRPr="00031A7D">
              <w:rPr>
                <w:sz w:val="20"/>
                <w:szCs w:val="20"/>
                <w:lang w:val="lv-LV" w:eastAsia="zh-CN"/>
              </w:rPr>
              <w:t>.</w:t>
            </w:r>
          </w:p>
        </w:tc>
        <w:tc>
          <w:tcPr>
            <w:tcW w:w="2417" w:type="dxa"/>
            <w:tcBorders>
              <w:top w:val="single" w:sz="6" w:space="0" w:color="000000"/>
              <w:left w:val="single" w:sz="6" w:space="0" w:color="000000"/>
              <w:bottom w:val="single" w:sz="6" w:space="0" w:color="000000"/>
            </w:tcBorders>
            <w:shd w:val="clear" w:color="auto" w:fill="auto"/>
          </w:tcPr>
          <w:p w:rsidR="00FC0B94" w:rsidRPr="00031A7D" w:rsidRDefault="00FC0B94" w:rsidP="00031A7D">
            <w:pPr>
              <w:pStyle w:val="naisc"/>
              <w:suppressAutoHyphens/>
              <w:jc w:val="both"/>
              <w:rPr>
                <w:sz w:val="20"/>
                <w:szCs w:val="20"/>
                <w:lang w:val="lv-LV" w:eastAsia="zh-CN"/>
              </w:rPr>
            </w:pPr>
            <w:r w:rsidRPr="00031A7D">
              <w:rPr>
                <w:sz w:val="20"/>
                <w:szCs w:val="20"/>
                <w:lang w:val="lv-LV" w:eastAsia="zh-CN"/>
              </w:rPr>
              <w:t>30. pantā:</w:t>
            </w:r>
          </w:p>
          <w:p w:rsidR="00FC0B94" w:rsidRPr="00031A7D" w:rsidRDefault="00FC0B94" w:rsidP="00031A7D">
            <w:pPr>
              <w:pStyle w:val="naisc"/>
              <w:suppressAutoHyphens/>
              <w:jc w:val="both"/>
              <w:rPr>
                <w:sz w:val="20"/>
                <w:szCs w:val="20"/>
                <w:lang w:val="lv-LV" w:eastAsia="zh-CN"/>
              </w:rPr>
            </w:pPr>
            <w:r w:rsidRPr="00031A7D">
              <w:rPr>
                <w:sz w:val="20"/>
                <w:szCs w:val="20"/>
                <w:lang w:val="lv-LV" w:eastAsia="zh-CN"/>
              </w:rPr>
              <w:t xml:space="preserve">izslēgt pirmajā daļā vārdus </w:t>
            </w:r>
            <w:r w:rsidRPr="00031A7D">
              <w:rPr>
                <w:sz w:val="20"/>
                <w:szCs w:val="20"/>
                <w:lang w:val="lv-LV" w:eastAsia="zh-CN"/>
              </w:rPr>
              <w:lastRenderedPageBreak/>
              <w:t>iekavās “(izņemot nepilsoņus)”;</w:t>
            </w:r>
          </w:p>
          <w:p w:rsidR="00FC0B94" w:rsidRPr="00031A7D" w:rsidRDefault="00FC0B94" w:rsidP="00031A7D">
            <w:pPr>
              <w:pStyle w:val="naisc"/>
              <w:suppressAutoHyphens/>
              <w:ind w:firstLine="720"/>
              <w:jc w:val="both"/>
              <w:rPr>
                <w:sz w:val="20"/>
                <w:szCs w:val="20"/>
                <w:lang w:val="lv-LV" w:eastAsia="zh-CN"/>
              </w:rPr>
            </w:pPr>
          </w:p>
          <w:p w:rsidR="008C4566" w:rsidRPr="00031A7D" w:rsidRDefault="00FC0B94" w:rsidP="00031A7D">
            <w:pPr>
              <w:pStyle w:val="naisc"/>
              <w:suppressAutoHyphens/>
              <w:spacing w:before="0" w:after="0"/>
              <w:jc w:val="both"/>
              <w:rPr>
                <w:sz w:val="20"/>
                <w:szCs w:val="20"/>
                <w:lang w:val="lv-LV" w:eastAsia="zh-CN"/>
              </w:rPr>
            </w:pPr>
            <w:r w:rsidRPr="00031A7D">
              <w:rPr>
                <w:sz w:val="20"/>
                <w:szCs w:val="20"/>
                <w:lang w:val="lv-LV" w:eastAsia="zh-CN"/>
              </w:rPr>
              <w:t>aizstāt otrajā daļā skaitli un vārdu “29. pantā” ar skaitli un vārdu “29. panta otrajā daļā”.</w:t>
            </w:r>
          </w:p>
        </w:tc>
        <w:tc>
          <w:tcPr>
            <w:tcW w:w="3685" w:type="dxa"/>
            <w:tcBorders>
              <w:top w:val="single" w:sz="6" w:space="0" w:color="000000"/>
              <w:left w:val="single" w:sz="6" w:space="0" w:color="000000"/>
              <w:bottom w:val="single" w:sz="6" w:space="0" w:color="000000"/>
            </w:tcBorders>
            <w:shd w:val="clear" w:color="auto" w:fill="auto"/>
          </w:tcPr>
          <w:p w:rsidR="00DB2BAD" w:rsidRPr="00B65B8E" w:rsidRDefault="00DB2BAD" w:rsidP="00031A7D">
            <w:pPr>
              <w:pStyle w:val="naisc"/>
              <w:suppressAutoHyphens/>
              <w:spacing w:before="0" w:after="0"/>
              <w:ind w:firstLine="51"/>
              <w:jc w:val="both"/>
              <w:rPr>
                <w:b/>
                <w:sz w:val="20"/>
                <w:szCs w:val="20"/>
                <w:lang w:val="lv-LV" w:eastAsia="zh-CN"/>
              </w:rPr>
            </w:pPr>
            <w:r w:rsidRPr="00B65B8E">
              <w:rPr>
                <w:b/>
                <w:sz w:val="20"/>
                <w:szCs w:val="20"/>
                <w:lang w:val="lv-LV" w:eastAsia="zh-CN"/>
              </w:rPr>
              <w:lastRenderedPageBreak/>
              <w:t>Latvijas Pašvaldību savienība (23.12.2020.)</w:t>
            </w:r>
          </w:p>
          <w:p w:rsidR="00DB2BAD" w:rsidRPr="00B65B8E" w:rsidRDefault="00DB2BAD" w:rsidP="00031A7D">
            <w:pPr>
              <w:pStyle w:val="naisc"/>
              <w:suppressAutoHyphens/>
              <w:spacing w:before="0" w:after="0"/>
              <w:jc w:val="both"/>
              <w:rPr>
                <w:sz w:val="20"/>
                <w:szCs w:val="20"/>
                <w:lang w:val="lv-LV" w:eastAsia="zh-CN"/>
              </w:rPr>
            </w:pPr>
          </w:p>
          <w:p w:rsidR="008C4566" w:rsidRPr="00B65B8E" w:rsidRDefault="008C4566" w:rsidP="00031A7D">
            <w:pPr>
              <w:pStyle w:val="naisc"/>
              <w:suppressAutoHyphens/>
              <w:spacing w:before="0" w:after="0"/>
              <w:jc w:val="both"/>
              <w:rPr>
                <w:sz w:val="20"/>
                <w:szCs w:val="20"/>
                <w:lang w:val="lv-LV" w:eastAsia="zh-CN"/>
              </w:rPr>
            </w:pPr>
            <w:r w:rsidRPr="00B65B8E">
              <w:rPr>
                <w:sz w:val="20"/>
                <w:szCs w:val="20"/>
                <w:lang w:val="lv-LV" w:eastAsia="zh-CN"/>
              </w:rPr>
              <w:lastRenderedPageBreak/>
              <w:t>Izziņas 3.punktā iekļauto iebildumu uzturam. Esošā likuma redakcija nepieļauj ne lauksaimniecības zemes, ne meža zemes iegādi īpašumā, bet atbrīvo nepilsoņus no izziņas pieprasīšanas apbūves zemes iegādei, kur pašvaldībai pēc būtības nav pamata dot atteikumu. Izziņa ir formāla un administratīvs un birokrātisks slogs.</w:t>
            </w:r>
          </w:p>
          <w:p w:rsidR="00FC0B94" w:rsidRPr="00B65B8E" w:rsidRDefault="00FC0B94" w:rsidP="00031A7D">
            <w:pPr>
              <w:pStyle w:val="naisc"/>
              <w:suppressAutoHyphens/>
              <w:spacing w:before="0" w:after="0"/>
              <w:jc w:val="both"/>
              <w:rPr>
                <w:sz w:val="20"/>
                <w:szCs w:val="20"/>
                <w:lang w:val="lv-LV" w:eastAsia="zh-CN"/>
              </w:rPr>
            </w:pPr>
            <w:r w:rsidRPr="00B65B8E">
              <w:rPr>
                <w:sz w:val="20"/>
                <w:szCs w:val="20"/>
                <w:lang w:val="lv-LV" w:eastAsia="zh-CN"/>
              </w:rPr>
              <w:t>Iebilstam likumprojekta 5.pantam. Likums “Par zemes privatizāciju lauku apvidos” (turpmāk – likums) atļauj trešo valstu pilsoņiem un nepilsoņiem iegādāties īpašumā apbūvei paredzētu zemi. Gadījumā, kad trešo valstu pilsoņi vai nepilsoņi iegūst īpašumā apbūves zemi, piekrišanas saņemšana ir papildus administratīvais slogs pašvaldībām, kā arī birokrātisks slogs apbūves zemes ieguvējiem. Ja tiek iesniegta informācija, ka konkrētais zemesgabals tiks izmantots apbūvei, kā tas paredzēts teritorijas plānojumā vai teritorijas plānojumā, pašvaldībai nav pamata atteikt izsniegt piekrišanu. Šādas procedūras kavē arī īpašuma tiesību nostiprināšanu un pagarina šo procesu. Tāpat tālākā iegūtā zemesgabala apbūve nevar notikt citā veidā kā tikai, saņemot būvatļauju un saskaņojot tālāko būvniecības ieceri ar pašvaldībām, proti, vai plānotā objekta būvniecību paredz teritorijas plānojums.  LPS ierosina no šādas izziņas izsniegšanas un saņemšanas atteikties pilnībā, bet aizstāt to ar nosacījumu, ka trešo valstu pilsoņi un nepilsoņi nevar transformēt minēto zemi par tādu, kuru viņi jau sākotnēji nevar iegūt īpašumā saskaņā ar šo likumu.</w:t>
            </w:r>
          </w:p>
        </w:tc>
        <w:tc>
          <w:tcPr>
            <w:tcW w:w="2694" w:type="dxa"/>
            <w:tcBorders>
              <w:top w:val="single" w:sz="6" w:space="0" w:color="000000"/>
              <w:left w:val="single" w:sz="6" w:space="0" w:color="000000"/>
              <w:bottom w:val="single" w:sz="6" w:space="0" w:color="000000"/>
            </w:tcBorders>
            <w:shd w:val="clear" w:color="auto" w:fill="auto"/>
          </w:tcPr>
          <w:p w:rsidR="00FC0B94" w:rsidRPr="00B65B8E" w:rsidRDefault="00643A75" w:rsidP="009A2FD8">
            <w:pPr>
              <w:pStyle w:val="naisc"/>
              <w:suppressAutoHyphens/>
              <w:rPr>
                <w:b/>
                <w:sz w:val="20"/>
                <w:szCs w:val="20"/>
                <w:lang w:val="lv-LV" w:eastAsia="zh-CN"/>
              </w:rPr>
            </w:pPr>
            <w:r w:rsidRPr="00B65B8E">
              <w:rPr>
                <w:b/>
                <w:sz w:val="20"/>
                <w:szCs w:val="20"/>
                <w:lang w:val="lv-LV" w:eastAsia="zh-CN"/>
              </w:rPr>
              <w:lastRenderedPageBreak/>
              <w:t>Nav ņemts vērā</w:t>
            </w:r>
          </w:p>
          <w:p w:rsidR="00FC0B94" w:rsidRPr="00B65B8E" w:rsidRDefault="00FC0B94" w:rsidP="009A2FD8">
            <w:pPr>
              <w:pStyle w:val="naisc"/>
              <w:suppressAutoHyphens/>
              <w:jc w:val="both"/>
              <w:rPr>
                <w:sz w:val="20"/>
                <w:szCs w:val="20"/>
                <w:lang w:val="lv-LV" w:eastAsia="zh-CN"/>
              </w:rPr>
            </w:pPr>
            <w:r w:rsidRPr="00B65B8E">
              <w:rPr>
                <w:sz w:val="20"/>
                <w:szCs w:val="20"/>
                <w:lang w:val="lv-LV" w:eastAsia="zh-CN"/>
              </w:rPr>
              <w:t xml:space="preserve">Iebildums ir izvērtēts un </w:t>
            </w:r>
            <w:r w:rsidRPr="00B65B8E">
              <w:rPr>
                <w:sz w:val="20"/>
                <w:szCs w:val="20"/>
                <w:lang w:val="lv-LV" w:eastAsia="zh-CN"/>
              </w:rPr>
              <w:lastRenderedPageBreak/>
              <w:t xml:space="preserve">uzskatām, ka nosacījums par nepieciešamību saņemt izziņu, ja lauksaimniecības vai meža zemi, kas paredzēta apbūvei, ko īpašumā iegūst nepilsoņi vai trešo valstu personas, Likumā saglabājams. Paskaidrojam, ka ar likumprojektu paredzēts noteikt arī maksimālo īpašumā iegūstamo lauksaimniecības un meža zemes platību (5 ha) nepilsoņiem un trešo valstu personām. Abi šie nosacījumi savā starpā ir saistīti, proti, ja netiek iesniegts iesniegums, nebūs iespējams pārbaudīt īpašumā esošās lauksaimniecības un meža zemes platības limita pārkāpumu, jo spēkā esošā Likuma redakcija paredz, ka iesniegumu izskata novada dome, kas pārbaudītu arī atļauto platības limitu. Izrietoši, izziņas saņemšana ir nepieciešama un Likumā saglabājama, jo pirms izziņas izsniegšanas novada domei būs jāpārbauda vai nav pārsniegta īpašumā iegūstamā lauksaimniecības un meža zemes platība. </w:t>
            </w:r>
          </w:p>
          <w:p w:rsidR="008C4566" w:rsidRPr="00B65B8E" w:rsidRDefault="00FC0B94" w:rsidP="00031A7D">
            <w:pPr>
              <w:pStyle w:val="naisc"/>
              <w:suppressAutoHyphens/>
              <w:spacing w:before="0" w:after="0"/>
              <w:ind w:firstLine="720"/>
              <w:jc w:val="both"/>
              <w:rPr>
                <w:sz w:val="20"/>
                <w:szCs w:val="20"/>
                <w:lang w:val="lv-LV" w:eastAsia="zh-CN"/>
              </w:rPr>
            </w:pPr>
            <w:r w:rsidRPr="00B65B8E">
              <w:rPr>
                <w:sz w:val="20"/>
                <w:szCs w:val="20"/>
                <w:lang w:val="lv-LV" w:eastAsia="zh-CN"/>
              </w:rPr>
              <w:t xml:space="preserve">Turklāt, novada dome saskaņā ar Likuma 30. panta otro daļu pārbauda ne tikai to, vai lauksaimniecības un meža zeme paredzēta apbūvei saskaņā ar teritorijas plānojumu, bet arī šādus </w:t>
            </w:r>
            <w:r w:rsidRPr="00B65B8E">
              <w:rPr>
                <w:sz w:val="20"/>
                <w:szCs w:val="20"/>
                <w:lang w:val="lv-LV" w:eastAsia="zh-CN"/>
              </w:rPr>
              <w:lastRenderedPageBreak/>
              <w:t>nosacījumus: vai atsavināmā zeme neatrodas valsts pierobežas joslā; dabas rezervātos un citu aizsargājamo teritoriju dabas rezervātu zonās; Baltijas jūras un Rīgas jūras līča krasta kāpu aizsargjoslā; kā arī valsts nozīmes derīgo izrakteņu atradnēs un publisko ūdenstilpju un ūdensteču aizsargjoslās, izņemot nogabalus, kuros paredzēta apbūve atbilstoši pašvaldības teritorijas plānojumam.</w:t>
            </w:r>
          </w:p>
        </w:tc>
        <w:tc>
          <w:tcPr>
            <w:tcW w:w="2268" w:type="dxa"/>
            <w:tcBorders>
              <w:top w:val="single" w:sz="4" w:space="0" w:color="000000"/>
              <w:left w:val="single" w:sz="6" w:space="0" w:color="000000"/>
              <w:bottom w:val="single" w:sz="4" w:space="0" w:color="000000"/>
            </w:tcBorders>
            <w:shd w:val="clear" w:color="auto" w:fill="auto"/>
          </w:tcPr>
          <w:p w:rsidR="008C4566" w:rsidRDefault="008C4566">
            <w:pPr>
              <w:jc w:val="center"/>
              <w:rPr>
                <w:sz w:val="20"/>
                <w:szCs w:val="20"/>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rsidR="008C4566" w:rsidRDefault="008C4566">
            <w:pPr>
              <w:jc w:val="center"/>
              <w:rPr>
                <w:sz w:val="20"/>
                <w:szCs w:val="20"/>
              </w:rPr>
            </w:pPr>
          </w:p>
        </w:tc>
      </w:tr>
      <w:tr w:rsidR="008C4566" w:rsidTr="00600018">
        <w:tc>
          <w:tcPr>
            <w:tcW w:w="817" w:type="dxa"/>
            <w:tcBorders>
              <w:top w:val="single" w:sz="6" w:space="0" w:color="000000"/>
              <w:left w:val="single" w:sz="6" w:space="0" w:color="000000"/>
              <w:bottom w:val="single" w:sz="6" w:space="0" w:color="000000"/>
            </w:tcBorders>
            <w:shd w:val="clear" w:color="auto" w:fill="auto"/>
          </w:tcPr>
          <w:p w:rsidR="008C4566" w:rsidRPr="00031A7D" w:rsidRDefault="009A2FD8" w:rsidP="00031A7D">
            <w:pPr>
              <w:pStyle w:val="naisc"/>
              <w:suppressAutoHyphens/>
              <w:spacing w:before="0" w:after="0"/>
              <w:rPr>
                <w:sz w:val="20"/>
                <w:szCs w:val="20"/>
                <w:lang w:val="lv-LV" w:eastAsia="zh-CN"/>
              </w:rPr>
            </w:pPr>
            <w:r>
              <w:rPr>
                <w:sz w:val="20"/>
                <w:szCs w:val="20"/>
                <w:lang w:val="lv-LV" w:eastAsia="zh-CN"/>
              </w:rPr>
              <w:lastRenderedPageBreak/>
              <w:t>3</w:t>
            </w:r>
            <w:r w:rsidR="00FC0B94" w:rsidRPr="00031A7D">
              <w:rPr>
                <w:sz w:val="20"/>
                <w:szCs w:val="20"/>
                <w:lang w:val="lv-LV" w:eastAsia="zh-CN"/>
              </w:rPr>
              <w:t>.</w:t>
            </w:r>
          </w:p>
        </w:tc>
        <w:tc>
          <w:tcPr>
            <w:tcW w:w="2417" w:type="dxa"/>
            <w:tcBorders>
              <w:top w:val="single" w:sz="6" w:space="0" w:color="000000"/>
              <w:left w:val="single" w:sz="6" w:space="0" w:color="000000"/>
              <w:bottom w:val="single" w:sz="6" w:space="0" w:color="000000"/>
            </w:tcBorders>
            <w:shd w:val="clear" w:color="auto" w:fill="auto"/>
          </w:tcPr>
          <w:p w:rsidR="008C4566" w:rsidRPr="00031A7D" w:rsidRDefault="00FC0B94" w:rsidP="00031A7D">
            <w:pPr>
              <w:pStyle w:val="naisc"/>
              <w:suppressAutoHyphens/>
              <w:spacing w:before="0" w:after="0"/>
              <w:ind w:firstLine="720"/>
              <w:rPr>
                <w:sz w:val="20"/>
                <w:szCs w:val="20"/>
                <w:lang w:val="lv-LV" w:eastAsia="zh-CN"/>
              </w:rPr>
            </w:pPr>
            <w:r w:rsidRPr="00031A7D">
              <w:rPr>
                <w:sz w:val="20"/>
                <w:szCs w:val="20"/>
                <w:lang w:val="lv-LV" w:eastAsia="zh-CN"/>
              </w:rPr>
              <w:t>Anotācija</w:t>
            </w:r>
          </w:p>
        </w:tc>
        <w:tc>
          <w:tcPr>
            <w:tcW w:w="3685" w:type="dxa"/>
            <w:tcBorders>
              <w:top w:val="single" w:sz="6" w:space="0" w:color="000000"/>
              <w:left w:val="single" w:sz="6" w:space="0" w:color="000000"/>
              <w:bottom w:val="single" w:sz="6" w:space="0" w:color="000000"/>
            </w:tcBorders>
            <w:shd w:val="clear" w:color="auto" w:fill="auto"/>
          </w:tcPr>
          <w:p w:rsidR="00DB2BAD" w:rsidRPr="00031A7D" w:rsidRDefault="00DB2BAD" w:rsidP="00031A7D">
            <w:pPr>
              <w:pStyle w:val="naisc"/>
              <w:suppressAutoHyphens/>
              <w:spacing w:before="0" w:after="0"/>
              <w:ind w:firstLine="51"/>
              <w:jc w:val="both"/>
              <w:rPr>
                <w:b/>
                <w:sz w:val="20"/>
                <w:szCs w:val="20"/>
                <w:lang w:val="lv-LV" w:eastAsia="zh-CN"/>
              </w:rPr>
            </w:pPr>
            <w:r w:rsidRPr="00031A7D">
              <w:rPr>
                <w:b/>
                <w:sz w:val="20"/>
                <w:szCs w:val="20"/>
                <w:lang w:val="lv-LV" w:eastAsia="zh-CN"/>
              </w:rPr>
              <w:t>Latvijas Pašvaldību savienība (23.12.2020.)</w:t>
            </w:r>
          </w:p>
          <w:p w:rsidR="00DB2BAD" w:rsidRPr="00031A7D" w:rsidRDefault="00DB2BAD" w:rsidP="00031A7D">
            <w:pPr>
              <w:pStyle w:val="naisc"/>
              <w:suppressAutoHyphens/>
              <w:spacing w:before="0" w:after="0"/>
              <w:jc w:val="both"/>
              <w:rPr>
                <w:sz w:val="20"/>
                <w:szCs w:val="20"/>
                <w:lang w:val="lv-LV" w:eastAsia="zh-CN"/>
              </w:rPr>
            </w:pPr>
          </w:p>
          <w:p w:rsidR="008C4566" w:rsidRPr="00031A7D" w:rsidRDefault="008C4566" w:rsidP="00031A7D">
            <w:pPr>
              <w:pStyle w:val="naisc"/>
              <w:suppressAutoHyphens/>
              <w:spacing w:before="0" w:after="0"/>
              <w:jc w:val="both"/>
              <w:rPr>
                <w:sz w:val="20"/>
                <w:szCs w:val="20"/>
                <w:lang w:val="lv-LV" w:eastAsia="zh-CN"/>
              </w:rPr>
            </w:pPr>
            <w:r w:rsidRPr="00031A7D">
              <w:rPr>
                <w:sz w:val="20"/>
                <w:szCs w:val="20"/>
                <w:lang w:val="lv-LV" w:eastAsia="zh-CN"/>
              </w:rPr>
              <w:t>Ņemot vērā, ka minētie iebildumi liecina par administratīvā sloga palielināšanos, kas reāli ietekmēs arī pašvaldību budžetus, jo palielināsies komisiju darbinieku darba apjoms, lūdzam precizēt anotācijas sadaļu par ietekmi uz pašvaldību budžetiem un ietekmi uz administratīvo slogu.</w:t>
            </w:r>
          </w:p>
        </w:tc>
        <w:tc>
          <w:tcPr>
            <w:tcW w:w="2694" w:type="dxa"/>
            <w:tcBorders>
              <w:top w:val="single" w:sz="6" w:space="0" w:color="000000"/>
              <w:left w:val="single" w:sz="6" w:space="0" w:color="000000"/>
              <w:bottom w:val="single" w:sz="6" w:space="0" w:color="000000"/>
            </w:tcBorders>
            <w:shd w:val="clear" w:color="auto" w:fill="auto"/>
          </w:tcPr>
          <w:p w:rsidR="00E729D6" w:rsidRPr="009A2FD8" w:rsidRDefault="00E729D6" w:rsidP="00031A7D">
            <w:pPr>
              <w:pStyle w:val="naisc"/>
              <w:suppressAutoHyphens/>
              <w:ind w:firstLine="720"/>
              <w:jc w:val="both"/>
              <w:rPr>
                <w:b/>
                <w:bCs/>
                <w:sz w:val="20"/>
                <w:szCs w:val="20"/>
                <w:lang w:val="lv-LV" w:eastAsia="zh-CN"/>
              </w:rPr>
            </w:pPr>
            <w:r w:rsidRPr="009A2FD8">
              <w:rPr>
                <w:b/>
                <w:bCs/>
                <w:sz w:val="20"/>
                <w:szCs w:val="20"/>
                <w:lang w:val="lv-LV" w:eastAsia="zh-CN"/>
              </w:rPr>
              <w:t>Nav ņemts vērā</w:t>
            </w:r>
          </w:p>
          <w:p w:rsidR="008C4566" w:rsidRPr="00031A7D" w:rsidRDefault="00E729D6" w:rsidP="00031A7D">
            <w:pPr>
              <w:pStyle w:val="naisc"/>
              <w:suppressAutoHyphens/>
              <w:spacing w:before="0" w:after="0"/>
              <w:ind w:firstLine="50"/>
              <w:jc w:val="both"/>
              <w:rPr>
                <w:sz w:val="20"/>
                <w:szCs w:val="20"/>
                <w:lang w:val="lv-LV" w:eastAsia="zh-CN"/>
              </w:rPr>
            </w:pPr>
            <w:r w:rsidRPr="009A2FD8">
              <w:rPr>
                <w:sz w:val="20"/>
                <w:szCs w:val="20"/>
                <w:lang w:val="lv-LV" w:eastAsia="zh-CN"/>
              </w:rPr>
              <w:t>Likumprojekts paredz samazināt administratīvo slogu gan pašvaldību komisijām, gan juridiskām personām, kas vēlēsies iegūt īpašumā lauksaimniecības zemi, jo fiziskām personām un juridisk</w:t>
            </w:r>
            <w:r w:rsidR="00DB2BAD" w:rsidRPr="009A2FD8">
              <w:rPr>
                <w:sz w:val="20"/>
                <w:szCs w:val="20"/>
                <w:lang w:val="lv-LV" w:eastAsia="zh-CN"/>
              </w:rPr>
              <w:t>o</w:t>
            </w:r>
            <w:r w:rsidRPr="009A2FD8">
              <w:rPr>
                <w:sz w:val="20"/>
                <w:szCs w:val="20"/>
                <w:lang w:val="lv-LV" w:eastAsia="zh-CN"/>
              </w:rPr>
              <w:t xml:space="preserve"> person</w:t>
            </w:r>
            <w:r w:rsidR="00DB2BAD" w:rsidRPr="009A2FD8">
              <w:rPr>
                <w:sz w:val="20"/>
                <w:szCs w:val="20"/>
                <w:lang w:val="lv-LV" w:eastAsia="zh-CN"/>
              </w:rPr>
              <w:t>u</w:t>
            </w:r>
            <w:r w:rsidRPr="009A2FD8">
              <w:rPr>
                <w:sz w:val="20"/>
                <w:szCs w:val="20"/>
                <w:lang w:val="lv-LV" w:eastAsia="zh-CN"/>
              </w:rPr>
              <w:t xml:space="preserve"> īpašniekiem un pārstāvjiem, kuri ir citu Eiropas Savienības dalībvalstu, Eiropas Ekonomikas zonas valstu vai Šveices Konfederācijas pilsoņi, vairs nebūs jāiesniedz Savienības pilsoņa reģistrācijas apliecība un dokuments par valsts valodas zināšanām vismaz atbilstoši B līmeņa 2.</w:t>
            </w:r>
            <w:r w:rsidR="00DB2BAD" w:rsidRPr="009A2FD8">
              <w:rPr>
                <w:sz w:val="20"/>
                <w:szCs w:val="20"/>
                <w:lang w:val="lv-LV" w:eastAsia="zh-CN"/>
              </w:rPr>
              <w:t> </w:t>
            </w:r>
            <w:r w:rsidRPr="009A2FD8">
              <w:rPr>
                <w:sz w:val="20"/>
                <w:szCs w:val="20"/>
                <w:lang w:val="lv-LV" w:eastAsia="zh-CN"/>
              </w:rPr>
              <w:t>pakāpei.</w:t>
            </w:r>
          </w:p>
        </w:tc>
        <w:tc>
          <w:tcPr>
            <w:tcW w:w="2268" w:type="dxa"/>
            <w:tcBorders>
              <w:top w:val="single" w:sz="4" w:space="0" w:color="000000"/>
              <w:left w:val="single" w:sz="6" w:space="0" w:color="000000"/>
              <w:bottom w:val="single" w:sz="4" w:space="0" w:color="000000"/>
            </w:tcBorders>
            <w:shd w:val="clear" w:color="auto" w:fill="auto"/>
          </w:tcPr>
          <w:p w:rsidR="008C4566" w:rsidRDefault="008C4566">
            <w:pPr>
              <w:jc w:val="center"/>
              <w:rPr>
                <w:sz w:val="20"/>
                <w:szCs w:val="20"/>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rsidR="008C4566" w:rsidRDefault="008C4566">
            <w:pPr>
              <w:jc w:val="center"/>
              <w:rPr>
                <w:sz w:val="20"/>
                <w:szCs w:val="20"/>
              </w:rPr>
            </w:pPr>
          </w:p>
        </w:tc>
      </w:tr>
      <w:tr w:rsidR="008C4566" w:rsidTr="00600018">
        <w:tc>
          <w:tcPr>
            <w:tcW w:w="817" w:type="dxa"/>
            <w:tcBorders>
              <w:top w:val="single" w:sz="6" w:space="0" w:color="000000"/>
              <w:left w:val="single" w:sz="6" w:space="0" w:color="000000"/>
              <w:bottom w:val="single" w:sz="6" w:space="0" w:color="000000"/>
            </w:tcBorders>
            <w:shd w:val="clear" w:color="auto" w:fill="auto"/>
          </w:tcPr>
          <w:p w:rsidR="008C4566" w:rsidRPr="00031A7D" w:rsidRDefault="00FC0B94" w:rsidP="00031A7D">
            <w:pPr>
              <w:pStyle w:val="naisc"/>
              <w:suppressAutoHyphens/>
              <w:spacing w:before="0" w:after="0"/>
              <w:rPr>
                <w:sz w:val="20"/>
                <w:szCs w:val="20"/>
                <w:lang w:val="lv-LV" w:eastAsia="zh-CN"/>
              </w:rPr>
            </w:pPr>
            <w:r w:rsidRPr="00031A7D">
              <w:rPr>
                <w:sz w:val="20"/>
                <w:szCs w:val="20"/>
                <w:lang w:val="lv-LV" w:eastAsia="zh-CN"/>
              </w:rPr>
              <w:t>11.</w:t>
            </w:r>
          </w:p>
        </w:tc>
        <w:tc>
          <w:tcPr>
            <w:tcW w:w="2417" w:type="dxa"/>
            <w:tcBorders>
              <w:top w:val="single" w:sz="6" w:space="0" w:color="000000"/>
              <w:left w:val="single" w:sz="6" w:space="0" w:color="000000"/>
              <w:bottom w:val="single" w:sz="6" w:space="0" w:color="000000"/>
            </w:tcBorders>
            <w:shd w:val="clear" w:color="auto" w:fill="auto"/>
          </w:tcPr>
          <w:p w:rsidR="008C4566" w:rsidRPr="00031A7D" w:rsidRDefault="008C4566" w:rsidP="00031A7D">
            <w:pPr>
              <w:pStyle w:val="naisc"/>
              <w:suppressAutoHyphens/>
              <w:spacing w:before="0" w:after="0"/>
              <w:ind w:firstLine="720"/>
              <w:rPr>
                <w:sz w:val="20"/>
                <w:szCs w:val="20"/>
                <w:lang w:val="lv-LV" w:eastAsia="zh-CN"/>
              </w:rPr>
            </w:pPr>
          </w:p>
        </w:tc>
        <w:tc>
          <w:tcPr>
            <w:tcW w:w="3685" w:type="dxa"/>
            <w:tcBorders>
              <w:top w:val="single" w:sz="6" w:space="0" w:color="000000"/>
              <w:left w:val="single" w:sz="6" w:space="0" w:color="000000"/>
              <w:bottom w:val="single" w:sz="6" w:space="0" w:color="000000"/>
            </w:tcBorders>
            <w:shd w:val="clear" w:color="auto" w:fill="auto"/>
          </w:tcPr>
          <w:p w:rsidR="00DB2BAD" w:rsidRPr="00031A7D" w:rsidRDefault="00DB2BAD" w:rsidP="00031A7D">
            <w:pPr>
              <w:pStyle w:val="naisc"/>
              <w:suppressAutoHyphens/>
              <w:spacing w:before="0" w:after="0"/>
              <w:ind w:firstLine="51"/>
              <w:jc w:val="both"/>
              <w:rPr>
                <w:b/>
                <w:sz w:val="20"/>
                <w:szCs w:val="20"/>
                <w:lang w:val="lv-LV" w:eastAsia="zh-CN"/>
              </w:rPr>
            </w:pPr>
            <w:r w:rsidRPr="00031A7D">
              <w:rPr>
                <w:b/>
                <w:sz w:val="20"/>
                <w:szCs w:val="20"/>
                <w:lang w:val="lv-LV" w:eastAsia="zh-CN"/>
              </w:rPr>
              <w:t>Latvijas Pašvaldību savienība (23.12.2020.)</w:t>
            </w:r>
          </w:p>
          <w:p w:rsidR="00DB2BAD" w:rsidRPr="00031A7D" w:rsidRDefault="00DB2BAD" w:rsidP="00031A7D">
            <w:pPr>
              <w:pStyle w:val="naisc"/>
              <w:suppressAutoHyphens/>
              <w:spacing w:before="0" w:after="0"/>
              <w:jc w:val="both"/>
              <w:rPr>
                <w:sz w:val="20"/>
                <w:szCs w:val="20"/>
                <w:lang w:val="lv-LV" w:eastAsia="zh-CN"/>
              </w:rPr>
            </w:pPr>
          </w:p>
          <w:p w:rsidR="008C4566" w:rsidRPr="00031A7D" w:rsidRDefault="008C4566" w:rsidP="00031A7D">
            <w:pPr>
              <w:pStyle w:val="naisc"/>
              <w:suppressAutoHyphens/>
              <w:spacing w:before="0" w:after="0"/>
              <w:jc w:val="both"/>
              <w:rPr>
                <w:sz w:val="20"/>
                <w:szCs w:val="20"/>
                <w:lang w:val="lv-LV" w:eastAsia="zh-CN"/>
              </w:rPr>
            </w:pPr>
            <w:r w:rsidRPr="00031A7D">
              <w:rPr>
                <w:sz w:val="20"/>
                <w:szCs w:val="20"/>
                <w:lang w:val="lv-LV" w:eastAsia="zh-CN"/>
              </w:rPr>
              <w:t xml:space="preserve">Papildus lūdzam papildināt likumprojektu </w:t>
            </w:r>
            <w:r w:rsidRPr="00031A7D">
              <w:rPr>
                <w:sz w:val="20"/>
                <w:szCs w:val="20"/>
                <w:lang w:val="lv-LV" w:eastAsia="zh-CN"/>
              </w:rPr>
              <w:lastRenderedPageBreak/>
              <w:t>ar risinājumu situācijām, kad nomas līgums ir reģistrēts pašvaldībā gadu pirms atsavināšanas un šo zemi iegādājas Latvijas zemes fonds, nostiprina savas īpašuma tiesības zemesgrāmatā, apejot pašvaldībā reģistrētos nomniekus.</w:t>
            </w:r>
          </w:p>
        </w:tc>
        <w:tc>
          <w:tcPr>
            <w:tcW w:w="2694" w:type="dxa"/>
            <w:tcBorders>
              <w:top w:val="single" w:sz="6" w:space="0" w:color="000000"/>
              <w:left w:val="single" w:sz="6" w:space="0" w:color="000000"/>
              <w:bottom w:val="single" w:sz="6" w:space="0" w:color="000000"/>
            </w:tcBorders>
            <w:shd w:val="clear" w:color="auto" w:fill="auto"/>
          </w:tcPr>
          <w:p w:rsidR="00565907" w:rsidRPr="009A2FD8" w:rsidRDefault="00565907" w:rsidP="00B65B8E">
            <w:pPr>
              <w:pStyle w:val="naisc"/>
              <w:suppressAutoHyphens/>
              <w:spacing w:before="0" w:after="0"/>
              <w:rPr>
                <w:b/>
                <w:bCs/>
                <w:sz w:val="20"/>
                <w:szCs w:val="20"/>
                <w:lang w:val="lv-LV" w:eastAsia="zh-CN"/>
              </w:rPr>
            </w:pPr>
            <w:r w:rsidRPr="009A2FD8">
              <w:rPr>
                <w:b/>
                <w:bCs/>
                <w:sz w:val="20"/>
                <w:szCs w:val="20"/>
                <w:lang w:val="lv-LV" w:eastAsia="zh-CN"/>
              </w:rPr>
              <w:lastRenderedPageBreak/>
              <w:t>Nav ņemts vērā</w:t>
            </w:r>
          </w:p>
          <w:p w:rsidR="00565907" w:rsidRPr="009A2FD8" w:rsidRDefault="00565907" w:rsidP="00031A7D">
            <w:pPr>
              <w:pStyle w:val="naisc"/>
              <w:suppressAutoHyphens/>
              <w:spacing w:before="0" w:after="0"/>
              <w:ind w:firstLine="720"/>
              <w:jc w:val="both"/>
              <w:rPr>
                <w:sz w:val="20"/>
                <w:szCs w:val="20"/>
                <w:lang w:val="lv-LV" w:eastAsia="zh-CN"/>
              </w:rPr>
            </w:pPr>
          </w:p>
          <w:p w:rsidR="00565907" w:rsidRPr="00031A7D" w:rsidRDefault="00565907" w:rsidP="009A2FD8">
            <w:pPr>
              <w:pStyle w:val="naisc"/>
              <w:suppressAutoHyphens/>
              <w:spacing w:before="0" w:after="0"/>
              <w:jc w:val="both"/>
              <w:rPr>
                <w:color w:val="FF0000"/>
                <w:sz w:val="20"/>
                <w:szCs w:val="20"/>
                <w:lang w:val="lv-LV" w:eastAsia="zh-CN"/>
              </w:rPr>
            </w:pPr>
            <w:r w:rsidRPr="009A2FD8">
              <w:rPr>
                <w:sz w:val="20"/>
                <w:szCs w:val="20"/>
                <w:lang w:val="lv-LV" w:eastAsia="zh-CN"/>
              </w:rPr>
              <w:t xml:space="preserve">Jau šobrīd likuma norma paredz pirmpirkuma tiesības </w:t>
            </w:r>
            <w:r w:rsidRPr="009A2FD8">
              <w:rPr>
                <w:sz w:val="20"/>
                <w:szCs w:val="20"/>
                <w:lang w:val="lv-LV" w:eastAsia="zh-CN"/>
              </w:rPr>
              <w:lastRenderedPageBreak/>
              <w:t>tiem zemes īpašniekiem, kuriem zemes nomas līgums ir reģistrēts pašvaldībā, kā arī likumprojekta grozījumi saglabā šo regulējumu.</w:t>
            </w:r>
          </w:p>
        </w:tc>
        <w:tc>
          <w:tcPr>
            <w:tcW w:w="2268" w:type="dxa"/>
            <w:tcBorders>
              <w:top w:val="single" w:sz="4" w:space="0" w:color="000000"/>
              <w:left w:val="single" w:sz="6" w:space="0" w:color="000000"/>
              <w:bottom w:val="single" w:sz="4" w:space="0" w:color="000000"/>
            </w:tcBorders>
            <w:shd w:val="clear" w:color="auto" w:fill="auto"/>
          </w:tcPr>
          <w:p w:rsidR="008C4566" w:rsidRDefault="008C4566">
            <w:pPr>
              <w:jc w:val="center"/>
              <w:rPr>
                <w:sz w:val="20"/>
                <w:szCs w:val="20"/>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rsidR="008C4566" w:rsidRDefault="008C4566">
            <w:pPr>
              <w:jc w:val="center"/>
              <w:rPr>
                <w:sz w:val="20"/>
                <w:szCs w:val="20"/>
              </w:rPr>
            </w:pPr>
          </w:p>
        </w:tc>
      </w:tr>
    </w:tbl>
    <w:p w:rsidR="007953CA" w:rsidRDefault="007953CA">
      <w:pPr>
        <w:pStyle w:val="naisf"/>
        <w:spacing w:before="0" w:after="0"/>
        <w:ind w:firstLine="0"/>
      </w:pPr>
    </w:p>
    <w:p w:rsidR="007953CA" w:rsidRDefault="007953CA">
      <w:pPr>
        <w:pStyle w:val="naisf"/>
        <w:spacing w:before="0" w:after="0"/>
        <w:ind w:firstLine="0"/>
      </w:pPr>
      <w:r>
        <w:rPr>
          <w:b/>
        </w:rPr>
        <w:t>Informācija par starpministriju (starpinstitūciju) sanāksmi vai elektronisko saskaņošanu</w:t>
      </w:r>
    </w:p>
    <w:p w:rsidR="007953CA" w:rsidRDefault="007953CA">
      <w:pPr>
        <w:pStyle w:val="naisf"/>
        <w:spacing w:before="0" w:after="0"/>
        <w:ind w:firstLine="0"/>
        <w:rPr>
          <w:b/>
        </w:rPr>
      </w:pPr>
    </w:p>
    <w:tbl>
      <w:tblPr>
        <w:tblW w:w="0" w:type="auto"/>
        <w:tblLayout w:type="fixed"/>
        <w:tblLook w:val="0000" w:firstRow="0" w:lastRow="0" w:firstColumn="0" w:lastColumn="0" w:noHBand="0" w:noVBand="0"/>
      </w:tblPr>
      <w:tblGrid>
        <w:gridCol w:w="3936"/>
        <w:gridCol w:w="141"/>
        <w:gridCol w:w="9923"/>
        <w:gridCol w:w="142"/>
      </w:tblGrid>
      <w:tr w:rsidR="007953CA">
        <w:tc>
          <w:tcPr>
            <w:tcW w:w="3936" w:type="dxa"/>
            <w:shd w:val="clear" w:color="auto" w:fill="auto"/>
          </w:tcPr>
          <w:p w:rsidR="007953CA" w:rsidRPr="00031A7D" w:rsidRDefault="007953CA" w:rsidP="00031A7D">
            <w:pPr>
              <w:pStyle w:val="naisf"/>
              <w:suppressAutoHyphens/>
              <w:spacing w:before="0" w:after="0"/>
              <w:ind w:firstLine="0"/>
              <w:rPr>
                <w:lang w:val="lv-LV" w:eastAsia="zh-CN"/>
              </w:rPr>
            </w:pPr>
            <w:r w:rsidRPr="00031A7D">
              <w:rPr>
                <w:lang w:val="lv-LV" w:eastAsia="zh-CN"/>
              </w:rPr>
              <w:t>Datums</w:t>
            </w:r>
          </w:p>
        </w:tc>
        <w:tc>
          <w:tcPr>
            <w:tcW w:w="10206" w:type="dxa"/>
            <w:gridSpan w:val="3"/>
            <w:shd w:val="clear" w:color="auto" w:fill="auto"/>
          </w:tcPr>
          <w:p w:rsidR="007953CA" w:rsidRPr="00031A7D" w:rsidRDefault="00B06FDD" w:rsidP="00031A7D">
            <w:pPr>
              <w:pStyle w:val="NormalWeb"/>
              <w:suppressAutoHyphens/>
              <w:spacing w:before="0" w:after="0"/>
              <w:rPr>
                <w:lang w:val="lv-LV" w:eastAsia="zh-CN"/>
              </w:rPr>
            </w:pPr>
            <w:r w:rsidRPr="00031A7D">
              <w:rPr>
                <w:lang w:val="lv-LV" w:eastAsia="zh-CN"/>
              </w:rPr>
              <w:t>202</w:t>
            </w:r>
            <w:r w:rsidR="009A2FD8">
              <w:rPr>
                <w:lang w:val="lv-LV" w:eastAsia="zh-CN"/>
              </w:rPr>
              <w:t>1</w:t>
            </w:r>
            <w:r w:rsidRPr="00031A7D">
              <w:rPr>
                <w:lang w:val="lv-LV" w:eastAsia="zh-CN"/>
              </w:rPr>
              <w:t>. gada</w:t>
            </w:r>
            <w:r w:rsidR="00792F21" w:rsidRPr="00031A7D">
              <w:rPr>
                <w:lang w:val="lv-LV" w:eastAsia="zh-CN"/>
              </w:rPr>
              <w:t xml:space="preserve"> </w:t>
            </w:r>
            <w:r w:rsidR="009A2FD8">
              <w:rPr>
                <w:lang w:val="lv-LV" w:eastAsia="zh-CN"/>
              </w:rPr>
              <w:t>2</w:t>
            </w:r>
            <w:r w:rsidR="00792F21" w:rsidRPr="00031A7D">
              <w:rPr>
                <w:lang w:val="lv-LV" w:eastAsia="zh-CN"/>
              </w:rPr>
              <w:t xml:space="preserve">. </w:t>
            </w:r>
            <w:r w:rsidR="009A2FD8">
              <w:rPr>
                <w:lang w:val="lv-LV" w:eastAsia="zh-CN"/>
              </w:rPr>
              <w:t>septembrī</w:t>
            </w:r>
          </w:p>
        </w:tc>
      </w:tr>
      <w:tr w:rsidR="007953CA">
        <w:tc>
          <w:tcPr>
            <w:tcW w:w="3936" w:type="dxa"/>
            <w:shd w:val="clear" w:color="auto" w:fill="auto"/>
          </w:tcPr>
          <w:p w:rsidR="007953CA" w:rsidRDefault="007953CA">
            <w:pPr>
              <w:tabs>
                <w:tab w:val="left" w:pos="2419"/>
              </w:tabs>
              <w:snapToGrid w:val="0"/>
            </w:pPr>
          </w:p>
        </w:tc>
        <w:tc>
          <w:tcPr>
            <w:tcW w:w="10206" w:type="dxa"/>
            <w:gridSpan w:val="3"/>
            <w:shd w:val="clear" w:color="auto" w:fill="auto"/>
          </w:tcPr>
          <w:p w:rsidR="007953CA" w:rsidRPr="00031A7D" w:rsidRDefault="007953CA" w:rsidP="00031A7D">
            <w:pPr>
              <w:pStyle w:val="NormalWeb"/>
              <w:suppressAutoHyphens/>
              <w:snapToGrid w:val="0"/>
              <w:spacing w:before="0" w:after="0"/>
              <w:ind w:firstLine="720"/>
              <w:rPr>
                <w:lang w:val="lv-LV" w:eastAsia="zh-CN"/>
              </w:rPr>
            </w:pPr>
          </w:p>
        </w:tc>
      </w:tr>
      <w:tr w:rsidR="00AB5D52" w:rsidTr="00AB5D52">
        <w:tc>
          <w:tcPr>
            <w:tcW w:w="3936" w:type="dxa"/>
            <w:shd w:val="clear" w:color="auto" w:fill="auto"/>
          </w:tcPr>
          <w:p w:rsidR="00AB5D52" w:rsidRDefault="00AB5D52" w:rsidP="00AB5D52">
            <w:pPr>
              <w:tabs>
                <w:tab w:val="left" w:pos="2419"/>
              </w:tabs>
              <w:snapToGrid w:val="0"/>
            </w:pPr>
            <w:r>
              <w:t>Saskaņošanas dalībnieki izskatīja šādu ministriju (citu institūciju) iebildumus</w:t>
            </w:r>
          </w:p>
        </w:tc>
        <w:tc>
          <w:tcPr>
            <w:tcW w:w="10206" w:type="dxa"/>
            <w:gridSpan w:val="3"/>
            <w:shd w:val="clear" w:color="auto" w:fill="auto"/>
          </w:tcPr>
          <w:p w:rsidR="00AB5D52" w:rsidRPr="00031A7D" w:rsidRDefault="00AB5D52" w:rsidP="00031A7D">
            <w:pPr>
              <w:pStyle w:val="NormalWeb"/>
              <w:suppressAutoHyphens/>
              <w:snapToGrid w:val="0"/>
              <w:rPr>
                <w:lang w:val="lv-LV" w:eastAsia="zh-CN"/>
              </w:rPr>
            </w:pPr>
            <w:r w:rsidRPr="00031A7D">
              <w:rPr>
                <w:lang w:val="lv-LV" w:eastAsia="zh-CN"/>
              </w:rPr>
              <w:t>Tieslietu ministrija, Finanšu ministrija, Ārlietu ministrija, biedrība “Latvijas Pašvaldību savienība”.</w:t>
            </w:r>
          </w:p>
        </w:tc>
      </w:tr>
      <w:tr w:rsidR="00AB5D52" w:rsidTr="00AB5D52">
        <w:trPr>
          <w:gridAfter w:val="1"/>
          <w:wAfter w:w="142" w:type="dxa"/>
          <w:trHeight w:val="465"/>
        </w:trPr>
        <w:tc>
          <w:tcPr>
            <w:tcW w:w="14000" w:type="dxa"/>
            <w:gridSpan w:val="3"/>
            <w:shd w:val="clear" w:color="auto" w:fill="auto"/>
          </w:tcPr>
          <w:p w:rsidR="00AB5D52" w:rsidRPr="00031A7D" w:rsidRDefault="00AB5D52" w:rsidP="00031A7D">
            <w:pPr>
              <w:pStyle w:val="naisc"/>
              <w:suppressAutoHyphens/>
              <w:snapToGrid w:val="0"/>
              <w:spacing w:before="0" w:after="0"/>
              <w:ind w:left="4820" w:firstLine="720"/>
              <w:rPr>
                <w:lang w:val="lv-LV" w:eastAsia="zh-CN"/>
              </w:rPr>
            </w:pPr>
          </w:p>
        </w:tc>
      </w:tr>
      <w:tr w:rsidR="00AB5D52" w:rsidTr="00AB5D52">
        <w:trPr>
          <w:gridAfter w:val="1"/>
          <w:wAfter w:w="142" w:type="dxa"/>
        </w:trPr>
        <w:tc>
          <w:tcPr>
            <w:tcW w:w="4077" w:type="dxa"/>
            <w:gridSpan w:val="2"/>
            <w:shd w:val="clear" w:color="auto" w:fill="auto"/>
          </w:tcPr>
          <w:p w:rsidR="00AB5D52" w:rsidRPr="00031A7D" w:rsidRDefault="00AB5D52" w:rsidP="00031A7D">
            <w:pPr>
              <w:pStyle w:val="naiskr"/>
              <w:suppressAutoHyphens/>
              <w:spacing w:before="0" w:after="0"/>
              <w:rPr>
                <w:lang w:val="lv-LV" w:eastAsia="zh-CN"/>
              </w:rPr>
            </w:pPr>
            <w:r w:rsidRPr="00031A7D">
              <w:rPr>
                <w:lang w:val="lv-LV" w:eastAsia="zh-CN"/>
              </w:rPr>
              <w:t>Ministrijas (citas institūcijas), kuras nav ieradušās uz sanāksmi vai kuras nav atbildējušas uz uzaicinājumu piedalīties elektroniskajā saskaņošanā</w:t>
            </w:r>
          </w:p>
        </w:tc>
        <w:tc>
          <w:tcPr>
            <w:tcW w:w="9923" w:type="dxa"/>
            <w:shd w:val="clear" w:color="auto" w:fill="auto"/>
          </w:tcPr>
          <w:p w:rsidR="00AB5D52" w:rsidRPr="00031A7D" w:rsidRDefault="00AB5D52" w:rsidP="00031A7D">
            <w:pPr>
              <w:pStyle w:val="naiskr"/>
              <w:suppressAutoHyphens/>
              <w:snapToGrid w:val="0"/>
              <w:spacing w:before="0" w:after="0"/>
              <w:rPr>
                <w:lang w:val="lv-LV" w:eastAsia="zh-CN"/>
              </w:rPr>
            </w:pPr>
          </w:p>
        </w:tc>
      </w:tr>
      <w:tr w:rsidR="00AB5D52" w:rsidTr="00AB5D52">
        <w:tblPrEx>
          <w:tblCellMar>
            <w:left w:w="0" w:type="dxa"/>
            <w:right w:w="0" w:type="dxa"/>
          </w:tblCellMar>
        </w:tblPrEx>
        <w:trPr>
          <w:gridAfter w:val="1"/>
          <w:wAfter w:w="142" w:type="dxa"/>
        </w:trPr>
        <w:tc>
          <w:tcPr>
            <w:tcW w:w="4077" w:type="dxa"/>
            <w:gridSpan w:val="2"/>
            <w:shd w:val="clear" w:color="auto" w:fill="auto"/>
          </w:tcPr>
          <w:p w:rsidR="00AB5D52" w:rsidRPr="00031A7D" w:rsidRDefault="00AB5D52" w:rsidP="00031A7D">
            <w:pPr>
              <w:pStyle w:val="naiskr"/>
              <w:suppressAutoHyphens/>
              <w:spacing w:before="0" w:after="0"/>
              <w:ind w:firstLine="720"/>
              <w:rPr>
                <w:lang w:val="lv-LV" w:eastAsia="zh-CN"/>
              </w:rPr>
            </w:pPr>
            <w:r w:rsidRPr="00031A7D">
              <w:rPr>
                <w:lang w:val="lv-LV" w:eastAsia="zh-CN"/>
              </w:rPr>
              <w:t>  </w:t>
            </w:r>
          </w:p>
        </w:tc>
        <w:tc>
          <w:tcPr>
            <w:tcW w:w="9923" w:type="dxa"/>
            <w:shd w:val="clear" w:color="auto" w:fill="auto"/>
          </w:tcPr>
          <w:p w:rsidR="00AB5D52" w:rsidRDefault="00AB5D52" w:rsidP="00503E86">
            <w:pPr>
              <w:snapToGrid w:val="0"/>
            </w:pPr>
          </w:p>
        </w:tc>
      </w:tr>
    </w:tbl>
    <w:p w:rsidR="007953CA" w:rsidRDefault="007953CA">
      <w:pPr>
        <w:pageBreakBefore/>
      </w:pPr>
    </w:p>
    <w:p w:rsidR="007953CA" w:rsidRDefault="007953CA" w:rsidP="00AB5D52">
      <w:pPr>
        <w:pStyle w:val="naisf"/>
        <w:spacing w:before="0" w:after="0"/>
        <w:ind w:firstLine="0"/>
        <w:jc w:val="center"/>
      </w:pPr>
      <w:r>
        <w:rPr>
          <w:b/>
        </w:rPr>
        <w:t>II. Jautājumi, par kuriem saskaņošanā vienošanās ir panākta</w:t>
      </w:r>
    </w:p>
    <w:p w:rsidR="007953CA" w:rsidRDefault="007953CA">
      <w:pPr>
        <w:pStyle w:val="naisf"/>
        <w:spacing w:before="0" w:after="0"/>
        <w:ind w:firstLine="720"/>
        <w:rPr>
          <w:b/>
        </w:rPr>
      </w:pPr>
    </w:p>
    <w:tbl>
      <w:tblPr>
        <w:tblW w:w="14880" w:type="dxa"/>
        <w:tblInd w:w="-21" w:type="dxa"/>
        <w:tblLayout w:type="fixed"/>
        <w:tblLook w:val="0000" w:firstRow="0" w:lastRow="0" w:firstColumn="0" w:lastColumn="0" w:noHBand="0" w:noVBand="0"/>
      </w:tblPr>
      <w:tblGrid>
        <w:gridCol w:w="696"/>
        <w:gridCol w:w="3686"/>
        <w:gridCol w:w="4373"/>
        <w:gridCol w:w="3140"/>
        <w:gridCol w:w="2985"/>
      </w:tblGrid>
      <w:tr w:rsidR="007953CA" w:rsidTr="008E6204">
        <w:tc>
          <w:tcPr>
            <w:tcW w:w="696" w:type="dxa"/>
            <w:tcBorders>
              <w:top w:val="single" w:sz="6" w:space="0" w:color="000000"/>
              <w:left w:val="single" w:sz="6" w:space="0" w:color="000000"/>
              <w:bottom w:val="single" w:sz="6" w:space="0" w:color="000000"/>
            </w:tcBorders>
            <w:shd w:val="clear" w:color="auto" w:fill="auto"/>
            <w:vAlign w:val="center"/>
          </w:tcPr>
          <w:p w:rsidR="007953CA" w:rsidRPr="00031A7D" w:rsidRDefault="007953CA" w:rsidP="00031A7D">
            <w:pPr>
              <w:pStyle w:val="naisc"/>
              <w:suppressAutoHyphens/>
              <w:spacing w:before="0" w:after="0"/>
              <w:rPr>
                <w:lang w:val="lv-LV" w:eastAsia="zh-CN"/>
              </w:rPr>
            </w:pPr>
            <w:r w:rsidRPr="00031A7D">
              <w:rPr>
                <w:lang w:val="lv-LV" w:eastAsia="zh-CN"/>
              </w:rPr>
              <w:t>Nr. p. k.</w:t>
            </w:r>
          </w:p>
        </w:tc>
        <w:tc>
          <w:tcPr>
            <w:tcW w:w="3686" w:type="dxa"/>
            <w:tcBorders>
              <w:top w:val="single" w:sz="6" w:space="0" w:color="000000"/>
              <w:left w:val="single" w:sz="6" w:space="0" w:color="000000"/>
              <w:bottom w:val="single" w:sz="6" w:space="0" w:color="000000"/>
            </w:tcBorders>
            <w:shd w:val="clear" w:color="auto" w:fill="auto"/>
            <w:vAlign w:val="center"/>
          </w:tcPr>
          <w:p w:rsidR="007953CA" w:rsidRPr="00031A7D" w:rsidRDefault="007953CA" w:rsidP="00031A7D">
            <w:pPr>
              <w:pStyle w:val="naisc"/>
              <w:suppressAutoHyphens/>
              <w:spacing w:before="0" w:after="0"/>
              <w:ind w:firstLine="12"/>
              <w:rPr>
                <w:lang w:val="lv-LV" w:eastAsia="zh-CN"/>
              </w:rPr>
            </w:pPr>
            <w:r w:rsidRPr="00031A7D">
              <w:rPr>
                <w:lang w:val="lv-LV" w:eastAsia="zh-CN"/>
              </w:rPr>
              <w:t>Saskaņošanai nosūtītā projekta redakcija (konkrēta punkta (panta) redakcija)</w:t>
            </w:r>
          </w:p>
        </w:tc>
        <w:tc>
          <w:tcPr>
            <w:tcW w:w="4373" w:type="dxa"/>
            <w:tcBorders>
              <w:top w:val="single" w:sz="6" w:space="0" w:color="000000"/>
              <w:left w:val="single" w:sz="6" w:space="0" w:color="000000"/>
              <w:bottom w:val="single" w:sz="6" w:space="0" w:color="000000"/>
            </w:tcBorders>
            <w:shd w:val="clear" w:color="auto" w:fill="auto"/>
            <w:vAlign w:val="center"/>
          </w:tcPr>
          <w:p w:rsidR="007953CA" w:rsidRPr="00031A7D" w:rsidRDefault="007953CA" w:rsidP="00031A7D">
            <w:pPr>
              <w:pStyle w:val="naisc"/>
              <w:suppressAutoHyphens/>
              <w:spacing w:before="0" w:after="0"/>
              <w:ind w:right="3"/>
              <w:rPr>
                <w:lang w:val="lv-LV" w:eastAsia="zh-CN"/>
              </w:rPr>
            </w:pPr>
            <w:r w:rsidRPr="00031A7D">
              <w:rPr>
                <w:lang w:val="lv-LV" w:eastAsia="zh-CN"/>
              </w:rPr>
              <w:t>Atzinumā norādītais ministrijas (citas institūcijas) iebildums, kā arī saskaņošanā papildus izteiktais iebildums par projekta konkrēto punktu (pantu)</w:t>
            </w:r>
          </w:p>
        </w:tc>
        <w:tc>
          <w:tcPr>
            <w:tcW w:w="3140" w:type="dxa"/>
            <w:tcBorders>
              <w:top w:val="single" w:sz="6" w:space="0" w:color="000000"/>
              <w:left w:val="single" w:sz="6" w:space="0" w:color="000000"/>
              <w:bottom w:val="single" w:sz="6" w:space="0" w:color="000000"/>
            </w:tcBorders>
            <w:shd w:val="clear" w:color="auto" w:fill="auto"/>
            <w:vAlign w:val="center"/>
          </w:tcPr>
          <w:p w:rsidR="007953CA" w:rsidRPr="00031A7D" w:rsidRDefault="007953CA" w:rsidP="00031A7D">
            <w:pPr>
              <w:pStyle w:val="naisc"/>
              <w:suppressAutoHyphens/>
              <w:spacing w:before="0" w:after="0"/>
              <w:rPr>
                <w:lang w:val="lv-LV" w:eastAsia="zh-CN"/>
              </w:rPr>
            </w:pPr>
            <w:r w:rsidRPr="00031A7D">
              <w:rPr>
                <w:lang w:val="lv-LV" w:eastAsia="zh-CN"/>
              </w:rPr>
              <w:t>Atbildīgās ministrijas norāde par to, ka iebildums ir ņemts vērā, vai informācija par saskaņošanā panākto alternatīvo risinājumu</w:t>
            </w:r>
          </w:p>
        </w:tc>
        <w:tc>
          <w:tcPr>
            <w:tcW w:w="2985" w:type="dxa"/>
            <w:tcBorders>
              <w:top w:val="single" w:sz="4" w:space="0" w:color="000000"/>
              <w:left w:val="single" w:sz="6" w:space="0" w:color="000000"/>
              <w:bottom w:val="single" w:sz="4" w:space="0" w:color="000000"/>
              <w:right w:val="single" w:sz="4" w:space="0" w:color="000000"/>
            </w:tcBorders>
            <w:shd w:val="clear" w:color="auto" w:fill="auto"/>
            <w:vAlign w:val="center"/>
          </w:tcPr>
          <w:p w:rsidR="007953CA" w:rsidRDefault="007953CA">
            <w:pPr>
              <w:jc w:val="center"/>
            </w:pPr>
            <w:r>
              <w:t>Projekta attiecīgā punkta (panta) galīgā redakcija</w:t>
            </w:r>
          </w:p>
        </w:tc>
      </w:tr>
      <w:tr w:rsidR="007953CA" w:rsidTr="008E6204">
        <w:tc>
          <w:tcPr>
            <w:tcW w:w="696" w:type="dxa"/>
            <w:tcBorders>
              <w:top w:val="single" w:sz="6" w:space="0" w:color="000000"/>
              <w:left w:val="single" w:sz="6" w:space="0" w:color="000000"/>
              <w:bottom w:val="single" w:sz="6" w:space="0" w:color="000000"/>
            </w:tcBorders>
            <w:shd w:val="clear" w:color="auto" w:fill="auto"/>
          </w:tcPr>
          <w:p w:rsidR="007953CA" w:rsidRPr="00031A7D" w:rsidRDefault="007953CA" w:rsidP="00031A7D">
            <w:pPr>
              <w:pStyle w:val="naisc"/>
              <w:suppressAutoHyphens/>
              <w:spacing w:before="0" w:after="0"/>
              <w:rPr>
                <w:lang w:val="lv-LV" w:eastAsia="zh-CN"/>
              </w:rPr>
            </w:pPr>
            <w:r w:rsidRPr="00031A7D">
              <w:rPr>
                <w:lang w:val="lv-LV" w:eastAsia="zh-CN"/>
              </w:rPr>
              <w:t>1</w:t>
            </w:r>
          </w:p>
        </w:tc>
        <w:tc>
          <w:tcPr>
            <w:tcW w:w="3686" w:type="dxa"/>
            <w:tcBorders>
              <w:top w:val="single" w:sz="6" w:space="0" w:color="000000"/>
              <w:left w:val="single" w:sz="6" w:space="0" w:color="000000"/>
              <w:bottom w:val="single" w:sz="6" w:space="0" w:color="000000"/>
            </w:tcBorders>
            <w:shd w:val="clear" w:color="auto" w:fill="auto"/>
          </w:tcPr>
          <w:p w:rsidR="007953CA" w:rsidRPr="00031A7D" w:rsidRDefault="007953CA" w:rsidP="00031A7D">
            <w:pPr>
              <w:pStyle w:val="naisc"/>
              <w:suppressAutoHyphens/>
              <w:spacing w:before="0" w:after="0"/>
              <w:ind w:firstLine="12"/>
              <w:rPr>
                <w:lang w:val="lv-LV" w:eastAsia="zh-CN"/>
              </w:rPr>
            </w:pPr>
            <w:r w:rsidRPr="00031A7D">
              <w:rPr>
                <w:lang w:val="lv-LV" w:eastAsia="zh-CN"/>
              </w:rPr>
              <w:t>2</w:t>
            </w:r>
          </w:p>
        </w:tc>
        <w:tc>
          <w:tcPr>
            <w:tcW w:w="4373" w:type="dxa"/>
            <w:tcBorders>
              <w:top w:val="single" w:sz="6" w:space="0" w:color="000000"/>
              <w:left w:val="single" w:sz="6" w:space="0" w:color="000000"/>
              <w:bottom w:val="single" w:sz="6" w:space="0" w:color="000000"/>
            </w:tcBorders>
            <w:shd w:val="clear" w:color="auto" w:fill="auto"/>
          </w:tcPr>
          <w:p w:rsidR="007953CA" w:rsidRPr="00031A7D" w:rsidRDefault="007953CA" w:rsidP="00031A7D">
            <w:pPr>
              <w:pStyle w:val="naisc"/>
              <w:suppressAutoHyphens/>
              <w:spacing w:before="0" w:after="0"/>
              <w:rPr>
                <w:lang w:val="lv-LV" w:eastAsia="zh-CN"/>
              </w:rPr>
            </w:pPr>
            <w:r w:rsidRPr="00031A7D">
              <w:rPr>
                <w:lang w:val="lv-LV" w:eastAsia="zh-CN"/>
              </w:rPr>
              <w:t>3</w:t>
            </w:r>
          </w:p>
        </w:tc>
        <w:tc>
          <w:tcPr>
            <w:tcW w:w="3140" w:type="dxa"/>
            <w:tcBorders>
              <w:top w:val="single" w:sz="6" w:space="0" w:color="000000"/>
              <w:left w:val="single" w:sz="6" w:space="0" w:color="000000"/>
              <w:bottom w:val="single" w:sz="6" w:space="0" w:color="000000"/>
            </w:tcBorders>
            <w:shd w:val="clear" w:color="auto" w:fill="auto"/>
          </w:tcPr>
          <w:p w:rsidR="007953CA" w:rsidRPr="00031A7D" w:rsidRDefault="007953CA" w:rsidP="00031A7D">
            <w:pPr>
              <w:pStyle w:val="naisc"/>
              <w:suppressAutoHyphens/>
              <w:spacing w:before="0" w:after="0"/>
              <w:rPr>
                <w:lang w:val="lv-LV" w:eastAsia="zh-CN"/>
              </w:rPr>
            </w:pPr>
            <w:r w:rsidRPr="00031A7D">
              <w:rPr>
                <w:lang w:val="lv-LV" w:eastAsia="zh-CN"/>
              </w:rPr>
              <w:t>4</w:t>
            </w: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7953CA" w:rsidRDefault="007953CA">
            <w:pPr>
              <w:jc w:val="center"/>
            </w:pPr>
            <w:r>
              <w:t>5</w:t>
            </w:r>
          </w:p>
        </w:tc>
      </w:tr>
      <w:tr w:rsidR="009A2FD8" w:rsidTr="008E6204">
        <w:tc>
          <w:tcPr>
            <w:tcW w:w="69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rPr>
                <w:lang w:val="lv-LV" w:eastAsia="zh-CN"/>
              </w:rPr>
            </w:pPr>
            <w:r>
              <w:rPr>
                <w:lang w:val="lv-LV" w:eastAsia="zh-CN"/>
              </w:rPr>
              <w:t>1.</w:t>
            </w:r>
          </w:p>
        </w:tc>
        <w:tc>
          <w:tcPr>
            <w:tcW w:w="368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30.</w:t>
            </w:r>
            <w:r w:rsidRPr="00031A7D">
              <w:rPr>
                <w:sz w:val="20"/>
                <w:szCs w:val="20"/>
                <w:vertAlign w:val="superscript"/>
                <w:lang w:val="lv-LV" w:eastAsia="zh-CN"/>
              </w:rPr>
              <w:t>2</w:t>
            </w:r>
            <w:r w:rsidRPr="00031A7D">
              <w:rPr>
                <w:sz w:val="20"/>
                <w:szCs w:val="20"/>
                <w:lang w:val="lv-LV" w:eastAsia="zh-CN"/>
              </w:rPr>
              <w:t xml:space="preserve"> pantā:</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izteikt pirmo daļu šādā redakcijā:</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“Ja zemes īpašnieks atsavina viņam piederošo lauksaimniecības zemi, pirmpirkuma tiesības uz to secīgi ir:</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1)</w:t>
            </w:r>
            <w:r w:rsidRPr="00031A7D">
              <w:rPr>
                <w:sz w:val="20"/>
                <w:szCs w:val="20"/>
                <w:lang w:val="lv-LV" w:eastAsia="zh-CN"/>
              </w:rPr>
              <w:tab/>
              <w:t>zemes kopīpašniekam, kura pirmpirkuma tiesības īstenojamas Civillikumā noteiktajā kārtībā;</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2)</w:t>
            </w:r>
            <w:r w:rsidRPr="00031A7D">
              <w:rPr>
                <w:sz w:val="20"/>
                <w:szCs w:val="20"/>
                <w:lang w:val="lv-LV" w:eastAsia="zh-CN"/>
              </w:rPr>
              <w:tab/>
              <w:t>zemes nomniekam, kurš nomā atsavināmo lauksaimniecības zemi un zemes nomas līgumu reģistrējis pašvaldībā vismaz gadu pirms darījuma noslēgšanas dienas vai kurš nomā atsavināmo lauksaimniecības zemi un kuram pirmpirkuma tiesības uz zemi pielīgtas un reģistrētas zemesgrāmatā vismaz gadu pirms darījuma noslēgšanas dienas. Ja zemi nomā vairākas personas, tās rakstveidā vienojas par pirmpirkuma tiesību izmantošanas kārtību. Ja vienošanās nav panākta, pirmpirkuma tiesības ir personai, kura nomā atsavināmo lauksaimniecības zemi un kurai pirmpirkuma tiesības uz zemi pielīgtas un reģistrētas zemesgrāmatā;</w:t>
            </w:r>
          </w:p>
          <w:p w:rsidR="009A2FD8" w:rsidRPr="00031A7D" w:rsidRDefault="009A2FD8" w:rsidP="009A2FD8">
            <w:pPr>
              <w:pStyle w:val="naisc"/>
              <w:suppressAutoHyphens/>
              <w:spacing w:before="0" w:after="0"/>
              <w:jc w:val="both"/>
              <w:rPr>
                <w:sz w:val="20"/>
                <w:szCs w:val="20"/>
                <w:lang w:val="lv-LV" w:eastAsia="zh-CN"/>
              </w:rPr>
            </w:pPr>
            <w:r w:rsidRPr="00031A7D">
              <w:rPr>
                <w:sz w:val="20"/>
                <w:szCs w:val="20"/>
                <w:lang w:val="lv-LV" w:eastAsia="zh-CN"/>
              </w:rPr>
              <w:t>3)</w:t>
            </w:r>
            <w:r w:rsidRPr="00031A7D">
              <w:rPr>
                <w:sz w:val="20"/>
                <w:szCs w:val="20"/>
                <w:lang w:val="lv-LV" w:eastAsia="zh-CN"/>
              </w:rPr>
              <w:tab/>
              <w:t xml:space="preserve">personai, kuras īpašumā ir lauksaimniecības zeme, kas robežojas ar </w:t>
            </w:r>
            <w:r w:rsidRPr="00031A7D">
              <w:rPr>
                <w:sz w:val="20"/>
                <w:szCs w:val="20"/>
                <w:lang w:val="lv-LV" w:eastAsia="zh-CN"/>
              </w:rPr>
              <w:lastRenderedPageBreak/>
              <w:t>atsavināmo zemi, un kuras ieņēmumi no lauksaimnieciskās ražošanas ne mazāk kā pēdējos trīs gadus pēc kārtas veido vismaz vienu trešdaļu no tās kopējiem saimnieciskās darbības ieņēmumiem. Ja vairāku personu īpašumā esošā lauksaimniecības zeme robežojas ar atsavināmo zemi un to ieņēmumi no lauksaimnieciskās ražošanas ne mazāk kā pēdējos trīs gadus pēc kārtas veido vismaz vienu trešdaļu no to kopējiem saimnieciskās darbības ieņēmumiem, pirmpirkuma tiesības ir personai, kurai ar atsavināmo lauksaimniecības zemi ir garāka robeža;</w:t>
            </w:r>
          </w:p>
        </w:tc>
        <w:tc>
          <w:tcPr>
            <w:tcW w:w="4373"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ind w:firstLine="51"/>
              <w:jc w:val="both"/>
              <w:rPr>
                <w:b/>
                <w:sz w:val="20"/>
                <w:szCs w:val="20"/>
                <w:lang w:val="lv-LV" w:eastAsia="zh-CN"/>
              </w:rPr>
            </w:pPr>
            <w:r w:rsidRPr="00031A7D">
              <w:rPr>
                <w:b/>
                <w:sz w:val="20"/>
                <w:szCs w:val="20"/>
                <w:lang w:val="lv-LV" w:eastAsia="zh-CN"/>
              </w:rPr>
              <w:lastRenderedPageBreak/>
              <w:t>Latvijas Pašvaldību savienība (23.12.2020.)</w:t>
            </w:r>
          </w:p>
          <w:p w:rsidR="009A2FD8" w:rsidRPr="00031A7D" w:rsidRDefault="009A2FD8" w:rsidP="009A2FD8">
            <w:pPr>
              <w:pStyle w:val="naisc"/>
              <w:suppressAutoHyphens/>
              <w:jc w:val="both"/>
              <w:rPr>
                <w:sz w:val="20"/>
                <w:szCs w:val="20"/>
                <w:lang w:val="lv-LV" w:eastAsia="zh-CN"/>
              </w:rPr>
            </w:pP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30.</w:t>
            </w:r>
            <w:r w:rsidRPr="00031A7D">
              <w:rPr>
                <w:sz w:val="20"/>
                <w:szCs w:val="20"/>
                <w:vertAlign w:val="superscript"/>
                <w:lang w:val="lv-LV" w:eastAsia="zh-CN"/>
              </w:rPr>
              <w:t xml:space="preserve">2 </w:t>
            </w:r>
            <w:r w:rsidRPr="00031A7D">
              <w:rPr>
                <w:sz w:val="20"/>
                <w:szCs w:val="20"/>
                <w:lang w:val="lv-LV" w:eastAsia="zh-CN"/>
              </w:rPr>
              <w:t xml:space="preserve">panta pirmajā daļā: </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3)</w:t>
            </w:r>
            <w:r w:rsidRPr="00031A7D">
              <w:rPr>
                <w:sz w:val="20"/>
                <w:szCs w:val="20"/>
                <w:lang w:val="lv-LV" w:eastAsia="zh-CN"/>
              </w:rPr>
              <w:tab/>
              <w:t xml:space="preserve">personai, kuras īpašumā ir lauksaimniecības zeme, kas robežojas ar atsavināmo zemi, un kuras ieņēmumi no lauksaimnieciskās ražošanas ne mazāk kā pēdējos trīs gadus pēc kārtas veido vismaz vienu trešdaļu no tās kopējiem saimnieciskās darbības ieņēmumiem. Ja vairāku personu īpašumā esošā lauksaimniecības zeme robežojas ar atsavināmo zemi un to ieņēmumi no lauksaimnieciskās ražošanas ne mazāk kā pēdējos trīs gadus pēc kārtas veido vismaz vienu trešdaļu no to kopējiem saimnieciskās darbības ieņēmumiem, pirmpirkuma tiesības ir personai, kurai ar atsavināmo lauksaimniecības zemi ir garāka robeža;   </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 xml:space="preserve">Tātad saprotam, ka uz fiziskajām personām, kuras nav reģistrējušās kā saimnieciskās darbības veicēji, šī norma neattiecas. </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 xml:space="preserve">Atkal komisijām tiek uzlikts papildus slogs, lai izprasītu no iesniedzējiem ieņēmumu apliecinājumus. Atkal, pēc komisiju darba pieredzes, ne vienmēr tiek iesniegti šie dokumenti un papildus jāinformē un jānorāda, kur tādi ir iegūstami. </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 xml:space="preserve">Vēl iebildumi ir par grozījumos noteikto “garāko </w:t>
            </w:r>
            <w:r w:rsidRPr="00031A7D">
              <w:rPr>
                <w:sz w:val="20"/>
                <w:szCs w:val="20"/>
                <w:lang w:val="lv-LV" w:eastAsia="zh-CN"/>
              </w:rPr>
              <w:lastRenderedPageBreak/>
              <w:t xml:space="preserve">robežu” (ko nozīmē robežojas? - robežojas ar vienu kupicu, robežojas lauki vai meži, vai  vienalga kas? Zemei jābūt ZGR vai nē ? iedomājaties situāciju, ja tiek pārdots īpašums sastāvošs no 10 zeme vienībām, kā noteikt garāko robežu? u.c.). Bieži vien garākā robeža ir pa upes vai grāvja vidu un piekļuve iespējama tikai apbraucot upi vai grāvi vairākus km. Vai būtu pareizi piedāvāt šādam pierobežniekam, ja blakus esošajam ir labākas piekļuves iespējas? Kādā veidā, cik ilgā laikā jāsaņem atteikumi no  pierobežniekiem? Kurš to visu mērīs, rēķinās, sūtīs vēstules un vispār sekos procesam? Cerēt uz to, ka kāds nepieteiksies uz zemi, ja nav tiešas piekļuves, ir maza ticamība. Kā zināms brīvas lauksaimniecības zemes Latvijā ir maz un katrs uzņēmējs vēlēsies izmantot savas tiesības iegādāties l/s zemi. </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Tāpat komisijām būs pie katra darījuma jānosaka pierobežnieki, būs jāinformē viņus par darījumu, būs jāprasa viņu viedokli, būs jānosaka katra pierobežnieka robežas garumu. Līdz ar to komisijām katra iesnieguma vērtēšanai būs nepieciešams daudz lielāks laiks, iespējams arī papildus komisijas locekļi, kas veiks šo darbu. Līdz  ar to arī apšaubu anotācijā 3.sadaļā minēto, ka likumprojekts neskars pašvaldības budžetu.</w:t>
            </w:r>
          </w:p>
          <w:p w:rsidR="009A2FD8" w:rsidRPr="00031A7D" w:rsidRDefault="009A2FD8" w:rsidP="009A2FD8">
            <w:pPr>
              <w:pStyle w:val="naisc"/>
              <w:suppressAutoHyphens/>
              <w:spacing w:before="0" w:after="0"/>
              <w:jc w:val="both"/>
              <w:rPr>
                <w:sz w:val="20"/>
                <w:szCs w:val="20"/>
                <w:lang w:val="lv-LV" w:eastAsia="zh-CN"/>
              </w:rPr>
            </w:pPr>
            <w:r w:rsidRPr="00031A7D">
              <w:rPr>
                <w:sz w:val="20"/>
                <w:szCs w:val="20"/>
                <w:lang w:val="lv-LV" w:eastAsia="zh-CN"/>
              </w:rPr>
              <w:t>Ņemot vērā minēto, nepieciešams nodrošināt pēc iespējas automatizētu datu pārbaudi, kā arī precizēt Ministru kabineta 2014.gada 2.decembra  noteikumus  Nr.748 “Noteikumi par darījumiem ar lauksaimniecības zemi”, precizējot pirmpirkuma tiesību izmantošanas kārtību.</w:t>
            </w:r>
          </w:p>
        </w:tc>
        <w:tc>
          <w:tcPr>
            <w:tcW w:w="3140" w:type="dxa"/>
            <w:tcBorders>
              <w:top w:val="single" w:sz="6" w:space="0" w:color="000000"/>
              <w:left w:val="single" w:sz="6" w:space="0" w:color="000000"/>
              <w:bottom w:val="single" w:sz="6" w:space="0" w:color="000000"/>
            </w:tcBorders>
            <w:shd w:val="clear" w:color="auto" w:fill="auto"/>
          </w:tcPr>
          <w:p w:rsidR="009A2FD8" w:rsidRPr="00DD45FD" w:rsidRDefault="009A2FD8" w:rsidP="009A2FD8">
            <w:pPr>
              <w:pStyle w:val="naisc"/>
              <w:suppressAutoHyphens/>
              <w:ind w:firstLine="720"/>
              <w:jc w:val="both"/>
              <w:rPr>
                <w:b/>
                <w:bCs/>
                <w:sz w:val="20"/>
                <w:szCs w:val="20"/>
                <w:lang w:val="lv-LV" w:eastAsia="zh-CN"/>
              </w:rPr>
            </w:pPr>
            <w:r>
              <w:rPr>
                <w:b/>
                <w:bCs/>
                <w:sz w:val="20"/>
                <w:szCs w:val="20"/>
                <w:lang w:val="lv-LV" w:eastAsia="zh-CN"/>
              </w:rPr>
              <w:lastRenderedPageBreak/>
              <w:t>Vienošanās panākta starpinstitūciju sanāksmē</w:t>
            </w:r>
          </w:p>
          <w:p w:rsidR="009A2FD8" w:rsidRPr="00031A7D" w:rsidRDefault="009A2FD8" w:rsidP="009A2FD8">
            <w:pPr>
              <w:pStyle w:val="naisc"/>
              <w:suppressAutoHyphens/>
              <w:ind w:firstLine="720"/>
              <w:jc w:val="both"/>
              <w:rPr>
                <w:sz w:val="20"/>
                <w:szCs w:val="20"/>
                <w:lang w:val="lv-LV" w:eastAsia="zh-CN"/>
              </w:rPr>
            </w:pPr>
            <w:r w:rsidRPr="00031A7D">
              <w:rPr>
                <w:sz w:val="20"/>
                <w:szCs w:val="20"/>
                <w:lang w:val="lv-LV" w:eastAsia="zh-CN"/>
              </w:rPr>
              <w:t>Zemes vienības robežu garums ir norādīts zemes robežu plānā, līdz ar to robežu garums papildus nav jāmēra.</w:t>
            </w:r>
          </w:p>
          <w:p w:rsidR="009A2FD8" w:rsidRPr="00031A7D" w:rsidRDefault="009A2FD8" w:rsidP="009A2FD8">
            <w:pPr>
              <w:pStyle w:val="naisc"/>
              <w:suppressAutoHyphens/>
              <w:spacing w:before="0" w:after="0"/>
              <w:ind w:firstLine="720"/>
              <w:jc w:val="both"/>
              <w:rPr>
                <w:sz w:val="20"/>
                <w:szCs w:val="20"/>
                <w:lang w:val="lv-LV" w:eastAsia="zh-CN"/>
              </w:rPr>
            </w:pPr>
            <w:r w:rsidRPr="00031A7D">
              <w:rPr>
                <w:sz w:val="20"/>
                <w:szCs w:val="20"/>
                <w:lang w:val="lv-LV" w:eastAsia="zh-CN"/>
              </w:rPr>
              <w:t>Kārtību, kādā tiek finansēta un izveidota pašvaldības komisija nosaka Ministru kabineta 2014. gada 2. decembra noteikumi Nr. 748 “Noteikumi par darījumiem ar lauksaimniecības zemi”, paredzot, ka tās darbības finanšu izdevumus sedz Vides aizsardzības un reģionālās attīstības ministrija no tai attiecīgajam gadam piešķirtajiem budžeta līdzekļiem līdz 10 tūkstošiem eiro gadā, atbilstoši administrēto darījumu skaitam. Likumprojekta anotācijā ir paredzēts grozīt Ministru kabineta 2014. gada 2. decembra noteikumus Nr. 748 “Noteikumi par darījumiem ar lauksaimniecības zemi”.</w:t>
            </w: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9A2FD8" w:rsidRDefault="009A2FD8" w:rsidP="009A2FD8">
            <w:pPr>
              <w:jc w:val="center"/>
            </w:pPr>
          </w:p>
        </w:tc>
      </w:tr>
      <w:tr w:rsidR="009A2FD8" w:rsidTr="008E6204">
        <w:tc>
          <w:tcPr>
            <w:tcW w:w="69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rPr>
                <w:lang w:val="lv-LV" w:eastAsia="zh-CN"/>
              </w:rPr>
            </w:pPr>
            <w:r>
              <w:rPr>
                <w:lang w:val="lv-LV" w:eastAsia="zh-CN"/>
              </w:rPr>
              <w:t>2.</w:t>
            </w:r>
          </w:p>
        </w:tc>
        <w:tc>
          <w:tcPr>
            <w:tcW w:w="368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30.</w:t>
            </w:r>
            <w:r w:rsidRPr="00031A7D">
              <w:rPr>
                <w:sz w:val="20"/>
                <w:szCs w:val="20"/>
                <w:vertAlign w:val="superscript"/>
                <w:lang w:val="lv-LV" w:eastAsia="zh-CN"/>
              </w:rPr>
              <w:t>1</w:t>
            </w:r>
            <w:r w:rsidRPr="00031A7D">
              <w:rPr>
                <w:sz w:val="20"/>
                <w:szCs w:val="20"/>
                <w:lang w:val="lv-LV" w:eastAsia="zh-CN"/>
              </w:rPr>
              <w:t xml:space="preserve"> pantā:</w:t>
            </w:r>
          </w:p>
          <w:p w:rsidR="009A2FD8" w:rsidRPr="00031A7D" w:rsidRDefault="009A2FD8" w:rsidP="009A2FD8">
            <w:pPr>
              <w:pStyle w:val="naisc"/>
              <w:suppressAutoHyphens/>
              <w:spacing w:before="0" w:after="0"/>
              <w:ind w:firstLine="12"/>
              <w:rPr>
                <w:lang w:val="lv-LV" w:eastAsia="zh-CN"/>
              </w:rPr>
            </w:pPr>
            <w:r w:rsidRPr="00031A7D">
              <w:rPr>
                <w:sz w:val="20"/>
                <w:szCs w:val="20"/>
                <w:lang w:val="lv-LV" w:eastAsia="zh-CN"/>
              </w:rPr>
              <w:t>izslēgt otrajā daļā vārdus “valsts valodā”;</w:t>
            </w:r>
          </w:p>
        </w:tc>
        <w:tc>
          <w:tcPr>
            <w:tcW w:w="4373"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ind w:firstLine="51"/>
              <w:jc w:val="both"/>
              <w:rPr>
                <w:b/>
                <w:sz w:val="20"/>
                <w:szCs w:val="20"/>
                <w:lang w:val="lv-LV" w:eastAsia="zh-CN"/>
              </w:rPr>
            </w:pPr>
            <w:r w:rsidRPr="00031A7D">
              <w:rPr>
                <w:b/>
                <w:sz w:val="20"/>
                <w:szCs w:val="20"/>
                <w:lang w:val="lv-LV" w:eastAsia="zh-CN"/>
              </w:rPr>
              <w:t>Latvijas Pašvaldību savienība (23.12.2020.)</w:t>
            </w:r>
          </w:p>
          <w:p w:rsidR="009A2FD8" w:rsidRPr="00031A7D" w:rsidRDefault="009A2FD8" w:rsidP="009A2FD8">
            <w:pPr>
              <w:pStyle w:val="naisc"/>
              <w:suppressAutoHyphens/>
              <w:jc w:val="both"/>
              <w:rPr>
                <w:sz w:val="20"/>
                <w:szCs w:val="20"/>
                <w:lang w:val="lv-LV" w:eastAsia="zh-CN"/>
              </w:rPr>
            </w:pP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30.</w:t>
            </w:r>
            <w:r w:rsidRPr="00031A7D">
              <w:rPr>
                <w:sz w:val="20"/>
                <w:szCs w:val="20"/>
                <w:vertAlign w:val="superscript"/>
                <w:lang w:val="lv-LV" w:eastAsia="zh-CN"/>
              </w:rPr>
              <w:t>1</w:t>
            </w:r>
            <w:r w:rsidRPr="00031A7D">
              <w:rPr>
                <w:sz w:val="20"/>
                <w:szCs w:val="20"/>
                <w:lang w:val="lv-LV" w:eastAsia="zh-CN"/>
              </w:rPr>
              <w:t xml:space="preserve"> panta otrajā daļā izslēgt vārdus “valsts valodā”</w:t>
            </w:r>
          </w:p>
          <w:p w:rsidR="009A2FD8" w:rsidRPr="00031A7D" w:rsidRDefault="009A2FD8" w:rsidP="009A2FD8">
            <w:pPr>
              <w:pStyle w:val="naisc"/>
              <w:suppressAutoHyphens/>
              <w:spacing w:before="0" w:after="0"/>
              <w:jc w:val="both"/>
              <w:rPr>
                <w:lang w:val="lv-LV" w:eastAsia="zh-CN"/>
              </w:rPr>
            </w:pPr>
            <w:r w:rsidRPr="00031A7D">
              <w:rPr>
                <w:sz w:val="20"/>
                <w:szCs w:val="20"/>
                <w:lang w:val="lv-LV" w:eastAsia="zh-CN"/>
              </w:rPr>
              <w:t xml:space="preserve">Vai tas nozīmē, ka prezentētājs var izvēlēties jebkuru valodu? Noteikts jau precīzi nav? Tad komisijā ir jāzina kādā valodā prezentēs zemes </w:t>
            </w:r>
            <w:r w:rsidRPr="00031A7D">
              <w:rPr>
                <w:sz w:val="20"/>
                <w:szCs w:val="20"/>
                <w:lang w:val="lv-LV" w:eastAsia="zh-CN"/>
              </w:rPr>
              <w:lastRenderedPageBreak/>
              <w:t>turpmāku izmantošanu lauksaimnieciskajā darbībā un, ja neviens no komisijas locekļiem nezina izvēlēto valodu, ir jāpieaicina tulks? Ņemot vērā, to, ka saziņa ar iestādēm Latvijā tomēr ir jānodrošina latviešu valodā, lūdzam precīzi norādīt likumā, ka personai jānodrošina tulks.</w:t>
            </w:r>
          </w:p>
        </w:tc>
        <w:tc>
          <w:tcPr>
            <w:tcW w:w="3140" w:type="dxa"/>
            <w:tcBorders>
              <w:top w:val="single" w:sz="6" w:space="0" w:color="000000"/>
              <w:left w:val="single" w:sz="6" w:space="0" w:color="000000"/>
              <w:bottom w:val="single" w:sz="6" w:space="0" w:color="000000"/>
            </w:tcBorders>
            <w:shd w:val="clear" w:color="auto" w:fill="auto"/>
          </w:tcPr>
          <w:p w:rsidR="009A2FD8" w:rsidRPr="009A2FD8" w:rsidRDefault="009A2FD8" w:rsidP="009A2FD8">
            <w:pPr>
              <w:pStyle w:val="naisc"/>
              <w:suppressAutoHyphens/>
              <w:ind w:firstLine="720"/>
              <w:jc w:val="both"/>
              <w:rPr>
                <w:b/>
                <w:bCs/>
                <w:sz w:val="20"/>
                <w:szCs w:val="20"/>
                <w:lang w:val="lv-LV" w:eastAsia="zh-CN"/>
              </w:rPr>
            </w:pPr>
            <w:r w:rsidRPr="009A2FD8">
              <w:rPr>
                <w:b/>
                <w:bCs/>
                <w:sz w:val="20"/>
                <w:szCs w:val="20"/>
                <w:lang w:val="lv-LV" w:eastAsia="zh-CN"/>
              </w:rPr>
              <w:lastRenderedPageBreak/>
              <w:t>Ņemts vērā</w:t>
            </w:r>
          </w:p>
          <w:p w:rsidR="009A2FD8" w:rsidRPr="00DD45FD" w:rsidRDefault="009A2FD8" w:rsidP="009A2FD8">
            <w:pPr>
              <w:pStyle w:val="naisc"/>
              <w:suppressAutoHyphens/>
              <w:spacing w:before="0" w:after="0"/>
              <w:ind w:firstLine="720"/>
              <w:jc w:val="both"/>
              <w:rPr>
                <w:sz w:val="20"/>
                <w:szCs w:val="20"/>
                <w:lang w:val="lv-LV" w:eastAsia="zh-CN"/>
              </w:rPr>
            </w:pPr>
            <w:r w:rsidRPr="00DD45FD">
              <w:rPr>
                <w:sz w:val="20"/>
                <w:szCs w:val="20"/>
                <w:lang w:val="lv-LV" w:eastAsia="zh-CN"/>
              </w:rPr>
              <w:t>No likumprojekta izslēgs 3. pants un precizēta anotācija</w:t>
            </w:r>
          </w:p>
          <w:p w:rsidR="009A2FD8" w:rsidRPr="009A2FD8" w:rsidRDefault="009A2FD8" w:rsidP="009A2FD8">
            <w:pPr>
              <w:jc w:val="both"/>
              <w:rPr>
                <w:sz w:val="20"/>
                <w:szCs w:val="20"/>
              </w:rPr>
            </w:pPr>
            <w:r w:rsidRPr="00DD45FD">
              <w:rPr>
                <w:color w:val="26303B"/>
                <w:spacing w:val="6"/>
                <w:sz w:val="20"/>
                <w:szCs w:val="20"/>
              </w:rPr>
              <w:t>Valsts valodas likuma</w:t>
            </w:r>
            <w:r w:rsidRPr="00DD45FD">
              <w:rPr>
                <w:rStyle w:val="apple-converted-space"/>
                <w:color w:val="26303B"/>
                <w:spacing w:val="6"/>
                <w:sz w:val="20"/>
                <w:szCs w:val="20"/>
              </w:rPr>
              <w:t> </w:t>
            </w:r>
            <w:hyperlink r:id="rId8" w:anchor="p-16886" w:tgtFrame="_blank" w:history="1">
              <w:r w:rsidRPr="00DD45FD">
                <w:rPr>
                  <w:rStyle w:val="Hyperlink"/>
                  <w:spacing w:val="6"/>
                  <w:sz w:val="20"/>
                  <w:szCs w:val="20"/>
                  <w:bdr w:val="none" w:sz="0" w:space="0" w:color="auto" w:frame="1"/>
                </w:rPr>
                <w:t>10. panta otrajā daļā</w:t>
              </w:r>
            </w:hyperlink>
            <w:r w:rsidRPr="00DD45FD">
              <w:rPr>
                <w:rStyle w:val="apple-converted-space"/>
                <w:color w:val="26303B"/>
                <w:spacing w:val="6"/>
                <w:sz w:val="20"/>
                <w:szCs w:val="20"/>
              </w:rPr>
              <w:t> </w:t>
            </w:r>
            <w:r w:rsidRPr="00DD45FD">
              <w:rPr>
                <w:color w:val="26303B"/>
                <w:spacing w:val="6"/>
                <w:sz w:val="20"/>
                <w:szCs w:val="20"/>
              </w:rPr>
              <w:t xml:space="preserve">teikts: valsts un pašvaldību iestādes, tiesas un tiesu sistēmai piederīgās iestādes, </w:t>
            </w:r>
            <w:r w:rsidRPr="00DD45FD">
              <w:rPr>
                <w:color w:val="26303B"/>
                <w:spacing w:val="6"/>
                <w:sz w:val="20"/>
                <w:szCs w:val="20"/>
              </w:rPr>
              <w:lastRenderedPageBreak/>
              <w:t>kā arī valsts vai pašvaldību uzņēmumi (uzņēmējsabiedrības) no personām pieņem un izskata dokumentus tikai valsts valodā, izņemot šā panta trešajā un ceturtajā daļā un citos likumos noteiktos gadījumus.</w:t>
            </w: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9A2FD8" w:rsidRDefault="009A2FD8" w:rsidP="009A2FD8">
            <w:pPr>
              <w:jc w:val="center"/>
            </w:pPr>
          </w:p>
        </w:tc>
      </w:tr>
      <w:tr w:rsidR="009A2FD8" w:rsidTr="008E6204">
        <w:tc>
          <w:tcPr>
            <w:tcW w:w="69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rPr>
                <w:lang w:val="lv-LV" w:eastAsia="zh-CN"/>
              </w:rPr>
            </w:pPr>
            <w:r>
              <w:rPr>
                <w:lang w:val="lv-LV" w:eastAsia="zh-CN"/>
              </w:rPr>
              <w:t>3.</w:t>
            </w:r>
          </w:p>
        </w:tc>
        <w:tc>
          <w:tcPr>
            <w:tcW w:w="368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Izteikt 29. panta otrās daļas 4. un 5. punktu šādā redakcijā:</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“4) zemi publisko ūdenstilpju un ūdensteču aizsargjoslās, izņemot teritorijas, kurās paredzēta apbūve atbilstoši pašvaldības teritorijas plānojumam vai lokālplānojumam;</w:t>
            </w:r>
          </w:p>
          <w:p w:rsidR="009A2FD8" w:rsidRPr="00031A7D" w:rsidRDefault="009A2FD8" w:rsidP="009A2FD8">
            <w:pPr>
              <w:pStyle w:val="naisc"/>
              <w:suppressAutoHyphens/>
              <w:spacing w:before="0" w:after="0"/>
              <w:ind w:firstLine="12"/>
              <w:jc w:val="both"/>
              <w:rPr>
                <w:lang w:val="lv-LV" w:eastAsia="zh-CN"/>
              </w:rPr>
            </w:pPr>
            <w:r w:rsidRPr="00031A7D">
              <w:rPr>
                <w:sz w:val="20"/>
                <w:szCs w:val="20"/>
                <w:lang w:val="lv-LV" w:eastAsia="zh-CN"/>
              </w:rPr>
              <w:t>5) lauksaimniecības un meža zemi, izņemot teritorijas, kurās paredzēta apbūve atbilstoši pašvaldības teritorijas plānojumam vai lokālplanojumam, ja īpašumā esošā un iegūstamā lauksaimniecības un meža zemes platība darījuma noslēgšanas brīdī un pēc darījuma kopā nepārsniedz piecus hektārus;”.</w:t>
            </w:r>
          </w:p>
        </w:tc>
        <w:tc>
          <w:tcPr>
            <w:tcW w:w="4373"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ind w:firstLine="720"/>
              <w:jc w:val="both"/>
              <w:rPr>
                <w:b/>
                <w:sz w:val="20"/>
                <w:szCs w:val="20"/>
                <w:lang w:val="lv-LV" w:eastAsia="zh-CN"/>
              </w:rPr>
            </w:pPr>
            <w:r w:rsidRPr="00031A7D">
              <w:rPr>
                <w:b/>
                <w:sz w:val="20"/>
                <w:szCs w:val="20"/>
                <w:lang w:val="lv-LV" w:eastAsia="zh-CN"/>
              </w:rPr>
              <w:t>Latvijas Pašvaldību savienība (23.12.2020.)</w:t>
            </w:r>
          </w:p>
          <w:p w:rsidR="009A2FD8" w:rsidRPr="00031A7D" w:rsidRDefault="009A2FD8" w:rsidP="009A2FD8">
            <w:pPr>
              <w:pStyle w:val="naisc"/>
              <w:suppressAutoHyphens/>
              <w:jc w:val="both"/>
              <w:rPr>
                <w:sz w:val="20"/>
                <w:szCs w:val="20"/>
                <w:lang w:val="lv-LV" w:eastAsia="zh-CN"/>
              </w:rPr>
            </w:pP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 xml:space="preserve">29. panta otrās daļas 5. punkta minētie grozījumi:                                                         5) “lauksaimniecības un meža zemi, izņemot teritorijas, kurās paredzēta apbūve atbilstoši pašvaldības teritorijas plānojumam vai lokālplanojumam, ja īpašumā esošā un iegūstamā lauksaimniecības un meža zemes platība darījuma noslēgšanas brīdī un pēc darījuma kopā nepārsniedz piecus hektārus;”. </w:t>
            </w:r>
          </w:p>
          <w:p w:rsidR="009A2FD8" w:rsidRPr="00031A7D" w:rsidRDefault="009A2FD8" w:rsidP="009A2FD8">
            <w:pPr>
              <w:pStyle w:val="naisc"/>
              <w:suppressAutoHyphens/>
              <w:ind w:firstLine="720"/>
              <w:jc w:val="both"/>
              <w:rPr>
                <w:sz w:val="20"/>
                <w:szCs w:val="20"/>
                <w:lang w:val="lv-LV" w:eastAsia="zh-CN"/>
              </w:rPr>
            </w:pPr>
            <w:r w:rsidRPr="00031A7D">
              <w:rPr>
                <w:sz w:val="20"/>
                <w:szCs w:val="20"/>
                <w:lang w:val="lv-LV" w:eastAsia="zh-CN"/>
              </w:rPr>
              <w:t>Spēkā esošajā likuma redakcijā šo punktu varēja saprast, ka domātas ir ciemu teritorijas, kur pēc teritorijas plānojuma atļautais izmantošanas veids ir apbūve. Grozījumos minētie 5 ha rosina uz pārdomām, ka minētās teritorijas varētu būt arī ārpus ciema robežām, jo Ministru kabineta 2013.gada 30.aprīļa noteikumos “Vispārīgie teritorijas plānošanas, izmantošanas un apbūves noteikumi” noteikts, ka teritorijās atļauta šāda izmantošana:</w:t>
            </w:r>
          </w:p>
          <w:p w:rsidR="009A2FD8" w:rsidRPr="00031A7D" w:rsidRDefault="009A2FD8" w:rsidP="009A2FD8">
            <w:pPr>
              <w:pStyle w:val="naisc"/>
              <w:suppressAutoHyphens/>
              <w:ind w:firstLine="720"/>
              <w:jc w:val="both"/>
              <w:rPr>
                <w:sz w:val="20"/>
                <w:szCs w:val="20"/>
                <w:lang w:val="lv-LV" w:eastAsia="zh-CN"/>
              </w:rPr>
            </w:pPr>
            <w:r w:rsidRPr="00031A7D">
              <w:rPr>
                <w:sz w:val="20"/>
                <w:szCs w:val="20"/>
                <w:lang w:val="lv-LV" w:eastAsia="zh-CN"/>
              </w:rPr>
              <w:t>“53. Mežu teritorijā var noteikt šādus papildizmantošanas veidus:</w:t>
            </w:r>
          </w:p>
          <w:p w:rsidR="009A2FD8" w:rsidRPr="00031A7D" w:rsidRDefault="009A2FD8" w:rsidP="009A2FD8">
            <w:pPr>
              <w:pStyle w:val="naisc"/>
              <w:suppressAutoHyphens/>
              <w:ind w:firstLine="720"/>
              <w:jc w:val="both"/>
              <w:rPr>
                <w:sz w:val="20"/>
                <w:szCs w:val="20"/>
                <w:lang w:val="lv-LV" w:eastAsia="zh-CN"/>
              </w:rPr>
            </w:pPr>
            <w:r w:rsidRPr="00031A7D">
              <w:rPr>
                <w:sz w:val="20"/>
                <w:szCs w:val="20"/>
                <w:lang w:val="lv-LV" w:eastAsia="zh-CN"/>
              </w:rPr>
              <w:t>53.1. publiskā apbūve un teritorijas izmantošana:</w:t>
            </w:r>
          </w:p>
          <w:p w:rsidR="009A2FD8" w:rsidRDefault="009A2FD8" w:rsidP="009A2FD8">
            <w:pPr>
              <w:pStyle w:val="naisc"/>
              <w:suppressAutoHyphens/>
              <w:ind w:firstLine="720"/>
              <w:jc w:val="both"/>
              <w:rPr>
                <w:sz w:val="20"/>
                <w:szCs w:val="20"/>
                <w:lang w:val="lv-LV" w:eastAsia="zh-CN"/>
              </w:rPr>
            </w:pPr>
            <w:r w:rsidRPr="00031A7D">
              <w:rPr>
                <w:sz w:val="20"/>
                <w:szCs w:val="20"/>
                <w:lang w:val="lv-LV" w:eastAsia="zh-CN"/>
              </w:rPr>
              <w:t>53.1.1. tirdzniecības un pakalpojumu objektu apbūve;</w:t>
            </w:r>
          </w:p>
          <w:p w:rsidR="009A2FD8" w:rsidRPr="00031A7D" w:rsidRDefault="009A2FD8" w:rsidP="009A2FD8">
            <w:pPr>
              <w:pStyle w:val="naisc"/>
              <w:suppressAutoHyphens/>
              <w:ind w:firstLine="720"/>
              <w:jc w:val="both"/>
              <w:rPr>
                <w:sz w:val="20"/>
                <w:szCs w:val="20"/>
                <w:lang w:val="lv-LV" w:eastAsia="zh-CN"/>
              </w:rPr>
            </w:pPr>
            <w:r w:rsidRPr="00031A7D">
              <w:rPr>
                <w:sz w:val="20"/>
                <w:szCs w:val="20"/>
                <w:lang w:val="lv-LV" w:eastAsia="zh-CN"/>
              </w:rPr>
              <w:t>53.1.2. tūrisma un atpūtas iestāžu apbūve;</w:t>
            </w:r>
          </w:p>
          <w:p w:rsidR="009A2FD8" w:rsidRPr="00031A7D" w:rsidRDefault="009A2FD8" w:rsidP="009A2FD8">
            <w:pPr>
              <w:pStyle w:val="naisc"/>
              <w:suppressAutoHyphens/>
              <w:ind w:firstLine="720"/>
              <w:jc w:val="both"/>
              <w:rPr>
                <w:sz w:val="20"/>
                <w:szCs w:val="20"/>
                <w:lang w:val="lv-LV" w:eastAsia="zh-CN"/>
              </w:rPr>
            </w:pPr>
            <w:r w:rsidRPr="00031A7D">
              <w:rPr>
                <w:sz w:val="20"/>
                <w:szCs w:val="20"/>
                <w:lang w:val="lv-LV" w:eastAsia="zh-CN"/>
              </w:rPr>
              <w:t>53.1.3. sporta būvju apbūve;</w:t>
            </w:r>
          </w:p>
          <w:p w:rsidR="009A2FD8" w:rsidRPr="00031A7D" w:rsidRDefault="009A2FD8" w:rsidP="009A2FD8">
            <w:pPr>
              <w:pStyle w:val="naisc"/>
              <w:suppressAutoHyphens/>
              <w:ind w:firstLine="720"/>
              <w:jc w:val="both"/>
              <w:rPr>
                <w:sz w:val="20"/>
                <w:szCs w:val="20"/>
                <w:lang w:val="lv-LV" w:eastAsia="zh-CN"/>
              </w:rPr>
            </w:pPr>
            <w:r w:rsidRPr="00031A7D">
              <w:rPr>
                <w:sz w:val="20"/>
                <w:szCs w:val="20"/>
                <w:lang w:val="lv-LV" w:eastAsia="zh-CN"/>
              </w:rPr>
              <w:t xml:space="preserve">53.1.4. aizsardzības un drošības iestāžu </w:t>
            </w:r>
            <w:r w:rsidRPr="00031A7D">
              <w:rPr>
                <w:sz w:val="20"/>
                <w:szCs w:val="20"/>
                <w:lang w:val="lv-LV" w:eastAsia="zh-CN"/>
              </w:rPr>
              <w:lastRenderedPageBreak/>
              <w:t>apbūve;</w:t>
            </w:r>
          </w:p>
          <w:p w:rsidR="009A2FD8" w:rsidRPr="00031A7D" w:rsidRDefault="009A2FD8" w:rsidP="009A2FD8">
            <w:pPr>
              <w:pStyle w:val="naisc"/>
              <w:suppressAutoHyphens/>
              <w:ind w:firstLine="720"/>
              <w:jc w:val="both"/>
              <w:rPr>
                <w:sz w:val="20"/>
                <w:szCs w:val="20"/>
                <w:lang w:val="lv-LV" w:eastAsia="zh-CN"/>
              </w:rPr>
            </w:pPr>
            <w:r w:rsidRPr="00031A7D">
              <w:rPr>
                <w:sz w:val="20"/>
                <w:szCs w:val="20"/>
                <w:lang w:val="lv-LV" w:eastAsia="zh-CN"/>
              </w:rPr>
              <w:t>53.2. viensētu apbūve, ja vienas viensētas izveidei paredzētās zemes vienības platība nav mazāka par 2 ha un vidi un dabas aizsardzību vai meža nozari regulējošajos normatīvajos aktos nav noteikts citādi.”</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Arī Lauksaimniecības teritorija (L) ir funkcionālā zona, kurā kā papildizmantošanas veids ir dažāda veida apbūve, tai skaitā arī viensēta.</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 xml:space="preserve">Vai pareizi saprotam, ka 28.panta ceturtajā daļā minētās personas varēs iegūt lauksaimniecības un meža zemi līdz 5 ha arī ārpus ciemiem, jo uz šīm zemēm taču ir atļauts būvēt? </w:t>
            </w:r>
          </w:p>
          <w:p w:rsidR="009A2FD8" w:rsidRPr="00031A7D" w:rsidRDefault="009A2FD8" w:rsidP="009A2FD8">
            <w:pPr>
              <w:pStyle w:val="naisc"/>
              <w:suppressAutoHyphens/>
              <w:ind w:firstLine="720"/>
              <w:jc w:val="both"/>
              <w:rPr>
                <w:sz w:val="20"/>
                <w:szCs w:val="20"/>
                <w:lang w:val="lv-LV" w:eastAsia="zh-CN"/>
              </w:rPr>
            </w:pPr>
            <w:r w:rsidRPr="00031A7D">
              <w:rPr>
                <w:sz w:val="20"/>
                <w:szCs w:val="20"/>
                <w:lang w:val="lv-LV" w:eastAsia="zh-CN"/>
              </w:rPr>
              <w:t>Lūdzam šo jautājumu skaidrot anotācijā.</w:t>
            </w:r>
          </w:p>
          <w:p w:rsidR="009A2FD8" w:rsidRPr="00031A7D" w:rsidRDefault="009A2FD8" w:rsidP="009A2FD8">
            <w:pPr>
              <w:pStyle w:val="naisc"/>
              <w:suppressAutoHyphens/>
              <w:spacing w:before="0" w:after="0"/>
              <w:rPr>
                <w:lang w:val="lv-LV" w:eastAsia="zh-CN"/>
              </w:rPr>
            </w:pPr>
          </w:p>
        </w:tc>
        <w:tc>
          <w:tcPr>
            <w:tcW w:w="3140"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ind w:firstLine="720"/>
              <w:jc w:val="both"/>
              <w:rPr>
                <w:b/>
                <w:bCs/>
                <w:sz w:val="20"/>
                <w:szCs w:val="20"/>
                <w:lang w:val="lv-LV" w:eastAsia="zh-CN"/>
              </w:rPr>
            </w:pPr>
            <w:r w:rsidRPr="00031A7D">
              <w:rPr>
                <w:b/>
                <w:bCs/>
                <w:sz w:val="20"/>
                <w:szCs w:val="20"/>
                <w:lang w:val="lv-LV" w:eastAsia="zh-CN"/>
              </w:rPr>
              <w:lastRenderedPageBreak/>
              <w:t>Ņemts vērā</w:t>
            </w:r>
          </w:p>
          <w:p w:rsidR="009A2FD8" w:rsidRPr="00031A7D" w:rsidRDefault="009A2FD8" w:rsidP="00B65B8E">
            <w:pPr>
              <w:pStyle w:val="naisc"/>
              <w:suppressAutoHyphens/>
              <w:spacing w:before="0" w:after="0"/>
              <w:jc w:val="both"/>
              <w:rPr>
                <w:sz w:val="20"/>
                <w:szCs w:val="20"/>
                <w:lang w:val="lv-LV" w:eastAsia="zh-CN"/>
              </w:rPr>
            </w:pPr>
            <w:r w:rsidRPr="00031A7D">
              <w:rPr>
                <w:sz w:val="20"/>
                <w:szCs w:val="20"/>
                <w:lang w:val="lv-LV" w:eastAsia="zh-CN"/>
              </w:rPr>
              <w:t xml:space="preserve">Jau spēkā esošā likuma redakcija pieļauj tiesības iegūt īpašumā lauksaimniecības un meža zemes nogabalus ārpus ciemu robežām, kuros paredzēta apbūve. </w:t>
            </w:r>
          </w:p>
          <w:p w:rsidR="009A2FD8" w:rsidRPr="00031A7D" w:rsidRDefault="009A2FD8" w:rsidP="009A2FD8">
            <w:pPr>
              <w:pStyle w:val="naisc"/>
              <w:suppressAutoHyphens/>
              <w:spacing w:before="0" w:after="0"/>
              <w:jc w:val="both"/>
              <w:rPr>
                <w:lang w:val="lv-LV" w:eastAsia="zh-CN"/>
              </w:rPr>
            </w:pPr>
            <w:r w:rsidRPr="00031A7D">
              <w:rPr>
                <w:sz w:val="20"/>
                <w:szCs w:val="20"/>
                <w:lang w:val="lv-LV" w:eastAsia="zh-CN"/>
              </w:rPr>
              <w:t>Likumprojekts ierobežo īpašumā iegūstamās lauksaimniecības un meža zemes platību (5 ha) personām, kuras nav no valstīm, kas noteiktas likuma 28. pantā. Šāds nosacījums samazinātu darījumu skaitu, kad zemes īpašumu iegūst trešo valstu  personas.</w:t>
            </w: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9A2FD8" w:rsidRDefault="009A2FD8" w:rsidP="009A2FD8">
            <w:pPr>
              <w:jc w:val="center"/>
            </w:pPr>
          </w:p>
        </w:tc>
      </w:tr>
      <w:tr w:rsidR="009A2FD8" w:rsidTr="008E6204">
        <w:tc>
          <w:tcPr>
            <w:tcW w:w="69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rPr>
                <w:lang w:val="lv-LV" w:eastAsia="zh-CN"/>
              </w:rPr>
            </w:pPr>
            <w:r>
              <w:rPr>
                <w:lang w:val="lv-LV" w:eastAsia="zh-CN"/>
              </w:rPr>
              <w:t>4.</w:t>
            </w:r>
          </w:p>
        </w:tc>
        <w:tc>
          <w:tcPr>
            <w:tcW w:w="368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28.</w:t>
            </w:r>
            <w:r w:rsidRPr="00031A7D">
              <w:rPr>
                <w:sz w:val="20"/>
                <w:szCs w:val="20"/>
                <w:vertAlign w:val="superscript"/>
                <w:lang w:val="lv-LV" w:eastAsia="zh-CN"/>
              </w:rPr>
              <w:t>1</w:t>
            </w:r>
            <w:r w:rsidRPr="00031A7D">
              <w:rPr>
                <w:sz w:val="20"/>
                <w:szCs w:val="20"/>
                <w:lang w:val="lv-LV" w:eastAsia="zh-CN"/>
              </w:rPr>
              <w:t> pantā:</w:t>
            </w:r>
          </w:p>
          <w:p w:rsidR="009A2FD8" w:rsidRPr="00031A7D" w:rsidRDefault="009A2FD8" w:rsidP="009A2FD8">
            <w:pPr>
              <w:pStyle w:val="naisc"/>
              <w:suppressAutoHyphens/>
              <w:ind w:firstLine="720"/>
              <w:jc w:val="both"/>
              <w:rPr>
                <w:sz w:val="20"/>
                <w:szCs w:val="20"/>
                <w:lang w:val="lv-LV" w:eastAsia="zh-CN"/>
              </w:rPr>
            </w:pP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aizstāt pirmās daļas 2. punkta “d” apakšpunktā vārdus “var norādīt patiesos labuma guvējus un apliecināt” ar vārdiem “ir norādījusi visus patiesos labuma guvējus un apliecina”;</w:t>
            </w:r>
          </w:p>
          <w:p w:rsidR="009A2FD8" w:rsidRPr="00031A7D" w:rsidRDefault="009A2FD8" w:rsidP="009A2FD8">
            <w:pPr>
              <w:pStyle w:val="naisc"/>
              <w:suppressAutoHyphens/>
              <w:ind w:firstLine="720"/>
              <w:jc w:val="both"/>
              <w:rPr>
                <w:sz w:val="20"/>
                <w:szCs w:val="20"/>
                <w:lang w:val="lv-LV" w:eastAsia="zh-CN"/>
              </w:rPr>
            </w:pPr>
          </w:p>
          <w:p w:rsidR="009A2FD8" w:rsidRPr="00031A7D" w:rsidRDefault="009A2FD8" w:rsidP="009A2FD8">
            <w:pPr>
              <w:pStyle w:val="naisc"/>
              <w:suppressAutoHyphens/>
              <w:spacing w:before="0" w:after="0"/>
              <w:ind w:firstLine="12"/>
              <w:jc w:val="both"/>
              <w:rPr>
                <w:lang w:val="lv-LV" w:eastAsia="zh-CN"/>
              </w:rPr>
            </w:pPr>
            <w:r w:rsidRPr="00031A7D">
              <w:rPr>
                <w:sz w:val="20"/>
                <w:szCs w:val="20"/>
                <w:lang w:val="lv-LV" w:eastAsia="zh-CN"/>
              </w:rPr>
              <w:t>aizstāt pirmās daļas 2. punkta “e” apakšpunktā vārdu “tām” ar vārdiem “tām un to patiesajiem labuma guvējiem”;</w:t>
            </w:r>
          </w:p>
        </w:tc>
        <w:tc>
          <w:tcPr>
            <w:tcW w:w="4373"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ind w:firstLine="720"/>
              <w:jc w:val="both"/>
              <w:rPr>
                <w:b/>
                <w:sz w:val="20"/>
                <w:szCs w:val="20"/>
                <w:lang w:val="lv-LV" w:eastAsia="zh-CN"/>
              </w:rPr>
            </w:pPr>
            <w:r w:rsidRPr="00031A7D">
              <w:rPr>
                <w:b/>
                <w:sz w:val="20"/>
                <w:szCs w:val="20"/>
                <w:lang w:val="lv-LV" w:eastAsia="zh-CN"/>
              </w:rPr>
              <w:t>Latvijas Pašvaldību savienība (23.12.2020.)</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28.</w:t>
            </w:r>
            <w:r w:rsidRPr="00031A7D">
              <w:rPr>
                <w:sz w:val="20"/>
                <w:szCs w:val="20"/>
                <w:vertAlign w:val="superscript"/>
                <w:lang w:val="lv-LV" w:eastAsia="zh-CN"/>
              </w:rPr>
              <w:t>1</w:t>
            </w:r>
            <w:r w:rsidRPr="00031A7D">
              <w:rPr>
                <w:sz w:val="20"/>
                <w:szCs w:val="20"/>
                <w:lang w:val="lv-LV" w:eastAsia="zh-CN"/>
              </w:rPr>
              <w:t xml:space="preserve"> pantā pirmās daļas 2. punkta “e” apakšpunktā minētie grozījumi “tām un to patiesajiem labuma guvējiem” </w:t>
            </w:r>
          </w:p>
          <w:p w:rsidR="009A2FD8" w:rsidRPr="00031A7D" w:rsidRDefault="009A2FD8" w:rsidP="009A2FD8">
            <w:pPr>
              <w:pStyle w:val="naisc"/>
              <w:suppressAutoHyphens/>
              <w:spacing w:before="0" w:after="0"/>
              <w:jc w:val="both"/>
              <w:rPr>
                <w:lang w:val="lv-LV" w:eastAsia="zh-CN"/>
              </w:rPr>
            </w:pPr>
            <w:r w:rsidRPr="00031A7D">
              <w:rPr>
                <w:sz w:val="20"/>
                <w:szCs w:val="20"/>
                <w:lang w:val="lv-LV" w:eastAsia="zh-CN"/>
              </w:rPr>
              <w:t xml:space="preserve">Ja iesnieguma iesniedzējs ir norādījis visus patiesā labuma guvējus un apliecinājis, ka tām nav nodokļu parādi vairāk kā 150 EUR, vai pašvaldības komisijai nav jāpārbauda iesniegumā minētais apliecinājums? Pretējā gadījumā tas komisijai uzliek papildus slogu. Pēc pieredzes Jelgavas novada pašvaldības komisijā, iesniedzēji apliecina pilnīgi visu kas prasīts iesnieguma veidlapā, bet pārbaudot VID informāciju un informāciju modulī VISVARIS par NĪN parādiem, izrādās, ka parādi ir. Ja patiesā labuma guvēji ir fiziskas personas un tās nav saimnieciskās darbības veicēji, tad šo informāciju var pārbaidīt tikai modulī VISVARIS. Ir daudzi uzņēmumi, kuriem patiesā labuma guvēji ir vairāki desmiti un, lai pārbaudītu visus, tad par katru labuma guvēju dati ir jāvada sistēmā. Ja tiek turpināts uzstāt pienākumu par to, ka nodokļu </w:t>
            </w:r>
            <w:r w:rsidRPr="00031A7D">
              <w:rPr>
                <w:sz w:val="20"/>
                <w:szCs w:val="20"/>
                <w:lang w:val="lv-LV" w:eastAsia="zh-CN"/>
              </w:rPr>
              <w:lastRenderedPageBreak/>
              <w:t>parādi ir jāpārbauda arī visiem patiesā labuma guvējiem, lūdzam nodrošināt, ka šādas pārbaudes ir iespējams veikt automatizēt, samazinot manuālo darbu.</w:t>
            </w:r>
          </w:p>
        </w:tc>
        <w:tc>
          <w:tcPr>
            <w:tcW w:w="3140" w:type="dxa"/>
            <w:tcBorders>
              <w:top w:val="single" w:sz="6" w:space="0" w:color="000000"/>
              <w:left w:val="single" w:sz="6" w:space="0" w:color="000000"/>
              <w:bottom w:val="single" w:sz="6" w:space="0" w:color="000000"/>
            </w:tcBorders>
            <w:shd w:val="clear" w:color="auto" w:fill="auto"/>
          </w:tcPr>
          <w:p w:rsidR="009A2FD8" w:rsidRPr="003A3A0D" w:rsidRDefault="009A2FD8" w:rsidP="009A2FD8">
            <w:pPr>
              <w:pStyle w:val="naisc"/>
              <w:suppressAutoHyphens/>
              <w:ind w:firstLine="720"/>
              <w:jc w:val="both"/>
              <w:rPr>
                <w:b/>
                <w:bCs/>
                <w:sz w:val="20"/>
                <w:szCs w:val="20"/>
                <w:lang w:val="lv-LV" w:eastAsia="zh-CN"/>
              </w:rPr>
            </w:pPr>
            <w:r w:rsidRPr="003A3A0D">
              <w:rPr>
                <w:b/>
                <w:bCs/>
                <w:sz w:val="20"/>
                <w:szCs w:val="20"/>
                <w:lang w:val="lv-LV" w:eastAsia="zh-CN"/>
              </w:rPr>
              <w:lastRenderedPageBreak/>
              <w:t>Vienošanās panākta starpinstitūciju sanāksmē</w:t>
            </w:r>
          </w:p>
          <w:p w:rsidR="009A2FD8" w:rsidRPr="00031A7D" w:rsidRDefault="009A2FD8" w:rsidP="009A2FD8">
            <w:pPr>
              <w:pStyle w:val="naisc"/>
              <w:suppressAutoHyphens/>
              <w:ind w:firstLine="720"/>
              <w:jc w:val="both"/>
              <w:rPr>
                <w:sz w:val="20"/>
                <w:szCs w:val="20"/>
                <w:lang w:val="lv-LV" w:eastAsia="zh-CN"/>
              </w:rPr>
            </w:pPr>
            <w:r w:rsidRPr="00031A7D">
              <w:rPr>
                <w:sz w:val="20"/>
                <w:szCs w:val="20"/>
                <w:lang w:val="lv-LV" w:eastAsia="zh-CN"/>
              </w:rPr>
              <w:t>Lai patiesā labuma guvēju pārbaudes automatizētu, tas nav jāparedz likumā. Likums nenosaka patiesā labuma guvēju pārbaudes veidu ¬ manuāli vai automatizēti.</w:t>
            </w:r>
          </w:p>
          <w:p w:rsidR="009A2FD8" w:rsidRPr="00031A7D" w:rsidRDefault="009A2FD8" w:rsidP="00B65B8E">
            <w:pPr>
              <w:pStyle w:val="naisc"/>
              <w:suppressAutoHyphens/>
              <w:jc w:val="both"/>
              <w:rPr>
                <w:sz w:val="20"/>
                <w:szCs w:val="20"/>
                <w:lang w:val="lv-LV" w:eastAsia="zh-CN"/>
              </w:rPr>
            </w:pPr>
            <w:r w:rsidRPr="00031A7D">
              <w:rPr>
                <w:sz w:val="20"/>
                <w:szCs w:val="20"/>
                <w:lang w:val="lv-LV" w:eastAsia="zh-CN"/>
              </w:rPr>
              <w:t xml:space="preserve">Noziedzīgi iegūtu līdzekļu legalizācijas, terorisma un proliferācijas finansēšanas novēršanas likums uzliek pienākumu juridiskajām personām atklāt un reģistrēt, kas ir to patiesie labuma guvēji. Augstākminētā likuma izpildei noskaidrot un pārbaudīt, kas ir klienta patiesā labuma guvējs, ir svarīgi ne tikai bankām, maksājumu iestādēm, nebanku kreditētājiem, ārpakalpojuma grāmatvežiem, juristiem, auto tirgotājiem, un citiem uzņēmējiem. Tā ir nozīmīga </w:t>
            </w:r>
            <w:r w:rsidRPr="00031A7D">
              <w:rPr>
                <w:sz w:val="20"/>
                <w:szCs w:val="20"/>
                <w:lang w:val="lv-LV" w:eastAsia="zh-CN"/>
              </w:rPr>
              <w:lastRenderedPageBreak/>
              <w:t xml:space="preserve">informācija arī citiem uzņēmējiem ne tikai privātajā biznesā, veicot klienta vai sadarbības partnera izpēti, bet arī iestādēm un valsts, pašvaldības kapitālsabiedrībām klientu risku izvērtēšanai. </w:t>
            </w:r>
          </w:p>
          <w:p w:rsidR="009A2FD8" w:rsidRDefault="009A2FD8" w:rsidP="00B65B8E">
            <w:pPr>
              <w:pStyle w:val="naisc"/>
              <w:suppressAutoHyphens/>
              <w:spacing w:before="0" w:after="0"/>
              <w:jc w:val="both"/>
              <w:rPr>
                <w:sz w:val="20"/>
                <w:szCs w:val="20"/>
                <w:lang w:val="lv-LV" w:eastAsia="zh-CN"/>
              </w:rPr>
            </w:pPr>
            <w:r w:rsidRPr="00031A7D">
              <w:rPr>
                <w:sz w:val="20"/>
                <w:szCs w:val="20"/>
                <w:lang w:val="lv-LV" w:eastAsia="zh-CN"/>
              </w:rPr>
              <w:t xml:space="preserve">Ministru kabineta 2014. gada 2. decembra noteikumi Nr. 748 “Noteikumi par darījumiem ar lauksaimniecības zemi” jau pašreiz paredz pienākumu pārbaudīt patiesā labuma guvēju. </w:t>
            </w:r>
          </w:p>
          <w:p w:rsidR="009A2FD8" w:rsidRPr="00031A7D" w:rsidRDefault="009A2FD8" w:rsidP="009A2FD8">
            <w:pPr>
              <w:pStyle w:val="naisc"/>
              <w:suppressAutoHyphens/>
              <w:spacing w:before="0" w:after="0"/>
              <w:jc w:val="both"/>
              <w:rPr>
                <w:sz w:val="20"/>
                <w:szCs w:val="20"/>
                <w:lang w:val="lv-LV" w:eastAsia="zh-CN"/>
              </w:rPr>
            </w:pPr>
            <w:r w:rsidRPr="009A2FD8">
              <w:rPr>
                <w:sz w:val="20"/>
                <w:szCs w:val="20"/>
                <w:lang w:val="lv-LV" w:eastAsia="zh-CN"/>
              </w:rPr>
              <w:t>Administratīvais slogs ir tikai uzņēmumiem.</w:t>
            </w: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9A2FD8" w:rsidRDefault="009A2FD8" w:rsidP="009A2FD8">
            <w:pPr>
              <w:jc w:val="center"/>
            </w:pPr>
          </w:p>
        </w:tc>
      </w:tr>
      <w:tr w:rsidR="009A2FD8" w:rsidTr="008E6204">
        <w:tc>
          <w:tcPr>
            <w:tcW w:w="69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rPr>
                <w:lang w:val="lv-LV" w:eastAsia="zh-CN"/>
              </w:rPr>
            </w:pPr>
            <w:r>
              <w:rPr>
                <w:lang w:val="lv-LV" w:eastAsia="zh-CN"/>
              </w:rPr>
              <w:t>5.</w:t>
            </w:r>
          </w:p>
        </w:tc>
        <w:tc>
          <w:tcPr>
            <w:tcW w:w="368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ind w:firstLine="12"/>
              <w:rPr>
                <w:lang w:val="lv-LV" w:eastAsia="zh-CN"/>
              </w:rPr>
            </w:pPr>
          </w:p>
        </w:tc>
        <w:tc>
          <w:tcPr>
            <w:tcW w:w="4373"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ind w:firstLine="720"/>
              <w:jc w:val="both"/>
              <w:rPr>
                <w:b/>
                <w:sz w:val="20"/>
                <w:szCs w:val="20"/>
                <w:lang w:val="lv-LV" w:eastAsia="zh-CN"/>
              </w:rPr>
            </w:pPr>
            <w:r w:rsidRPr="00031A7D">
              <w:rPr>
                <w:b/>
                <w:sz w:val="20"/>
                <w:szCs w:val="20"/>
                <w:lang w:val="lv-LV" w:eastAsia="zh-CN"/>
              </w:rPr>
              <w:t>Tieslietu ministrija (07.12.2020.)</w:t>
            </w:r>
          </w:p>
          <w:p w:rsidR="009A2FD8" w:rsidRPr="00031A7D" w:rsidRDefault="009A2FD8" w:rsidP="009A2FD8">
            <w:pPr>
              <w:pStyle w:val="naisc"/>
              <w:suppressAutoHyphens/>
              <w:spacing w:before="0" w:after="0"/>
              <w:ind w:firstLine="720"/>
              <w:jc w:val="both"/>
              <w:rPr>
                <w:sz w:val="20"/>
                <w:szCs w:val="20"/>
                <w:lang w:val="lv-LV" w:eastAsia="zh-CN"/>
              </w:rPr>
            </w:pPr>
          </w:p>
          <w:p w:rsidR="009A2FD8" w:rsidRPr="00031A7D" w:rsidRDefault="009A2FD8" w:rsidP="009A2FD8">
            <w:pPr>
              <w:pStyle w:val="naisc"/>
              <w:suppressAutoHyphens/>
              <w:spacing w:before="0" w:after="0"/>
              <w:jc w:val="both"/>
              <w:rPr>
                <w:lang w:val="lv-LV" w:eastAsia="zh-CN"/>
              </w:rPr>
            </w:pPr>
            <w:r w:rsidRPr="00031A7D">
              <w:rPr>
                <w:sz w:val="20"/>
                <w:szCs w:val="20"/>
                <w:lang w:val="lv-LV" w:eastAsia="zh-CN"/>
              </w:rPr>
              <w:t>No anotācijā ietvertā skaidrojuma par Likumprojektā iekļautā jaunā pirmpirkuma tiesību subjekta – pierobežnieka – pirmpirkuma tiesību izmantošanas izriet, ka minētais subjekts tiek apveltīts ar pirmpirkuma tiesībām, lai veicinātu lauksaimniecības zemju konsolidāciju. Savukārt no anotācijā iekļautā skaidrojuma par kritēriju piemērošanu, lai konkrētais subjekts varētu realizēt pirmpirkuma tiesības, tad secināms, ka Likumprojektā iekļautie kritēriji tiek piemēroti formāli. Tieslietu ministrijas ieskatā, zemes konsolidāciju veicinātu konkrētas situācijas izvērtēšana, piemēram, formāli kaut kas pietrūkst, lai varētu pierobežnieks varētu izmantot pirmpirkuma tiesības, bet principā, ja konkrētajam subjektam dotu tiesības izmantot pirmpirkuma tiesības, zemes robežas pārkārtotos, lai varētu racionālāk izmantot lauksaimniecības zemi. Līdz ar to Tieslietu ministrijas ieskatā, ir nepieciešams izvērsts skaidrojums, vai konkrētie kritēriji nav pretrunā ar sasniedzamo mērķi.</w:t>
            </w:r>
          </w:p>
        </w:tc>
        <w:tc>
          <w:tcPr>
            <w:tcW w:w="3140"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ind w:firstLine="720"/>
              <w:jc w:val="both"/>
              <w:rPr>
                <w:b/>
                <w:bCs/>
                <w:sz w:val="20"/>
                <w:szCs w:val="20"/>
                <w:lang w:val="lv-LV" w:eastAsia="zh-CN"/>
              </w:rPr>
            </w:pPr>
            <w:r w:rsidRPr="00031A7D">
              <w:rPr>
                <w:b/>
                <w:bCs/>
                <w:sz w:val="20"/>
                <w:szCs w:val="20"/>
                <w:lang w:val="lv-LV" w:eastAsia="zh-CN"/>
              </w:rPr>
              <w:t>Vienošanās panākta starpinstitūciju sanāksmē</w:t>
            </w:r>
          </w:p>
          <w:p w:rsidR="009A2FD8" w:rsidRPr="00031A7D" w:rsidRDefault="009A2FD8" w:rsidP="009A2FD8">
            <w:pPr>
              <w:pStyle w:val="naisc"/>
              <w:suppressAutoHyphens/>
              <w:ind w:firstLine="720"/>
              <w:jc w:val="both"/>
              <w:rPr>
                <w:sz w:val="20"/>
                <w:szCs w:val="20"/>
                <w:lang w:val="lv-LV" w:eastAsia="zh-CN"/>
              </w:rPr>
            </w:pPr>
            <w:r w:rsidRPr="00031A7D">
              <w:rPr>
                <w:sz w:val="20"/>
                <w:szCs w:val="20"/>
                <w:lang w:val="lv-LV" w:eastAsia="zh-CN"/>
              </w:rPr>
              <w:t xml:space="preserve">Prasība par noteiktu ienākumu apjomu no lauksaimnieciskās ražošanas pirmpirkuma tiesību iegūšanai nav uzskatāma par formālu. Tā pēc būtības apliecina, ka lauksaimniecības zeme tiks izmantota lauksaimnieciskajā ražošanā pēc iespējas efektīvāk. </w:t>
            </w:r>
          </w:p>
          <w:p w:rsidR="009A2FD8" w:rsidRPr="00031A7D" w:rsidRDefault="009A2FD8" w:rsidP="009A2FD8">
            <w:pPr>
              <w:pStyle w:val="naisc"/>
              <w:suppressAutoHyphens/>
              <w:spacing w:before="0" w:after="0"/>
              <w:jc w:val="both"/>
              <w:rPr>
                <w:lang w:val="lv-LV" w:eastAsia="zh-CN"/>
              </w:rPr>
            </w:pPr>
            <w:r w:rsidRPr="00031A7D">
              <w:rPr>
                <w:sz w:val="20"/>
                <w:szCs w:val="20"/>
                <w:lang w:val="lv-LV" w:eastAsia="zh-CN"/>
              </w:rPr>
              <w:t>Nav pieļaujams pieņemt lēmumu par zemes īpašuma tiesību piešķiršanu vienīgi pēc subjektīviem kritērijiem. Likumam jābūt skaidram, nepārprotamam un precīzi formulētam, it īpaši, ja uz tā pamata var tikt pieņemts nelabvēlīgs administratīvais akts.</w:t>
            </w: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9A2FD8" w:rsidRDefault="009A2FD8" w:rsidP="009A2FD8">
            <w:pPr>
              <w:jc w:val="center"/>
            </w:pPr>
          </w:p>
        </w:tc>
      </w:tr>
      <w:tr w:rsidR="009A2FD8" w:rsidTr="008E6204">
        <w:tc>
          <w:tcPr>
            <w:tcW w:w="69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rPr>
                <w:lang w:val="lv-LV" w:eastAsia="zh-CN"/>
              </w:rPr>
            </w:pPr>
            <w:r>
              <w:rPr>
                <w:lang w:val="lv-LV" w:eastAsia="zh-CN"/>
              </w:rPr>
              <w:t>6.</w:t>
            </w:r>
          </w:p>
        </w:tc>
        <w:tc>
          <w:tcPr>
            <w:tcW w:w="368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30.</w:t>
            </w:r>
            <w:r w:rsidRPr="00031A7D">
              <w:rPr>
                <w:sz w:val="20"/>
                <w:szCs w:val="20"/>
                <w:vertAlign w:val="superscript"/>
                <w:lang w:val="lv-LV" w:eastAsia="zh-CN"/>
              </w:rPr>
              <w:t>2</w:t>
            </w:r>
            <w:r w:rsidRPr="00031A7D">
              <w:rPr>
                <w:sz w:val="20"/>
                <w:szCs w:val="20"/>
                <w:lang w:val="lv-LV" w:eastAsia="zh-CN"/>
              </w:rPr>
              <w:t xml:space="preserve"> pantā:</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izteikt pirmo daļu šādā redakcijā:</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lastRenderedPageBreak/>
              <w:t>“Ja zemes īpašnieks atsavina viņam piederošo lauksaimniecības zemi, pirmpirkuma tiesības uz to secīgi ir:</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1)</w:t>
            </w:r>
            <w:r w:rsidRPr="00031A7D">
              <w:rPr>
                <w:sz w:val="20"/>
                <w:szCs w:val="20"/>
                <w:lang w:val="lv-LV" w:eastAsia="zh-CN"/>
              </w:rPr>
              <w:tab/>
              <w:t>zemes kopīpašniekam, kura pirmpirkuma tiesības īstenojamas Civillikumā noteiktajā kārtībā;</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2)</w:t>
            </w:r>
            <w:r w:rsidRPr="00031A7D">
              <w:rPr>
                <w:sz w:val="20"/>
                <w:szCs w:val="20"/>
                <w:lang w:val="lv-LV" w:eastAsia="zh-CN"/>
              </w:rPr>
              <w:tab/>
              <w:t>zemes nomniekam, kurš nomā atsavināmo lauksaimniecības zemi un zemes nomas līgumu reģistrējis pašvaldībā vismaz gadu pirms darījuma noslēgšanas dienas vai kurš nomā atsavināmo lauksaimniecības zemi un kuram pirmpirkuma tiesības uz zemi pielīgtas un reģistrētas zemesgrāmatā vismaz gadu pirms darījuma noslēgšanas dienas. Ja zemi nomā vairākas personas, tās rakstveidā vienojas par pirmpirkuma tiesību izmantošanas kārtību. Ja vienošanās nav panākta, pirmpirkuma tiesības ir personai, kura</w:t>
            </w:r>
            <w:r>
              <w:rPr>
                <w:sz w:val="20"/>
                <w:szCs w:val="20"/>
                <w:lang w:val="lv-LV" w:eastAsia="zh-CN"/>
              </w:rPr>
              <w:t xml:space="preserve"> </w:t>
            </w:r>
            <w:r w:rsidRPr="00031A7D">
              <w:rPr>
                <w:sz w:val="20"/>
                <w:szCs w:val="20"/>
                <w:lang w:val="lv-LV" w:eastAsia="zh-CN"/>
              </w:rPr>
              <w:t>nomā atsavināmo lauksaimniecības zemi un kurai pirmpirkuma tiesības uz zemi pielīgtas un reģistrētas zemesgrāmatā;</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3)</w:t>
            </w:r>
            <w:r w:rsidRPr="00031A7D">
              <w:rPr>
                <w:sz w:val="20"/>
                <w:szCs w:val="20"/>
                <w:lang w:val="lv-LV" w:eastAsia="zh-CN"/>
              </w:rPr>
              <w:tab/>
              <w:t xml:space="preserve">personai, kuras īpašumā ir lauksaimniecības zeme, kas robežojas ar atsavināmo zemi, un kuras ieņēmumi no lauksaimnieciskās ražošanas ne mazāk kā pēdējos trīs gadus pēc kārtas veido vismaz vienu trešdaļu no tās kopējiem saimnieciskās darbības ieņēmumiem. Ja vairāku personu īpašumā esošā lauksaimniecības zeme robežojas ar atsavināmo zemi un to ieņēmumi no lauksaimnieciskās ražošanas ne mazāk kā pēdējos trīs gadus pēc kārtas veido vismaz vienu trešdaļu no to kopējiem saimnieciskās darbības ieņēmumiem, pirmpirkuma tiesības ir personai, kurai ar atsavināmo lauksaimniecības zemi ir </w:t>
            </w:r>
            <w:r w:rsidRPr="00031A7D">
              <w:rPr>
                <w:sz w:val="20"/>
                <w:szCs w:val="20"/>
                <w:lang w:val="lv-LV" w:eastAsia="zh-CN"/>
              </w:rPr>
              <w:lastRenderedPageBreak/>
              <w:t>garāka robeža;</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4)</w:t>
            </w:r>
            <w:r w:rsidRPr="00031A7D">
              <w:rPr>
                <w:sz w:val="20"/>
                <w:szCs w:val="20"/>
                <w:lang w:val="lv-LV" w:eastAsia="zh-CN"/>
              </w:rPr>
              <w:tab/>
              <w:t>Latvijas zemes fonda pārvaldītājam”;</w:t>
            </w:r>
          </w:p>
          <w:p w:rsidR="009A2FD8" w:rsidRPr="00031A7D" w:rsidRDefault="009A2FD8" w:rsidP="009A2FD8">
            <w:pPr>
              <w:pStyle w:val="naisc"/>
              <w:suppressAutoHyphens/>
              <w:spacing w:before="0" w:after="0"/>
              <w:ind w:firstLine="12"/>
              <w:rPr>
                <w:lang w:val="lv-LV" w:eastAsia="zh-CN"/>
              </w:rPr>
            </w:pPr>
            <w:r w:rsidRPr="00031A7D">
              <w:rPr>
                <w:sz w:val="20"/>
                <w:szCs w:val="20"/>
                <w:lang w:val="lv-LV" w:eastAsia="zh-CN"/>
              </w:rPr>
              <w:t>izslēgt otro, trešo, ceturto un piekto daļu.</w:t>
            </w:r>
          </w:p>
        </w:tc>
        <w:tc>
          <w:tcPr>
            <w:tcW w:w="4373"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rPr>
                <w:b/>
                <w:sz w:val="20"/>
                <w:szCs w:val="20"/>
                <w:lang w:val="lv-LV" w:eastAsia="zh-CN"/>
              </w:rPr>
            </w:pPr>
            <w:r w:rsidRPr="00031A7D">
              <w:rPr>
                <w:b/>
                <w:sz w:val="20"/>
                <w:szCs w:val="20"/>
                <w:lang w:val="lv-LV" w:eastAsia="zh-CN"/>
              </w:rPr>
              <w:lastRenderedPageBreak/>
              <w:t>Tieslietu ministrija (07.12.2020.)</w:t>
            </w:r>
          </w:p>
          <w:p w:rsidR="009A2FD8" w:rsidRPr="00031A7D" w:rsidRDefault="009A2FD8" w:rsidP="009A2FD8">
            <w:pPr>
              <w:pStyle w:val="naisc"/>
              <w:suppressAutoHyphens/>
              <w:spacing w:before="0" w:after="0"/>
              <w:jc w:val="both"/>
              <w:rPr>
                <w:sz w:val="20"/>
                <w:szCs w:val="20"/>
                <w:lang w:val="lv-LV" w:eastAsia="zh-CN"/>
              </w:rPr>
            </w:pPr>
          </w:p>
          <w:p w:rsidR="009A2FD8" w:rsidRPr="00031A7D" w:rsidRDefault="009A2FD8" w:rsidP="009A2FD8">
            <w:pPr>
              <w:pStyle w:val="naisc"/>
              <w:suppressAutoHyphens/>
              <w:spacing w:before="0" w:after="0"/>
              <w:jc w:val="both"/>
              <w:rPr>
                <w:lang w:val="lv-LV" w:eastAsia="zh-CN"/>
              </w:rPr>
            </w:pPr>
            <w:r w:rsidRPr="00031A7D">
              <w:rPr>
                <w:sz w:val="20"/>
                <w:szCs w:val="20"/>
                <w:lang w:val="lv-LV" w:eastAsia="zh-CN"/>
              </w:rPr>
              <w:t xml:space="preserve">No Likumprojekta 6. panta izriet, ka pirmpirkuma </w:t>
            </w:r>
            <w:r w:rsidRPr="00031A7D">
              <w:rPr>
                <w:sz w:val="20"/>
                <w:szCs w:val="20"/>
                <w:lang w:val="lv-LV" w:eastAsia="zh-CN"/>
              </w:rPr>
              <w:lastRenderedPageBreak/>
              <w:t>tiesības ir piešķirtas zemes kopīpašniekam, zemes nomniekam, kurš nomā atsavināmo lauksaimniecības zemi un zemes nomas līgumu reģistrējis pašvaldībā vismaz gadu pirms darījuma noslēgšanas dienas vai kurš nomā atsavināmo lauksaimniecības zemi un kuram pirmpirkuma tiesības uz zemi pielīgtas un reģistrētas zemesgrāmatā vismaz gadu pirms darījuma noslēgšanas dienas. Tāpat pirmpirkuma tiesības ir personai, kuras īpašumā ir lauksaimniecības zeme, kas robežojas ar atsavināmo zemi, un kuras ieņēmumi no lauksaimnieciskās ražošanas  ne mazāk kā pēdējos trīs gadus pēc kārtas veido vismaz vienu trešo daļu no tās kopējiem saimnieciskās darbības ieņēmumiem, kā arī pirmpirkuma tiesības ir Latvijas zemes fonda pārvaldītājam. Tieslietu ministrijas ieskatā no Likumprojekta nav skaidrs, kādā veidā pirmpirkuma tiesības realizēs pārējie subjekti, kas iekļauti Likumprojekta 6. panta 2.-4. punktam. Ņemot vērā minēto, lūdzam skaidrot anotācijā, kā pirmpirkuma tiesības varēs izmantot Likumprojekta 6. pantā 2.-4. punktā iekļautie subjekti.</w:t>
            </w:r>
          </w:p>
        </w:tc>
        <w:tc>
          <w:tcPr>
            <w:tcW w:w="3140"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rPr>
                <w:b/>
                <w:bCs/>
                <w:sz w:val="20"/>
                <w:szCs w:val="20"/>
                <w:lang w:val="lv-LV" w:eastAsia="zh-CN"/>
              </w:rPr>
            </w:pPr>
            <w:r w:rsidRPr="00031A7D">
              <w:rPr>
                <w:b/>
                <w:bCs/>
                <w:sz w:val="20"/>
                <w:szCs w:val="20"/>
                <w:lang w:val="lv-LV" w:eastAsia="zh-CN"/>
              </w:rPr>
              <w:lastRenderedPageBreak/>
              <w:t>Ņemts vērā</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Papildināta anotācija.</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lastRenderedPageBreak/>
              <w:t>30.</w:t>
            </w:r>
            <w:r w:rsidRPr="00031A7D">
              <w:rPr>
                <w:sz w:val="20"/>
                <w:szCs w:val="20"/>
                <w:vertAlign w:val="superscript"/>
                <w:lang w:val="lv-LV" w:eastAsia="zh-CN"/>
              </w:rPr>
              <w:t>2</w:t>
            </w:r>
            <w:r w:rsidRPr="00031A7D">
              <w:rPr>
                <w:sz w:val="20"/>
                <w:szCs w:val="20"/>
                <w:lang w:val="lv-LV" w:eastAsia="zh-CN"/>
              </w:rPr>
              <w:t> pantā minēto subjektu pirmpirkuma tiesību izmantošanā piemērojams vispārējais regulējums, kas noteikts Civillikuma 1073. pantā, 2060.-2063. pantā.</w:t>
            </w:r>
          </w:p>
          <w:p w:rsidR="009A2FD8" w:rsidRPr="00031A7D" w:rsidRDefault="009A2FD8" w:rsidP="009A2FD8">
            <w:pPr>
              <w:pStyle w:val="naisc"/>
              <w:suppressAutoHyphens/>
              <w:spacing w:before="0" w:after="0"/>
              <w:jc w:val="both"/>
              <w:rPr>
                <w:lang w:val="lv-LV" w:eastAsia="zh-CN"/>
              </w:rPr>
            </w:pPr>
            <w:r w:rsidRPr="00031A7D">
              <w:rPr>
                <w:sz w:val="20"/>
                <w:szCs w:val="20"/>
                <w:lang w:val="lv-LV" w:eastAsia="zh-CN"/>
              </w:rPr>
              <w:t>Šis ir speciālais likums un tajā var tikt noteikti atšķirīgi lauksaimniecības zemes pirmpirkuma tiesību īstenošanas nosacījumi</w:t>
            </w:r>
            <w:r w:rsidR="00B65B8E">
              <w:rPr>
                <w:sz w:val="20"/>
                <w:szCs w:val="20"/>
                <w:lang w:val="lv-LV" w:eastAsia="zh-CN"/>
              </w:rPr>
              <w:t>.</w:t>
            </w: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9A2FD8" w:rsidRDefault="009A2FD8" w:rsidP="009A2FD8">
            <w:pPr>
              <w:jc w:val="center"/>
            </w:pPr>
          </w:p>
        </w:tc>
      </w:tr>
      <w:tr w:rsidR="009A2FD8" w:rsidTr="008E6204">
        <w:tc>
          <w:tcPr>
            <w:tcW w:w="69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rPr>
                <w:lang w:val="lv-LV" w:eastAsia="zh-CN"/>
              </w:rPr>
            </w:pPr>
            <w:r>
              <w:rPr>
                <w:lang w:val="lv-LV" w:eastAsia="zh-CN"/>
              </w:rPr>
              <w:lastRenderedPageBreak/>
              <w:t>7.</w:t>
            </w:r>
          </w:p>
        </w:tc>
        <w:tc>
          <w:tcPr>
            <w:tcW w:w="368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ind w:firstLine="12"/>
              <w:rPr>
                <w:lang w:val="lv-LV" w:eastAsia="zh-CN"/>
              </w:rPr>
            </w:pPr>
          </w:p>
        </w:tc>
        <w:tc>
          <w:tcPr>
            <w:tcW w:w="4373"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pacing w:before="0" w:after="0"/>
              <w:ind w:firstLine="720"/>
              <w:jc w:val="both"/>
              <w:rPr>
                <w:b/>
                <w:sz w:val="20"/>
                <w:szCs w:val="20"/>
                <w:lang w:val="lv-LV" w:eastAsia="zh-CN"/>
              </w:rPr>
            </w:pPr>
            <w:r w:rsidRPr="00031A7D">
              <w:rPr>
                <w:b/>
                <w:sz w:val="20"/>
                <w:szCs w:val="20"/>
                <w:lang w:val="lv-LV" w:eastAsia="zh-CN"/>
              </w:rPr>
              <w:t>Tieslietu ministrija (07.12.2020.)</w:t>
            </w:r>
          </w:p>
          <w:p w:rsidR="009A2FD8" w:rsidRPr="00031A7D" w:rsidRDefault="009A2FD8" w:rsidP="009A2FD8">
            <w:pPr>
              <w:pStyle w:val="naisc"/>
              <w:suppressAutoHyphens/>
              <w:jc w:val="both"/>
              <w:rPr>
                <w:sz w:val="20"/>
                <w:szCs w:val="20"/>
                <w:lang w:val="lv-LV" w:eastAsia="zh-CN"/>
              </w:rPr>
            </w:pPr>
            <w:r w:rsidRPr="00031A7D">
              <w:rPr>
                <w:sz w:val="20"/>
                <w:szCs w:val="20"/>
                <w:lang w:val="lv-LV" w:eastAsia="zh-CN"/>
              </w:rPr>
              <w:t>No Zemkopības ministrijas izstrādātās anotācijas par grozījumiem likumā “Par zemes privatizāciju lauku apvidos” izriet, ka valsts valodas prasības nav attiecināmas uz Eiropas Savienības dalībvalstu pilsoņiem, Eiropas Ekonomikas zonas valstu vai Šveices Konfederācijas pilsoņiem, taču ir attiecināmas uz citu valstu pilsoņiem, kas var būt likuma “Par zemes privatizāciju lauku apvidos” darījumu subjektiem. Ņemot vērā minēto, Tieslietu ministrijas ieskatā būtu nepieciešams papildināt anotāciju ar diskriminācijas aizlieguma izvērtējumu, izvērtējot, vai šķietami neitrāls kritērijs rada vai var radīt nelabvēlīgas sekas personām saistībā ar diskriminācijas pazīmi, izņemot gadījumu, kad šāds kritērijs ir objektīvi pamatots ar tiesisku mērķi, kura sasniegšanai izraudzītie līdzekļi ir samērīgi.</w:t>
            </w:r>
          </w:p>
        </w:tc>
        <w:tc>
          <w:tcPr>
            <w:tcW w:w="3140"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ind w:firstLine="720"/>
              <w:jc w:val="both"/>
              <w:rPr>
                <w:lang w:val="lv-LV" w:eastAsia="zh-CN"/>
              </w:rPr>
            </w:pPr>
            <w:r w:rsidRPr="00031A7D">
              <w:rPr>
                <w:b/>
                <w:bCs/>
                <w:sz w:val="20"/>
                <w:szCs w:val="20"/>
                <w:lang w:val="lv-LV" w:eastAsia="zh-CN"/>
              </w:rPr>
              <w:t>Ņemts vērā</w:t>
            </w:r>
          </w:p>
          <w:p w:rsidR="009A2FD8" w:rsidRPr="002E0458" w:rsidRDefault="009A2FD8" w:rsidP="009A2FD8">
            <w:pPr>
              <w:jc w:val="both"/>
              <w:rPr>
                <w:sz w:val="20"/>
                <w:szCs w:val="20"/>
              </w:rPr>
            </w:pPr>
            <w:r>
              <w:rPr>
                <w:color w:val="000000"/>
                <w:sz w:val="20"/>
                <w:szCs w:val="20"/>
              </w:rPr>
              <w:t>Papildināta anotācija.</w:t>
            </w:r>
          </w:p>
          <w:p w:rsidR="009A2FD8" w:rsidRPr="00031A7D" w:rsidRDefault="009A2FD8" w:rsidP="009A2FD8">
            <w:pPr>
              <w:pStyle w:val="naisc"/>
              <w:suppressAutoHyphens/>
              <w:spacing w:before="0" w:after="0"/>
              <w:rPr>
                <w:lang w:val="lv-LV" w:eastAsia="zh-CN"/>
              </w:rPr>
            </w:pP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9A2FD8" w:rsidRDefault="009A2FD8" w:rsidP="009A2FD8">
            <w:pPr>
              <w:jc w:val="both"/>
              <w:rPr>
                <w:sz w:val="20"/>
                <w:szCs w:val="20"/>
              </w:rPr>
            </w:pPr>
            <w:r w:rsidRPr="002E0458">
              <w:rPr>
                <w:sz w:val="20"/>
                <w:szCs w:val="20"/>
              </w:rPr>
              <w:t xml:space="preserve">Lauksaimniecība ir nozare, kuru raksturo paaugstināti riski ražošanas procesā, kas saistīti ar darba drošību un nelaimes gadījumiem darbā, augu aizsardzības līdzekļu atbilstošu izmantošanu un to ietekmi uz cilvēka veselību un apkārtējo vidi, saražotās produkcijas nekaitīguma nodrošināšanu. </w:t>
            </w:r>
          </w:p>
          <w:p w:rsidR="009A2FD8" w:rsidRDefault="009A2FD8" w:rsidP="009A2FD8">
            <w:pPr>
              <w:jc w:val="both"/>
              <w:rPr>
                <w:sz w:val="20"/>
                <w:szCs w:val="20"/>
              </w:rPr>
            </w:pPr>
            <w:r w:rsidRPr="002E0458">
              <w:rPr>
                <w:sz w:val="20"/>
                <w:szCs w:val="20"/>
              </w:rPr>
              <w:t xml:space="preserve">Šo risku novēršanai un izslēgšanai, lauksaimniekiem ir nepieciešamība prast valsts valodu, lai tomēr varētu iepazīties un izprast attiecīgās jomas likumdošanu un instrukcijas. </w:t>
            </w:r>
          </w:p>
          <w:p w:rsidR="009A2FD8" w:rsidRDefault="009A2FD8" w:rsidP="009A2FD8">
            <w:pPr>
              <w:jc w:val="both"/>
              <w:rPr>
                <w:color w:val="000000"/>
                <w:sz w:val="20"/>
                <w:szCs w:val="20"/>
              </w:rPr>
            </w:pPr>
            <w:r w:rsidRPr="002E0458">
              <w:rPr>
                <w:color w:val="000000"/>
                <w:sz w:val="20"/>
                <w:szCs w:val="20"/>
              </w:rPr>
              <w:t>Eiropas Savienības dalībvalstu pilsoņiem, Eiropas Ekonomikas zonas valstu vai Šveices Konfederācijas pilsoņiem lauksaimniecības nozares prasības ir līdzīgas, tādēļ orientēties normatīvajos aktos ir vieglāk, taču ārpus šīm dalībvalstīm attiecīgās jomas prasības atšķiras, tāpēc Likumā saglabājama valsts valodas prasība attiecībā uz trešo valstu pilsoņiem.</w:t>
            </w:r>
          </w:p>
          <w:p w:rsidR="009A2FD8" w:rsidRDefault="009A2FD8" w:rsidP="009A2FD8">
            <w:pPr>
              <w:jc w:val="center"/>
            </w:pPr>
          </w:p>
        </w:tc>
      </w:tr>
      <w:tr w:rsidR="009A2FD8" w:rsidTr="008E6204">
        <w:tc>
          <w:tcPr>
            <w:tcW w:w="69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suppressAutoHyphens/>
              <w:snapToGrid w:val="0"/>
              <w:spacing w:before="0" w:after="0"/>
              <w:jc w:val="left"/>
              <w:rPr>
                <w:lang w:val="lv-LV" w:eastAsia="zh-CN"/>
              </w:rPr>
            </w:pPr>
            <w:r>
              <w:rPr>
                <w:lang w:val="lv-LV" w:eastAsia="zh-CN"/>
              </w:rPr>
              <w:t>8.</w:t>
            </w:r>
          </w:p>
        </w:tc>
        <w:tc>
          <w:tcPr>
            <w:tcW w:w="3686"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spacing w:after="120"/>
              <w:ind w:firstLine="12"/>
              <w:jc w:val="both"/>
              <w:rPr>
                <w:b/>
                <w:sz w:val="20"/>
                <w:szCs w:val="20"/>
              </w:rPr>
            </w:pPr>
            <w:r w:rsidRPr="004C7513">
              <w:rPr>
                <w:b/>
                <w:sz w:val="20"/>
                <w:szCs w:val="20"/>
              </w:rPr>
              <w:t xml:space="preserve">Likumprojekta 1., 9., 11., 12. un 13. pantā </w:t>
            </w:r>
          </w:p>
          <w:p w:rsidR="009A2FD8" w:rsidRPr="004C7513" w:rsidRDefault="009A2FD8" w:rsidP="009A2FD8">
            <w:pPr>
              <w:spacing w:after="120"/>
              <w:ind w:firstLine="12"/>
              <w:jc w:val="both"/>
              <w:rPr>
                <w:b/>
                <w:sz w:val="20"/>
                <w:szCs w:val="20"/>
              </w:rPr>
            </w:pPr>
            <w:r w:rsidRPr="004C7513">
              <w:rPr>
                <w:b/>
                <w:sz w:val="20"/>
                <w:szCs w:val="20"/>
              </w:rPr>
              <w:t>likuma 27. panta otrā daļa:</w:t>
            </w:r>
          </w:p>
          <w:p w:rsidR="009A2FD8" w:rsidRPr="004C7513" w:rsidRDefault="009A2FD8" w:rsidP="009A2FD8">
            <w:pPr>
              <w:spacing w:after="120"/>
              <w:ind w:firstLine="12"/>
              <w:jc w:val="both"/>
              <w:rPr>
                <w:sz w:val="20"/>
                <w:szCs w:val="20"/>
              </w:rPr>
            </w:pPr>
            <w:r w:rsidRPr="004C7513">
              <w:rPr>
                <w:sz w:val="20"/>
                <w:szCs w:val="20"/>
              </w:rPr>
              <w:t xml:space="preserve">“Par darījumiem ar zemes īpašumiem šīs nodaļas izpratnē uzskatāmi jebkuri </w:t>
            </w:r>
            <w:r w:rsidRPr="004C7513">
              <w:rPr>
                <w:sz w:val="20"/>
                <w:szCs w:val="20"/>
              </w:rPr>
              <w:lastRenderedPageBreak/>
              <w:t>darījumi, pēc kuriem mainās zemes īpašnieks, arī darījumi, kad zemes īpašums iegūts kapitāldaļu (akciju) atsavināšanas ceļā vai komercsabiedrības (personālsabiedrības un kapitālsabiedrības) reorganizācijas –  apvienošanas, sadalīšanas vai pārveidošanas –  ceļā.”;</w:t>
            </w:r>
          </w:p>
          <w:p w:rsidR="009A2FD8" w:rsidRPr="004C7513" w:rsidRDefault="009A2FD8" w:rsidP="009A2FD8">
            <w:pPr>
              <w:spacing w:after="120"/>
              <w:ind w:firstLine="12"/>
              <w:jc w:val="both"/>
              <w:rPr>
                <w:b/>
                <w:sz w:val="20"/>
                <w:szCs w:val="20"/>
              </w:rPr>
            </w:pPr>
            <w:r w:rsidRPr="004C7513">
              <w:rPr>
                <w:b/>
                <w:sz w:val="20"/>
                <w:szCs w:val="20"/>
              </w:rPr>
              <w:t xml:space="preserve"> 33. pants:</w:t>
            </w:r>
          </w:p>
          <w:p w:rsidR="009A2FD8" w:rsidRPr="004C7513" w:rsidRDefault="009A2FD8" w:rsidP="009A2FD8">
            <w:pPr>
              <w:spacing w:after="120"/>
              <w:ind w:firstLine="12"/>
              <w:jc w:val="both"/>
              <w:rPr>
                <w:sz w:val="20"/>
                <w:szCs w:val="20"/>
              </w:rPr>
            </w:pPr>
            <w:r w:rsidRPr="004C7513">
              <w:rPr>
                <w:sz w:val="20"/>
                <w:szCs w:val="20"/>
              </w:rPr>
              <w:t>“33. pants. Zemes darījumu pēckontrole</w:t>
            </w:r>
          </w:p>
          <w:p w:rsidR="009A2FD8" w:rsidRPr="004C7513" w:rsidRDefault="009A2FD8" w:rsidP="009A2FD8">
            <w:pPr>
              <w:spacing w:after="120"/>
              <w:ind w:firstLine="12"/>
              <w:jc w:val="both"/>
              <w:rPr>
                <w:sz w:val="20"/>
                <w:szCs w:val="20"/>
              </w:rPr>
            </w:pPr>
            <w:r w:rsidRPr="004C7513">
              <w:rPr>
                <w:sz w:val="20"/>
                <w:szCs w:val="20"/>
              </w:rPr>
              <w:t xml:space="preserve">Ja mainās tās juridiskās personas īpašnieks vai patiesais labuma guvējs, kuras īpašumā ir lauksaimniecības vai meža zeme, juridiskā persona 10 darbdienu laikā pēc notikuma rakstveidā informē par to pašvaldības komisiju, vienlaikus iesniedzot apliecinājumu, ka zemes izmantošana lauksaimnieciskajā darbībā tiks turpināta, ja zeme iepriekšējā vai kārtējā gadā ir bijusi pieteikta tiešajiem maksājumiem, vai uzsākta lauksaimnieciskā darbība triju gadu laikā, ja zeme iepriekšējā vai kārtējā gadā nav bijusi pieteikta tiešajiem maksājumiem. Ja juridiskā persona ir reģistrēta citā Eiropas Savienības dalībvalstī, Eiropas Ekonomikas zonas valstī, Šveices Konfederācijā vai Ekonomiskās sadarbības un attīstības organizācijas dalībvalstī, juridiskā persona pašvaldības komisijā papildus iesniedz komercreģistra izziņu par tās īpašniekiem un patiesajiem labuma guvējiem. </w:t>
            </w:r>
          </w:p>
          <w:p w:rsidR="009A2FD8" w:rsidRPr="004C7513" w:rsidRDefault="009A2FD8" w:rsidP="009A2FD8">
            <w:pPr>
              <w:spacing w:after="120"/>
              <w:ind w:firstLine="12"/>
              <w:jc w:val="both"/>
              <w:rPr>
                <w:sz w:val="20"/>
                <w:szCs w:val="20"/>
              </w:rPr>
            </w:pPr>
            <w:r w:rsidRPr="004C7513">
              <w:rPr>
                <w:sz w:val="20"/>
                <w:szCs w:val="20"/>
              </w:rPr>
              <w:t xml:space="preserve">Pašvaldības komisija viena mēneša laikā pēc šā panta pirmajā daļā minētās informācijas saņemšanas pārbauda juridiskās personas atbilstību šā likuma 28. panta pirmās daļas 3. punkta, 5. punkta “a”, “c” vai “d” apakšpunkta nosacījumiem un izziņas veidā pieņem </w:t>
            </w:r>
            <w:r w:rsidRPr="004C7513">
              <w:rPr>
                <w:sz w:val="20"/>
                <w:szCs w:val="20"/>
              </w:rPr>
              <w:lastRenderedPageBreak/>
              <w:t>lēmumu par juridiskās personas neatbilstību iepriekš minētajiem nosacījumiem.</w:t>
            </w:r>
          </w:p>
          <w:p w:rsidR="009A2FD8" w:rsidRPr="004C7513" w:rsidRDefault="009A2FD8" w:rsidP="009A2FD8">
            <w:pPr>
              <w:spacing w:after="120"/>
              <w:ind w:firstLine="12"/>
              <w:jc w:val="both"/>
              <w:rPr>
                <w:sz w:val="20"/>
                <w:szCs w:val="20"/>
              </w:rPr>
            </w:pPr>
            <w:r w:rsidRPr="004C7513">
              <w:rPr>
                <w:sz w:val="20"/>
                <w:szCs w:val="20"/>
              </w:rPr>
              <w:t>Pašvaldības komisija vismaz reizi kalendārajā gadā izlases veidā pārbauda savā administratīvajā teritorijā esošo lauksaimniecības un meža zemes piederības atbilstību šā likuma 28. panta pirmās daļas 3. punkta, 5. punkta “a”, “c” vai “d” apakšpunkta nosacījumiem. Ja juridiskā persona ir reģistrēta citā Eiropas Savienības dalībvalstī, Eiropas Ekonomikas zonas valstī, Šveices Konfederācijā vai Ekonomiskās sadarbības un attīstības organizācijas dalībvalstī, tā viena mēneša laikā pēc pašvaldības pieprasījuma saņemšanas iesniedz pašvaldības komisijai komercreģistra izziņu par tās īpašniekiem un patiesajiem labuma guvējiem. Pašvaldības komisija viena mēneša laikā pēc minētās informācijas saņemšanas izziņas veidā pieņem lēmumu par juridiskās personas neatbilstību iepriekš minētajiem nosacījumiem.</w:t>
            </w:r>
          </w:p>
          <w:p w:rsidR="009A2FD8" w:rsidRPr="004C7513" w:rsidRDefault="009A2FD8" w:rsidP="009A2FD8">
            <w:pPr>
              <w:spacing w:before="120" w:after="120"/>
              <w:ind w:firstLine="11"/>
              <w:jc w:val="both"/>
              <w:rPr>
                <w:sz w:val="20"/>
                <w:szCs w:val="20"/>
              </w:rPr>
            </w:pPr>
            <w:r w:rsidRPr="004C7513">
              <w:rPr>
                <w:sz w:val="20"/>
                <w:szCs w:val="20"/>
              </w:rPr>
              <w:t xml:space="preserve">Juridiskā persona četru mēnešu laikā pēc šā panta otrajā vai trešajā daļā minētā lēmuma spēkā stāšanās dienas izdara nepieciešamās izmaiņas tās struktūrā vai viena gada laikā atsavina tās īpašumā esošo lauksaimniecības un meža zemi, par īstenotajām darbībām informējot pašvaldības komisiju. Ja pēc atkārtotas pārbaudes juridiskā persona joprojām neatbilst šā likuma 28. panta pirmās daļas 3. punkta, 5. punkta “a”, “c” vai “d” apakšpunkta nosacījumiem, pašvaldības komisija izziņas veidā pieņem lēmumu par juridiskās personas neatbilstību iepriekš </w:t>
            </w:r>
            <w:r w:rsidRPr="004C7513">
              <w:rPr>
                <w:sz w:val="20"/>
                <w:szCs w:val="20"/>
              </w:rPr>
              <w:lastRenderedPageBreak/>
              <w:t>minētajiem nosacījumiem. Juridiskā persona viena gada laikā pēc attiecīgā lēmuma spēkā stāšanās dienas atsavina tās īpašumā esošo lauksaimniecības un meža zemi.”</w:t>
            </w:r>
          </w:p>
          <w:p w:rsidR="009A2FD8" w:rsidRPr="004C7513" w:rsidRDefault="009A2FD8" w:rsidP="009A2FD8">
            <w:pPr>
              <w:spacing w:after="120"/>
              <w:jc w:val="both"/>
              <w:rPr>
                <w:b/>
                <w:sz w:val="20"/>
                <w:szCs w:val="20"/>
              </w:rPr>
            </w:pPr>
            <w:r w:rsidRPr="004C7513">
              <w:rPr>
                <w:b/>
                <w:sz w:val="20"/>
                <w:szCs w:val="20"/>
              </w:rPr>
              <w:t>VIII nodaļas nosaukums:</w:t>
            </w:r>
          </w:p>
          <w:p w:rsidR="009A2FD8" w:rsidRPr="004C7513" w:rsidRDefault="009A2FD8" w:rsidP="009A2FD8">
            <w:pPr>
              <w:spacing w:after="120"/>
              <w:jc w:val="both"/>
              <w:rPr>
                <w:sz w:val="20"/>
                <w:szCs w:val="20"/>
              </w:rPr>
            </w:pPr>
            <w:r w:rsidRPr="004C7513">
              <w:rPr>
                <w:sz w:val="20"/>
                <w:szCs w:val="20"/>
              </w:rPr>
              <w:t>“Papildināt VIII nodaļas nosaukumu pēc vārda “izmantošanas” ar vārdiem “un kapitāldaļu piederības izmaiņu”;</w:t>
            </w:r>
          </w:p>
          <w:p w:rsidR="009A2FD8" w:rsidRPr="004C7513" w:rsidRDefault="009A2FD8" w:rsidP="009A2FD8">
            <w:pPr>
              <w:spacing w:after="120"/>
              <w:jc w:val="both"/>
              <w:rPr>
                <w:b/>
                <w:sz w:val="20"/>
                <w:szCs w:val="20"/>
              </w:rPr>
            </w:pPr>
            <w:r w:rsidRPr="004C7513">
              <w:rPr>
                <w:b/>
                <w:sz w:val="20"/>
                <w:szCs w:val="20"/>
              </w:rPr>
              <w:t>39.</w:t>
            </w:r>
            <w:r w:rsidRPr="004C7513">
              <w:rPr>
                <w:b/>
                <w:sz w:val="20"/>
                <w:szCs w:val="20"/>
                <w:vertAlign w:val="superscript"/>
              </w:rPr>
              <w:t>1</w:t>
            </w:r>
            <w:r w:rsidRPr="004C7513">
              <w:rPr>
                <w:b/>
                <w:sz w:val="20"/>
                <w:szCs w:val="20"/>
              </w:rPr>
              <w:t xml:space="preserve"> pants: </w:t>
            </w:r>
          </w:p>
          <w:p w:rsidR="009A2FD8" w:rsidRPr="004C7513" w:rsidRDefault="009A2FD8" w:rsidP="009A2FD8">
            <w:pPr>
              <w:spacing w:after="120"/>
              <w:jc w:val="both"/>
              <w:rPr>
                <w:sz w:val="20"/>
                <w:szCs w:val="20"/>
              </w:rPr>
            </w:pPr>
            <w:r w:rsidRPr="004C7513">
              <w:rPr>
                <w:sz w:val="20"/>
                <w:szCs w:val="20"/>
              </w:rPr>
              <w:t>“39.</w:t>
            </w:r>
            <w:r w:rsidRPr="004C7513">
              <w:rPr>
                <w:sz w:val="20"/>
                <w:szCs w:val="20"/>
                <w:vertAlign w:val="superscript"/>
              </w:rPr>
              <w:t>1</w:t>
            </w:r>
            <w:r w:rsidRPr="004C7513">
              <w:rPr>
                <w:sz w:val="20"/>
                <w:szCs w:val="20"/>
              </w:rPr>
              <w:t xml:space="preserve"> pants. Administratīvā atbildība kapitāldaļu piederības izmaiņu jomā </w:t>
            </w:r>
          </w:p>
          <w:p w:rsidR="009A2FD8" w:rsidRPr="004C7513" w:rsidRDefault="009A2FD8" w:rsidP="009A2FD8">
            <w:pPr>
              <w:spacing w:after="120"/>
              <w:jc w:val="both"/>
              <w:rPr>
                <w:sz w:val="20"/>
                <w:szCs w:val="20"/>
              </w:rPr>
            </w:pPr>
            <w:r w:rsidRPr="004C7513">
              <w:rPr>
                <w:sz w:val="20"/>
                <w:szCs w:val="20"/>
              </w:rPr>
              <w:t>Par informācijas nesniegšanu pašvaldības komisijai par izmaiņām juridiskās personas struktūrā, ja juridiskā persona neatbilst šā likuma 28. panta pirmās daļas 3. punkta, 5. punkta “a”, “c” vai “d” apakšpunkta nosacījumiem, piemēro naudas sodu no trīssimt līdz piecsimt naudas soda vienībām.</w:t>
            </w:r>
          </w:p>
          <w:p w:rsidR="009A2FD8" w:rsidRPr="004C7513" w:rsidRDefault="009A2FD8" w:rsidP="009A2FD8">
            <w:pPr>
              <w:spacing w:after="120"/>
              <w:jc w:val="both"/>
              <w:rPr>
                <w:sz w:val="20"/>
                <w:szCs w:val="20"/>
              </w:rPr>
            </w:pPr>
            <w:r w:rsidRPr="004C7513">
              <w:rPr>
                <w:sz w:val="20"/>
                <w:szCs w:val="20"/>
              </w:rPr>
              <w:t>Par zemes īpašuma neatsavināšanu šā likuma 33. panta ceturtajā daļā noteiktajos gadījumos piemēro naudas sodu no piecsimt līdz tūkstoš naudas soda vienībām.”</w:t>
            </w:r>
          </w:p>
          <w:p w:rsidR="009A2FD8" w:rsidRPr="004C7513" w:rsidRDefault="009A2FD8" w:rsidP="009A2FD8">
            <w:pPr>
              <w:spacing w:after="120"/>
              <w:jc w:val="both"/>
              <w:rPr>
                <w:b/>
                <w:sz w:val="20"/>
                <w:szCs w:val="20"/>
              </w:rPr>
            </w:pPr>
            <w:r w:rsidRPr="004C7513">
              <w:rPr>
                <w:b/>
                <w:sz w:val="20"/>
                <w:szCs w:val="20"/>
              </w:rPr>
              <w:t>40. panta trešā daļa:</w:t>
            </w:r>
          </w:p>
          <w:p w:rsidR="009A2FD8" w:rsidRPr="004C7513" w:rsidRDefault="009A2FD8" w:rsidP="009A2FD8">
            <w:pPr>
              <w:spacing w:after="120"/>
              <w:jc w:val="both"/>
              <w:rPr>
                <w:sz w:val="20"/>
                <w:szCs w:val="20"/>
              </w:rPr>
            </w:pPr>
            <w:r w:rsidRPr="004C7513">
              <w:rPr>
                <w:sz w:val="20"/>
                <w:szCs w:val="20"/>
              </w:rPr>
              <w:t>“Administratīvā pārkāpuma procesu par šā likuma 39.</w:t>
            </w:r>
            <w:r w:rsidRPr="004C7513">
              <w:rPr>
                <w:sz w:val="20"/>
                <w:szCs w:val="20"/>
                <w:vertAlign w:val="superscript"/>
              </w:rPr>
              <w:t>1</w:t>
            </w:r>
            <w:r w:rsidRPr="004C7513">
              <w:rPr>
                <w:sz w:val="20"/>
                <w:szCs w:val="20"/>
              </w:rPr>
              <w:t xml:space="preserve"> pantā minētajiem pārkāpumiem veic pašvaldības komisija.”.</w:t>
            </w:r>
          </w:p>
        </w:tc>
        <w:tc>
          <w:tcPr>
            <w:tcW w:w="4373"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pStyle w:val="ListParagraph"/>
              <w:widowControl w:val="0"/>
              <w:suppressAutoHyphens/>
              <w:spacing w:after="120" w:line="240" w:lineRule="auto"/>
              <w:ind w:left="0"/>
              <w:jc w:val="both"/>
              <w:rPr>
                <w:rFonts w:ascii="Times New Roman" w:hAnsi="Times New Roman" w:cs="Times New Roman"/>
                <w:b/>
                <w:sz w:val="20"/>
                <w:szCs w:val="20"/>
                <w:lang w:val="lv-LV" w:eastAsia="zh-CN"/>
              </w:rPr>
            </w:pPr>
            <w:r w:rsidRPr="004C7513">
              <w:rPr>
                <w:rFonts w:ascii="Times New Roman" w:hAnsi="Times New Roman" w:cs="Times New Roman"/>
                <w:b/>
                <w:sz w:val="20"/>
                <w:szCs w:val="20"/>
                <w:lang w:val="lv-LV" w:eastAsia="zh-CN"/>
              </w:rPr>
              <w:lastRenderedPageBreak/>
              <w:t>Latvijas Pašvaldību savienības 12.10.2020. 2. iebildums:</w:t>
            </w:r>
          </w:p>
          <w:p w:rsidR="009A2FD8" w:rsidRPr="004C7513" w:rsidRDefault="009A2FD8" w:rsidP="009A2FD8">
            <w:pPr>
              <w:pStyle w:val="ListParagraph"/>
              <w:widowControl w:val="0"/>
              <w:suppressAutoHyphens/>
              <w:spacing w:after="0" w:line="240" w:lineRule="auto"/>
              <w:ind w:left="0"/>
              <w:contextualSpacing w:val="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2. Iebilstam likumprojekta 1., 9., 11., 12. un 13. pantam. LPS jau vairākkārt ir norādījis uz neiespējamību izsekot kapitāldaļu pārejai. Pie apstākļiem, ka:</w:t>
            </w:r>
          </w:p>
          <w:p w:rsidR="009A2FD8" w:rsidRPr="004C7513" w:rsidRDefault="009A2FD8" w:rsidP="009A2FD8">
            <w:pPr>
              <w:pStyle w:val="ListParagraph"/>
              <w:widowControl w:val="0"/>
              <w:suppressAutoHyphens/>
              <w:spacing w:after="0" w:line="240" w:lineRule="auto"/>
              <w:ind w:left="0"/>
              <w:contextualSpacing w:val="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lastRenderedPageBreak/>
              <w:t>a) joprojām nav atrisināts pašvaldību komisiju, kas izvērtē darījumu ar lauksaimniecības zemi, finansēšanas jautājums – avots;</w:t>
            </w:r>
          </w:p>
          <w:p w:rsidR="009A2FD8" w:rsidRPr="004C7513" w:rsidRDefault="009A2FD8" w:rsidP="009A2FD8">
            <w:pPr>
              <w:pStyle w:val="ListParagraph"/>
              <w:widowControl w:val="0"/>
              <w:suppressAutoHyphens/>
              <w:spacing w:after="0" w:line="240" w:lineRule="auto"/>
              <w:ind w:left="0"/>
              <w:contextualSpacing w:val="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b) 2021. gadā pašvaldībām ir būtiski budžetu samazinājumi;</w:t>
            </w:r>
          </w:p>
          <w:p w:rsidR="009A2FD8" w:rsidRPr="004C7513" w:rsidRDefault="009A2FD8" w:rsidP="009A2FD8">
            <w:pPr>
              <w:pStyle w:val="ListParagraph"/>
              <w:widowControl w:val="0"/>
              <w:suppressAutoHyphens/>
              <w:spacing w:after="0" w:line="240" w:lineRule="auto"/>
              <w:ind w:left="0"/>
              <w:contextualSpacing w:val="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c) 2021. gadā jāīsteno administratīvi teritoriālā reforma, kas arī prasīs ievērojamus administratīvos un finanšu resursus, jo valsts administratīvi teritoriālās reformas īstenošanu finansē tikai daļēji;</w:t>
            </w:r>
          </w:p>
          <w:p w:rsidR="009A2FD8" w:rsidRPr="004C7513" w:rsidRDefault="009A2FD8" w:rsidP="009A2FD8">
            <w:pPr>
              <w:pStyle w:val="ListParagraph"/>
              <w:widowControl w:val="0"/>
              <w:suppressAutoHyphens/>
              <w:spacing w:after="0" w:line="240" w:lineRule="auto"/>
              <w:ind w:left="0"/>
              <w:contextualSpacing w:val="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d) 2021. gada valsts budžetā ir paredzēts palielinājums izdevumiem pašvaldību budžetos, nav pieļaujama jaunu uzdevumu došana pašvaldību komisijām, kas izvērtē darījumus ar lauksaimniecības zemi.</w:t>
            </w:r>
          </w:p>
          <w:p w:rsidR="009A2FD8" w:rsidRPr="004C7513" w:rsidRDefault="009A2FD8" w:rsidP="009A2FD8">
            <w:pPr>
              <w:pStyle w:val="ListParagraph"/>
              <w:widowControl w:val="0"/>
              <w:suppressAutoHyphens/>
              <w:spacing w:after="0" w:line="240" w:lineRule="auto"/>
              <w:ind w:left="0"/>
              <w:contextualSpacing w:val="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Lai sasniegtu mērķi, ka tiek izvērtēti tādu kapitālsabiedrību, kuru īpašumā ir lauksaimniecības zeme, kapitāldaļu vai akciju atsavināšanas darījumi, ierosinām izdarīt grozījumus likumā “Par Latvijas Republikas Uzņēmumu reģistru”, nosakot, ka kapitāldaļu pāreja nevar tikt reģistrēta tikmēr, kamēr nav saņemta pašvaldības atļauja šādam darījumam. Pie šāda risinājuma Latvijas Republikas Uzņēmumu reģistra valsts notāram būtu jānodrošina pieeja Zemesgrāmatai un Nekustamā īpašuma valsts kadastra reģistram, lai pārliecinātos, vai kapitālsabiedrības īpašumā ir vairāk par 5 ha lauksaimniecības zemes.</w:t>
            </w:r>
          </w:p>
          <w:p w:rsidR="009A2FD8" w:rsidRPr="004C7513" w:rsidRDefault="009A2FD8" w:rsidP="009A2FD8">
            <w:pPr>
              <w:pStyle w:val="ListParagraph"/>
              <w:widowControl w:val="0"/>
              <w:suppressAutoHyphens/>
              <w:spacing w:after="120" w:line="240" w:lineRule="auto"/>
              <w:ind w:left="0"/>
              <w:jc w:val="both"/>
              <w:rPr>
                <w:sz w:val="20"/>
                <w:szCs w:val="20"/>
                <w:lang w:val="lv-LV" w:eastAsia="zh-CN"/>
              </w:rPr>
            </w:pPr>
          </w:p>
          <w:p w:rsidR="009A2FD8" w:rsidRPr="004C7513" w:rsidRDefault="009A2FD8" w:rsidP="009A2FD8">
            <w:pPr>
              <w:jc w:val="both"/>
              <w:rPr>
                <w:b/>
                <w:sz w:val="20"/>
                <w:szCs w:val="20"/>
              </w:rPr>
            </w:pPr>
            <w:r w:rsidRPr="004C7513">
              <w:rPr>
                <w:b/>
                <w:sz w:val="20"/>
                <w:szCs w:val="20"/>
              </w:rPr>
              <w:t>Tieslietu ministrijas 13.10.2020. 2. iebildums:</w:t>
            </w:r>
          </w:p>
          <w:p w:rsidR="009A2FD8" w:rsidRPr="004C7513" w:rsidRDefault="009A2FD8" w:rsidP="009A2FD8">
            <w:pPr>
              <w:pStyle w:val="NormalWeb"/>
              <w:spacing w:before="0" w:after="0"/>
              <w:jc w:val="both"/>
              <w:rPr>
                <w:sz w:val="20"/>
                <w:szCs w:val="20"/>
                <w:lang w:val="lv-LV" w:eastAsia="lv-LV"/>
              </w:rPr>
            </w:pPr>
            <w:r w:rsidRPr="004C7513">
              <w:rPr>
                <w:sz w:val="20"/>
                <w:szCs w:val="20"/>
                <w:lang w:val="lv-LV" w:eastAsia="zh-CN"/>
              </w:rPr>
              <w:t xml:space="preserve">2. Saskaņā ar likumprojekta 1. pantu tiek paplašināts jēdziens, kas turpmāk būs uzskatāms par darījumu ar zemes īpašumu. Proti, par darījumu ar zemes īpašumu tiks uzskatīti jebkuri darījumi, pēc kuriem mainās zemes īpašnieks, arī darījumi, kad zemes īpašums iegūts kapitāldaļu (akciju) atsavināšanas ceļā vai komercsabiedrības (personālsabiedrības un kapitālsabiedrības) reorganizācijas – apvienošanas, sadalīšanas vai </w:t>
            </w:r>
            <w:r w:rsidRPr="004C7513">
              <w:rPr>
                <w:sz w:val="20"/>
                <w:szCs w:val="20"/>
                <w:lang w:val="lv-LV" w:eastAsia="zh-CN"/>
              </w:rPr>
              <w:lastRenderedPageBreak/>
              <w:t>pārveidošanas ceļā. Atbilstoši likumprojekta 7. pantam Likuma 30.</w:t>
            </w:r>
            <w:r w:rsidRPr="004C7513">
              <w:rPr>
                <w:sz w:val="20"/>
                <w:szCs w:val="20"/>
                <w:vertAlign w:val="superscript"/>
                <w:lang w:val="lv-LV" w:eastAsia="zh-CN"/>
              </w:rPr>
              <w:t>2</w:t>
            </w:r>
            <w:r w:rsidRPr="004C7513">
              <w:rPr>
                <w:sz w:val="20"/>
                <w:szCs w:val="20"/>
                <w:lang w:val="lv-LV" w:eastAsia="zh-CN"/>
              </w:rPr>
              <w:t xml:space="preserve"> panta 1. punkts noteiks, ka zemes kopīpašnieka pirmpirkuma tiesības īstenojamas Civillikumā noteiktajā kārtībā. Tieslietu ministrija norāda, ka komercsabiedrības (personālsabiedrības un kapitālsabiedrības) reorganizācija – apvienošanas, sadalīšanas vai pārveidošanas – ceļā ne vienmēr var mainīties zemes īpašnieki. Kapitāldaļu atsavināšanas darījumā rezultātā mainīsies kapitāldaļu īpašnieks, nevis kapitālsabiedrībai piederošā nekustamā īpašuma īpašnieks. Līdz ar to šobrīd likumprojekta 1. pantā ietvertā definīcija satur gan tādus darījumus, kā rezultātā mainīsies zemes īpašnieki, gan tādus, kā rezultātā mainīsies tikai kapitāldaļu īpašnieki. Civillikuma 2060. panta otrā daļa noteic, ka pirmpirkuma tiesība nav izlietojama, kad pircējs lietu atsavina nevis pārdodot, bet citādi. Tātad no minētā secināms, ka lauksaimniecības zemes iegūšana varētu notikt kā savādāk, ne tikai pārdodot īpašumu, bet pastarpināti, iegūstot kapitāldaļas. No anotācijas izriet, ka ir nepieciešams aizsardzības mehānisms gan konkrēti atsavinot lauksaimniecības zemi, gan lauksaimniecības zemi iegūstot pastarpināti, mainot kapitālsabiedrības īpašnieku struktūru. Savukārt Civillikumā nav paredzēts, ka pirmpirkuma tiesības ir izlietojamas, ja nekustamais īpašums tiek atsavināts kā savādāk. Ņemot vērā minēto, lūdzam precizēt likumprojekta 1. pantu un anotāciju, ietverot citu aizsardzības mehānismu, kas var palīdzēt kontrolēt lauksaimniecības zemes, kas iegūta kapitāldaļu (akciju) atsavināšanas ceļā vai komercsabiedrības (personālsabiedrības un kapitālsabiedrības) reorganizācijas – apvienošanas sadalīšanas vai pārveidošanas – ceļā, neiegūtu personas, kuras Likuma izpratnē nevar būt lauksaimniecības zemes īpašnieki. </w:t>
            </w:r>
          </w:p>
          <w:p w:rsidR="009A2FD8" w:rsidRPr="004C7513" w:rsidRDefault="009A2FD8" w:rsidP="009A2FD8">
            <w:pPr>
              <w:pStyle w:val="NormalWeb"/>
              <w:spacing w:before="0" w:after="0"/>
              <w:jc w:val="both"/>
              <w:rPr>
                <w:sz w:val="20"/>
                <w:szCs w:val="20"/>
                <w:lang w:val="lv-LV" w:eastAsia="zh-CN"/>
              </w:rPr>
            </w:pPr>
            <w:r w:rsidRPr="004C7513">
              <w:rPr>
                <w:sz w:val="20"/>
                <w:szCs w:val="20"/>
                <w:lang w:val="lv-LV" w:eastAsia="zh-CN"/>
              </w:rPr>
              <w:t xml:space="preserve">2.1. Atbilstoši Latvijas Republikas Augstākās tiesas Senāta 2012. gada 26. oktobra spriedumā lietā Nr. </w:t>
            </w:r>
            <w:r w:rsidRPr="004C7513">
              <w:rPr>
                <w:sz w:val="20"/>
                <w:szCs w:val="20"/>
                <w:lang w:val="lv-LV" w:eastAsia="zh-CN"/>
              </w:rPr>
              <w:lastRenderedPageBreak/>
              <w:t>SKC-710 paustajai atziņai: [..] atbilstoši Civillikuma 1073. pantam un 2061. panta pirmajai daļai tieši atsavinātajam ir pienākums paziņot pārējiem kopīpašniekiem par attiecīgās domājamās daļas atsavināšanu, darot zināmus pirkuma līguma noteikumus. Tādējādi pirmpirkuma tiesību izmantošana ir iespējama tikai tad, kad pirmpirkuma tiesīgajai personai nosūtīts attiecīgi noformēts darījuma akts. Ievērojot to, ka likumprojektā tiek paplašināts tvērums par to, kas tiek uzskatīts par darījumu ar lauksaimniecības zemi, lūdzam skaidrot, kā pirmpirkuma tiesīgajai personai tiks paziņots lauksaimniecības zemes atsavināšanu, ja mainīsies kapitāldaļu (akciju) īpašnieki vai lauksaimniecības zemei mainīsies īpašnieki komercsabiedrības (personālsabiedrības un kapitālsabiedrības) reorganizācijas – apvienošanas, sadalīšanas vai pārveidošanas – ceļā, kā arī no kura brīža būs skaitāms pirmpirkuma tiesību izlietošanas sākums.</w:t>
            </w:r>
          </w:p>
          <w:p w:rsidR="009A2FD8" w:rsidRPr="004C7513" w:rsidRDefault="009A2FD8" w:rsidP="009A2FD8">
            <w:pPr>
              <w:pStyle w:val="NormalWeb"/>
              <w:spacing w:before="0" w:after="0"/>
              <w:jc w:val="both"/>
              <w:rPr>
                <w:sz w:val="20"/>
                <w:szCs w:val="20"/>
                <w:lang w:val="lv-LV" w:eastAsia="zh-CN"/>
              </w:rPr>
            </w:pPr>
          </w:p>
          <w:p w:rsidR="009A2FD8" w:rsidRPr="004C7513" w:rsidRDefault="009A2FD8" w:rsidP="009A2FD8">
            <w:pPr>
              <w:jc w:val="both"/>
              <w:rPr>
                <w:b/>
                <w:sz w:val="20"/>
                <w:szCs w:val="20"/>
              </w:rPr>
            </w:pPr>
            <w:r w:rsidRPr="004C7513">
              <w:rPr>
                <w:b/>
                <w:sz w:val="20"/>
                <w:szCs w:val="20"/>
              </w:rPr>
              <w:t>Tieslietu ministrijas 13.10.2020.  3.iebildums:</w:t>
            </w:r>
          </w:p>
          <w:p w:rsidR="009A2FD8" w:rsidRPr="004C7513" w:rsidRDefault="009A2FD8" w:rsidP="009A2FD8">
            <w:pPr>
              <w:pStyle w:val="NormalWeb"/>
              <w:spacing w:before="0" w:after="0"/>
              <w:jc w:val="both"/>
              <w:rPr>
                <w:sz w:val="20"/>
                <w:szCs w:val="20"/>
                <w:lang w:val="lv-LV" w:eastAsia="lv-LV"/>
              </w:rPr>
            </w:pPr>
            <w:r w:rsidRPr="004C7513">
              <w:rPr>
                <w:sz w:val="20"/>
                <w:szCs w:val="20"/>
                <w:lang w:val="lv-LV" w:eastAsia="zh-CN"/>
              </w:rPr>
              <w:t>3. Tiesiskās skaidrības labad, lūdzam skaidrot anotācijā, cik dažādos veidos varēs realizēt pirmpirkuma tiesības atkarībā no subjekta, kas tās var realizēt.</w:t>
            </w:r>
          </w:p>
          <w:p w:rsidR="009A2FD8" w:rsidRPr="004C7513" w:rsidRDefault="009A2FD8" w:rsidP="009A2FD8">
            <w:pPr>
              <w:pStyle w:val="ListParagraph"/>
              <w:widowControl w:val="0"/>
              <w:suppressAutoHyphens/>
              <w:spacing w:after="120" w:line="240" w:lineRule="auto"/>
              <w:ind w:left="0"/>
              <w:jc w:val="both"/>
              <w:rPr>
                <w:sz w:val="20"/>
                <w:szCs w:val="20"/>
                <w:lang w:val="lv-LV" w:eastAsia="zh-CN"/>
              </w:rPr>
            </w:pP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b/>
                <w:sz w:val="20"/>
                <w:szCs w:val="20"/>
                <w:lang w:val="lv-LV" w:eastAsia="zh-CN"/>
              </w:rPr>
            </w:pPr>
            <w:r w:rsidRPr="004C7513">
              <w:rPr>
                <w:rFonts w:ascii="Times New Roman" w:hAnsi="Times New Roman" w:cs="Times New Roman"/>
                <w:b/>
                <w:sz w:val="20"/>
                <w:szCs w:val="20"/>
                <w:lang w:val="lv-LV" w:eastAsia="zh-CN"/>
              </w:rPr>
              <w:t>Finanšu ministrijas 09.10.2020. 2. iebildums:</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 xml:space="preserve">2. Ievērojot piedāvāto Likumprojekta redakciju un tajā ietvertās normas, kuru praktiskā piemērošana varētu ietekmēt personas pamattiesības, lūdzam Zemkopības ministriju aizpildīt likumprojekta anotācijas V sadaļu, ietverot tajā izvērstu skaidrojumu par Likumprojekta atbilstību Latvijas starptautiskajām saistībām cilvēktiesību jomā. Proti, lūdzam skaidrot to, kā pašvaldības komisijas lēmums, ar kuru personai tiktu uzlikts pienākums atsavināt nekustamo īpašumu, ir uzskatāms par samērīgu Eiropas Cilvēka tiesību un pamatbrīvību </w:t>
            </w:r>
            <w:r w:rsidRPr="004C7513">
              <w:rPr>
                <w:rFonts w:ascii="Times New Roman" w:hAnsi="Times New Roman" w:cs="Times New Roman"/>
                <w:sz w:val="20"/>
                <w:szCs w:val="20"/>
                <w:lang w:val="lv-LV" w:eastAsia="zh-CN"/>
              </w:rPr>
              <w:lastRenderedPageBreak/>
              <w:t>aizsardzības konvencijas (turpmāk – ECK) 1.protokola 1.pantā garantēto tiesību uz īpašumu ierobežojumu. Tāpat lūdzam skaidrot, kā Likumprojekta 9.punktā piedāvātā likumā “Par zemes privatizāciju lauku apvidos” 33.panta redakcijā ietvertais pašvaldības komisijas lēmums, ar kuru personai būtībā tiek uzlikts pienākums atsavināt īpašumu, ja tā neatbilst kādam no likuma 28.panta pirmās daļas 3.punktā vai 28.panta pirmās daļas 3.punkta a, c vai d apakšpunktā ietvertajiem kritērijiem, un par šāda pienākuma nepildīšanu paredzētais administratīvais sods atbilst ECK 1.protokola 1.pantam. Ārlietu ministrijas ieskatā šobrīd anotācijā ietvertais skaidrojums, ka valstij atbilstoši Satversmes 105.patnam un ECK 1.protokola 1.pantam ir tiesības ierobežot personu tiesības uz īpašumu, nav pietiekams, lai apliecinātu, ka tiesību normu izstrādē ir pienācīgi identificēts leģitīmais mērķis, kura sasniegšanai tiek noteikti pamattiecību ierobežojumi, un ka izvēlētie līdzekļi šī mērķa sasniegšanai ir samērīgi;</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p>
          <w:p w:rsidR="009A2FD8" w:rsidRPr="004C7513" w:rsidRDefault="009A2FD8" w:rsidP="009A2FD8">
            <w:pPr>
              <w:jc w:val="both"/>
              <w:rPr>
                <w:b/>
                <w:sz w:val="20"/>
                <w:szCs w:val="20"/>
              </w:rPr>
            </w:pPr>
            <w:r w:rsidRPr="004C7513">
              <w:rPr>
                <w:b/>
                <w:sz w:val="20"/>
                <w:szCs w:val="20"/>
              </w:rPr>
              <w:t>Tieslietu ministrijas 13.10.2020.  5.iebildums:</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 xml:space="preserve">5. Likumprojekta 9. pantā, ar kuru Likuma 33. pants tiek izteikts jaunā redakcijā, 33. panta trešajā daļā noteikts pienākums juridiskais personai iesniegt pašvaldības komisijai komercreģistra izziņu, par juridiskās personas īpašniekiem un patiesajiem labuma guvējiem, ja juridiskā persona ir reģistrēta citā Eiropas Savienības dalībvalstī, Eiropas Ekonomikas zonas valstī, Šveices Konfederācijā vai Ekonomiskās sadarbības un attīstības organizācijas dalībvalstī. </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 xml:space="preserve">Vēršam uzmanību, ka patiesais labuma guvējs atbilstoši normatīvajos aktos noteiktajam  vienmēr ir fiziskā persona, kura ir juridiskās personas īpašnieks vai kura to kontrolē, vai kuras vārdā, labā, interesēs tiek nodibinātas darījuma attiecības vai tiek veikts gadījuma rakstura darījums. Atbilstoši likuma "Par Latvijas Republikas </w:t>
            </w:r>
            <w:r w:rsidRPr="004C7513">
              <w:rPr>
                <w:rFonts w:ascii="Times New Roman" w:hAnsi="Times New Roman" w:cs="Times New Roman"/>
                <w:sz w:val="20"/>
                <w:szCs w:val="20"/>
                <w:lang w:val="lv-LV" w:eastAsia="zh-CN"/>
              </w:rPr>
              <w:lastRenderedPageBreak/>
              <w:t>Uzņēmumu reģistru" 4.</w:t>
            </w:r>
            <w:r w:rsidRPr="004C7513">
              <w:rPr>
                <w:rFonts w:ascii="Times New Roman" w:hAnsi="Times New Roman" w:cs="Times New Roman"/>
                <w:sz w:val="20"/>
                <w:szCs w:val="20"/>
                <w:vertAlign w:val="superscript"/>
                <w:lang w:val="lv-LV" w:eastAsia="zh-CN"/>
              </w:rPr>
              <w:t>15</w:t>
            </w:r>
            <w:r w:rsidRPr="004C7513">
              <w:rPr>
                <w:rFonts w:ascii="Times New Roman" w:hAnsi="Times New Roman" w:cs="Times New Roman"/>
                <w:sz w:val="20"/>
                <w:szCs w:val="20"/>
                <w:lang w:val="lv-LV" w:eastAsia="zh-CN"/>
              </w:rPr>
              <w:t xml:space="preserve"> panta pirmās daļas 2. punkta c) apakšpunktam ziņas par juridisko personu patiesajiem labuma guvējiem iekļauj reģistrācijas lietas publiskajā daļā. Tādējādi informācija par juridisko personu patiesā labuma guvējiem – fiziskām personām ir publiski pieejama Uzņēmumu reģistra tīmekļa vietnē arī gadījumos, kad juridiskās personas kapitāldaļu turētājs ir ārvalstu juridiskā persona.</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 xml:space="preserve">Atbilstoši likumprojekta anotācijā norādītajam, ziņas par Uzņēmumu reģistrā reģistrētiem tiesību subjektiem, pašvaldību komisijām ir pieejamas un prasība attiecībā uz pienākumu iesniegt izziņu par īpašniekiem un patiesā labuma guvējiem nav attiecināma. </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 xml:space="preserve">Saskaņā ar Eiropas Parlamenta un Padomes Direktīvas (ES) 2015/849 (2015. gada 20. maijs) par to, lai nepieļautu finanšu sistēmas izmantošanu nelikumīgi iegūtu līdzekļu legalizēšanai vai teroristu finansēšanai, un ar ko groza Eiropas Parlamenta un Padomes Regulu (ES) Nr. 684/2012 un atceļ Eiropas Parlamenta un Padomes Direktīvu 2005/60/EK un Komisijas Direktīvu 2006/70/EK (dokuments attiecas uz EEZ) 30. panta 1. punktu dalībvalstis nodrošina, lai no korporatīvām vienībām un citām juridiskām vienībām, kas inkorporētas to teritorijā, tiktu prasīts iegūt un glabāt adekvātu, pareizu un aktuālu informāciju par to faktiskajiem īpašniekiem, tostarp datus par kapitāla daļām, ko tās tur. Savukārt 30. panta 3. punkts noteic, ka dalībvalstis nodrošina, lai 1. punktā minētā informācija katrā dalībvalstī tiktu glabāta kādā centrālā reģistrā, piemēram, komercreģistrā, uzņēmumu reģistrā, kas minēts Eiropas Parlamenta un Padomes Direktīvas 2009/101/EK 3. pantā, vai publiskā reģistrā. Minētajā datubāzē esošo informāciju par faktiskajiem īpašniekiem var iegūt saskaņā ar sistēmu attiecīgajā valstī. </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 xml:space="preserve">Tādējādi, ja Likuma 33. panta trešajā daļā minēto </w:t>
            </w:r>
            <w:r w:rsidRPr="004C7513">
              <w:rPr>
                <w:rFonts w:ascii="Times New Roman" w:hAnsi="Times New Roman" w:cs="Times New Roman"/>
                <w:sz w:val="20"/>
                <w:szCs w:val="20"/>
                <w:lang w:val="lv-LV" w:eastAsia="zh-CN"/>
              </w:rPr>
              <w:lastRenderedPageBreak/>
              <w:t>valstu komercreģistri nenodrošina publiski pieejamu informāciju par patiesā labuma guvējiem, pašvaldību komisijām varētu būt apgrūtināta iespēja pārbaudīt juridisko personu iesniegto informāciju. Tieslietu ministrijas ieskatā būtu izvērtējams, vai pašvaldības komisijai būs pietiekamas zināšanas un kompetence par citu dalībvalstu un tiesību normā nosaukto valstu komercreģistru darbību un izsniedzamajiem dokumentiem, to paraugiem, lai izvērtētu to izsniegtās izziņas, kā arī pietiekami daudz resursu, lai nepieciešamības gadījumā ziņas no šīm iestādēm saņemtu par maksu.</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 xml:space="preserve">Vienlaikus jāuzver, ka juridisko personu īpašnieku dati var būt gan citas juridiskas personas dati, gan fiziskās personas dati, savukārt patiesā labuma guvēji vienmēr būs fiziskas personas. Ņemot vērā, ka informācijas par patiesā labuma guvējiem apstrādes mērķis ir noteikts Noziedzīgi iegūtu līdzekļu legalizācijas un terorisma un proliferācijas finansēšanas novēršanas likumā (turpmāk  - NILLTF) un tas saistīts ar noziedzīgi iegūtu līdzekļu legalizāciju un terorisma un proliferācijas finansēšanu novēršanu, kā arī to, ka NILLTF 18. panta otrajā daļā ir uzskaitīts ļoti plašs un izsmeļošs informācijas jeb fiziskās personas datu apjoms , kas tiek noskaidrots par patiesā labuma guvēju, ņemot vērā NILLTF mērķi, būtu izvērtējams likumprojekta mērķa sasniegšanai nepieciešamās personas datu kategorijas, attiecīgi papildinot likumprojekta anotāciju. </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 xml:space="preserve">Paskaidrojam, ka saskaņā ar Eiropas Parlamenta un Padomes 2016. gada 27. aprīļa (ES) regulas Nr. 2016/679 par fizisku personu aizsardzību attiecībā uz personas datu apstrādi un šādu datu brīvu apriti un ar ko atceļ Direktīvu 95/46/EK (Vispārīgā datu aizsardzības regula) (turpmāk – Datu regula) 4. panta 1. punktu "personas dati" ir jebkura informācija, kas attiecas uz identificētu vai identificējamu fizisku personu. Identificējama </w:t>
            </w:r>
            <w:r w:rsidRPr="004C7513">
              <w:rPr>
                <w:rFonts w:ascii="Times New Roman" w:hAnsi="Times New Roman" w:cs="Times New Roman"/>
                <w:sz w:val="20"/>
                <w:szCs w:val="20"/>
                <w:lang w:val="lv-LV" w:eastAsia="zh-CN"/>
              </w:rPr>
              <w:lastRenderedPageBreak/>
              <w:t>fiziska persona ir tāda, kuru var tieši vai netieši identificēt, jo īpaši atsaucoties uz identifikatoru, piemēram, minētās personas vārdu, uzvārdu, identifikācijas numuru un atrašanās vietas datiem. Savukārt personas datu apstrāde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Papildus tiesiskā pamata nodrošināšanai, pārzinim ir jāievēro arī citi Datu regulas noteiktie nosacījumi, piemēram, Datu regulas 5. panta 1.punkta a) un b) apakšpunkts, kas noteic, ka dati tiek apstrādāti likumīgi, godprātīgi un datu subjektam pārredzamā veidā, kā arī dati tiek vākti konkrētos, skaidros un leģitīmos nolūkos. Atbilstoši Datu regulas 5. panta 1. c) apakšpunktā ietvertajam datu minimizēšanas principam personas dati ir adekvāti, atbilstīgi un ietver tikai to, kas nepieciešams to apstrādes nolūkos.</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 xml:space="preserve">Ievērojot minēto, lūdzam precizēt likumprojektu vai anotācijā skaidrot, kādu datu apjomu par Likuma 33. pantā norādītajām personām pašvaldību komisijas apstrādās un kāds ir šo datu apstrādes mērķis. No likumprojektā ietvertā regulējuma ir prezumējams, ka datu apstrādes mērķis ir juridisko personu īpašnieku kā fizisko personu un patiesā labuma guvēju valstspiederības identificēšana, lai konstatētu to atbilstību likuma prasībām, kas jāņem vērā iegādājoties lauksaimniecības zemi. Vienlaikus vēršam uzmanību, ka anotācijā nav dots skaidrojums par minēto personas datu uzglabāšanas nepieciešamību. Norādām, ka saskaņā ar Datu regulas 5. panta 1. punkta e) apakšpunktu, pārzinim ir jānodrošina, ka personas dati tiek glabāti tik ilgi, cik tas ir nepieciešams nolūkiem kādiem personas </w:t>
            </w:r>
            <w:r w:rsidRPr="004C7513">
              <w:rPr>
                <w:rFonts w:ascii="Times New Roman" w:hAnsi="Times New Roman" w:cs="Times New Roman"/>
                <w:sz w:val="20"/>
                <w:szCs w:val="20"/>
                <w:lang w:val="lv-LV" w:eastAsia="zh-CN"/>
              </w:rPr>
              <w:lastRenderedPageBreak/>
              <w:t>dati tiek apstrādāti. Datu regulā nav noteikti konkrēti termiņi datu glabāšanai, tomēr šie termiņi ir saistīti ar pārziņa datu apstrādes nolūkiem un to sasniegšanai nepieciešamo datu apjomu. Līdz ar to aicinām anotāciju papildināt ar attiecīgu skaidrojumu.</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5.1.</w:t>
            </w:r>
            <w:r w:rsidRPr="004C7513">
              <w:rPr>
                <w:rFonts w:ascii="Times New Roman" w:hAnsi="Times New Roman" w:cs="Times New Roman"/>
                <w:sz w:val="20"/>
                <w:szCs w:val="20"/>
                <w:lang w:val="lv-LV" w:eastAsia="zh-CN"/>
              </w:rPr>
              <w:tab/>
              <w:t xml:space="preserve"> Saskaņā ar Likumprojekta 9. pantu Likuma 33. pants tiek izteikts jaunā redakcijā. Proti, Likuma 33. panta pirmā daļa noteiks, ja mainās tās juridiskās personas īpašnieks vai patiesais labuma guvējs, kuras īpašumā ir lauksaimniecības vai meža zeme, juridiskā persona 10 darbdienu laikā pēc notikuma rakstveidā informē par to pašvaldības komisiju, vienlaikus sniedzot apliecinājumu, ka zemes izmantošana lauksaimnieciskajā darbībā tiks turpināta, ja zemes iepriekšējā vai kārtējā gadā ir bijusi pieteikta tiešajiem maksājumiem, vai uzsākta lauksaimnieciskā darbība triju gadu laikā, ja zeme iepriekšējā vai kārtējā gadā nav bijusi pieteikta tiešajiem maksājumiem. Ja juridiskā persona ir reģistrēta citā Eiropas Savienības dalībvalstī, Eiropas Ekonomiskās zonas valstī, Šveices Konfederācijā vai Ekonomiskās sadarbības un attīstības organizācijas dalībvalstī, juridiskā persona pašvaldības komisijā papildus iesniedz komercreģistra izziņu par tās īpašniekiem un patiesajiem labuma guvējiem. Civillikuma 382. pants noteic, ka mantojums ir kopība, kurā ietilpst visa kustamā un nekustamā manta, kā arī citiem atdodamās tiesības un saistības, kas mirušajam vai par mirušu izsludinātam piederējušas viņa patiesās un tiesiski pieņemamās nāves laikā. Šajā ziņā par mirušo vai par mirušu izsludināto sauc par mantojuma atstājēju. Tātad Likumprojekta ietvaros varētu veidoties situācija, ka juridiskās personas kapitāldaļas ietilpst mantojuma masā. Atbilstoši Civillikuma 701. pantam ar mantojuma pieņemšanu un iegūšanu visas mantojuma atstājēja tiesības un saistības, ciktāl tās nebeidzas ar viņa personu, </w:t>
            </w:r>
            <w:r w:rsidRPr="004C7513">
              <w:rPr>
                <w:rFonts w:ascii="Times New Roman" w:hAnsi="Times New Roman" w:cs="Times New Roman"/>
                <w:sz w:val="20"/>
                <w:szCs w:val="20"/>
                <w:lang w:val="lv-LV" w:eastAsia="zh-CN"/>
              </w:rPr>
              <w:lastRenderedPageBreak/>
              <w:t>pāriet uz mantinieku. Tieslietu ministrijas ieskatā, nav skaidra situācija kapitāldaļu mantošanas gadījumā, jo mantinieks var neatbilst likumprojekta prasībām. Turklāt, ievērojot Civillikuma 689. pantu, var būt situācijas, ka mantinieks nevar atraidīt tam piekritušo mantojumu. Proti, vai šādā gadījumā mantinieks varētu tikt pakļauts Likumprojekta 9. panta regulējumam un, piemēram, tikt administratīvi sodīts. Vienlaikus kopsakarā ar 2. iebildumu, lūdzam skaidrot, vai juridiskās personas kapitāldaļu mantošana tiktu uzskatīta par darījumu ar zemes īpašumu likumprojekta 1. panta izpratnē.</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p>
          <w:p w:rsidR="009A2FD8" w:rsidRPr="004C7513" w:rsidRDefault="009A2FD8" w:rsidP="009A2FD8">
            <w:pPr>
              <w:pStyle w:val="ListParagraph"/>
              <w:widowControl w:val="0"/>
              <w:suppressAutoHyphens/>
              <w:spacing w:after="120" w:line="240" w:lineRule="auto"/>
              <w:ind w:left="0"/>
              <w:jc w:val="both"/>
              <w:rPr>
                <w:sz w:val="20"/>
                <w:szCs w:val="20"/>
                <w:lang w:val="lv-LV" w:eastAsia="zh-CN"/>
              </w:rPr>
            </w:pPr>
            <w:r w:rsidRPr="004C7513">
              <w:rPr>
                <w:rFonts w:ascii="Times New Roman" w:hAnsi="Times New Roman" w:cs="Times New Roman"/>
                <w:b/>
                <w:sz w:val="20"/>
                <w:szCs w:val="20"/>
                <w:lang w:val="lv-LV" w:eastAsia="zh-CN"/>
              </w:rPr>
              <w:t>Finanšu ministrijas 09.10.2020. 2. iebildums:</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2. Likumprojekts paredz pašvaldību komisijām papildu uzdevumu – vismaz vienu reizi gadā izlases veidā pārbaudīt tās administratīvajā teritorijā esošo lauksaimniecības un meža zemes piederības tiesiskumu atbilstoši likuma prasībām. Ņemot vērā, ka pārbaužu veikšanai pašvaldībām jāiegūst informācija par attiecīgo juridisko personu (gan Latvijā, gan ārvalstīs reģistrēto kapitālsabiedrību) kapitāldaļu piederības izmaiņām, lūdzam papildināt anotācijas III sadaļas 6.punktu, vai šāda informācija no reģistriem iegūstama bez maksas un neradīs pašvaldībām papildu izdevumus.</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p>
          <w:p w:rsidR="009A2FD8" w:rsidRPr="004C7513" w:rsidRDefault="009A2FD8" w:rsidP="009A2FD8">
            <w:pPr>
              <w:pStyle w:val="ListParagraph"/>
              <w:widowControl w:val="0"/>
              <w:suppressAutoHyphens/>
              <w:spacing w:after="12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b/>
                <w:sz w:val="20"/>
                <w:szCs w:val="20"/>
                <w:lang w:val="lv-LV" w:eastAsia="zh-CN"/>
              </w:rPr>
              <w:t>Finanšu ministrijas 09.10.2020. 3. iebildums:</w:t>
            </w:r>
          </w:p>
          <w:p w:rsidR="009A2FD8" w:rsidRPr="004C7513" w:rsidRDefault="009A2FD8" w:rsidP="009A2FD8">
            <w:pPr>
              <w:pStyle w:val="ListParagraph"/>
              <w:widowControl w:val="0"/>
              <w:suppressAutoHyphens/>
              <w:spacing w:after="120" w:line="240" w:lineRule="auto"/>
              <w:ind w:left="0"/>
              <w:jc w:val="both"/>
              <w:rPr>
                <w:rFonts w:ascii="Times New Roman" w:hAnsi="Times New Roman" w:cs="Times New Roman"/>
                <w:b/>
                <w:sz w:val="20"/>
                <w:szCs w:val="20"/>
                <w:lang w:val="lv-LV" w:eastAsia="zh-CN"/>
              </w:rPr>
            </w:pPr>
            <w:r w:rsidRPr="004C7513">
              <w:rPr>
                <w:rFonts w:ascii="Times New Roman" w:hAnsi="Times New Roman" w:cs="Times New Roman"/>
                <w:sz w:val="20"/>
                <w:szCs w:val="20"/>
                <w:lang w:val="lv-LV" w:eastAsia="zh-CN"/>
              </w:rPr>
              <w:t>3. Vēršam uzmanību, ka anotācijas III sadaļas 8.punktā norādīts, ka attiecībā uz administratīvo sodu piemērošanu pagaidām precīzi nevar aprēķināt ietekmi uz pašvaldību budžetu, savukārt “nav precīzi aprēķināms” norādīts anotācijas III sadaļas 1.1., 3.1. un 5.1.apakšpunktos, kas attiecas uz valsts pamatbudžetu. Ņemot vērā minēto, lūdzam pārskatīt un precizēt anotācijas III sadaļā sniegto informāciju, lai tā nav pretrunīga.</w:t>
            </w:r>
          </w:p>
          <w:p w:rsidR="009A2FD8" w:rsidRPr="004C7513" w:rsidRDefault="009A2FD8" w:rsidP="009A2FD8">
            <w:pPr>
              <w:pStyle w:val="ListParagraph"/>
              <w:widowControl w:val="0"/>
              <w:suppressAutoHyphens/>
              <w:spacing w:after="120" w:line="240" w:lineRule="auto"/>
              <w:ind w:left="0"/>
              <w:jc w:val="both"/>
              <w:rPr>
                <w:sz w:val="20"/>
                <w:szCs w:val="20"/>
                <w:lang w:val="lv-LV" w:eastAsia="zh-CN"/>
              </w:rPr>
            </w:pPr>
            <w:r w:rsidRPr="004C7513">
              <w:rPr>
                <w:rFonts w:ascii="Times New Roman" w:hAnsi="Times New Roman" w:cs="Times New Roman"/>
                <w:b/>
                <w:sz w:val="20"/>
                <w:szCs w:val="20"/>
                <w:lang w:val="lv-LV" w:eastAsia="zh-CN"/>
              </w:rPr>
              <w:lastRenderedPageBreak/>
              <w:t>Ārlietu ministrijas 09.10.2020. 3. iebildums:</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3. Tāpat, ievērojot, ka Likumprojekta 12.punktā tiek piedāvāts noteikt administratīvo atbildību par informācijas nesniegšanu pašvaldības komisijai par izmaiņām juridiskas personas struktūrā (tajā skaitā par informācijas nesniegšanu, ja tā saistīta ar patiesā labuma guvēja izmaiņām), lūdzam skaidrot to, kā šāda sankcija korelē ar Krimināllikuma 195.</w:t>
            </w:r>
            <w:r w:rsidRPr="004C7513">
              <w:rPr>
                <w:rFonts w:ascii="Times New Roman" w:hAnsi="Times New Roman" w:cs="Times New Roman"/>
                <w:sz w:val="20"/>
                <w:szCs w:val="20"/>
                <w:vertAlign w:val="superscript"/>
                <w:lang w:val="lv-LV" w:eastAsia="zh-CN"/>
              </w:rPr>
              <w:t>1</w:t>
            </w:r>
            <w:r w:rsidRPr="004C7513">
              <w:rPr>
                <w:rFonts w:ascii="Times New Roman" w:hAnsi="Times New Roman" w:cs="Times New Roman"/>
                <w:sz w:val="20"/>
                <w:szCs w:val="20"/>
                <w:lang w:val="lv-LV" w:eastAsia="zh-CN"/>
              </w:rPr>
              <w:t>pantu, kas paredz kriminālatbildību par ziņu nesniegšanu valsts institūcijai vai juridiskajai personai attiecībā uz patieso labuma guvēju, un ECK 7.pantu (dubultās sodīšanas nepieļaujamības princips);</w:t>
            </w:r>
          </w:p>
          <w:p w:rsidR="009A2FD8" w:rsidRPr="004C7513" w:rsidRDefault="009A2FD8" w:rsidP="009A2FD8">
            <w:pPr>
              <w:pStyle w:val="ListParagraph"/>
              <w:widowControl w:val="0"/>
              <w:suppressAutoHyphens/>
              <w:spacing w:after="0" w:line="240" w:lineRule="auto"/>
              <w:ind w:left="360"/>
              <w:jc w:val="both"/>
              <w:rPr>
                <w:rFonts w:ascii="Times New Roman" w:hAnsi="Times New Roman" w:cs="Times New Roman"/>
                <w:sz w:val="20"/>
                <w:szCs w:val="20"/>
                <w:lang w:val="lv-LV" w:eastAsia="zh-CN"/>
              </w:rPr>
            </w:pPr>
          </w:p>
          <w:p w:rsidR="009A2FD8" w:rsidRPr="004C7513" w:rsidRDefault="009A2FD8" w:rsidP="009A2FD8">
            <w:pPr>
              <w:jc w:val="both"/>
              <w:rPr>
                <w:b/>
                <w:sz w:val="20"/>
                <w:szCs w:val="20"/>
              </w:rPr>
            </w:pPr>
            <w:r w:rsidRPr="004C7513">
              <w:rPr>
                <w:b/>
                <w:sz w:val="20"/>
                <w:szCs w:val="20"/>
              </w:rPr>
              <w:t>Tieslietu ministrijas 13.10.2020.  6.iebildums:</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6. Likumprojekta 12. pantā paredzētā grozāmā likuma 39.</w:t>
            </w:r>
            <w:r w:rsidRPr="004C7513">
              <w:rPr>
                <w:rFonts w:ascii="Times New Roman" w:hAnsi="Times New Roman" w:cs="Times New Roman"/>
                <w:sz w:val="20"/>
                <w:szCs w:val="20"/>
                <w:vertAlign w:val="superscript"/>
                <w:lang w:val="lv-LV" w:eastAsia="zh-CN"/>
              </w:rPr>
              <w:t>1</w:t>
            </w:r>
            <w:r w:rsidRPr="004C7513">
              <w:rPr>
                <w:rFonts w:ascii="Times New Roman" w:hAnsi="Times New Roman" w:cs="Times New Roman"/>
                <w:sz w:val="20"/>
                <w:szCs w:val="20"/>
                <w:lang w:val="lv-LV" w:eastAsia="zh-CN"/>
              </w:rPr>
              <w:t xml:space="preserve"> panta pirmajā daļā ir paredzēta administratīvā atbildība par informācijas nesniegšanu pašvaldības komisijai.</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Administratīvo sodu likuma par pārkāpumiem pārvaldes, sabiedriskās kārtības un valsts valodas lietošanas jomā 3. panta pirmajā daļā jau ir noteikta administratīvā atbildība par informācijas nesniegšanu, informācijas nepienācīgu sniegšanu vai nepatiesas informācijas sniegšanu iestādei. Par šādu pārkāpumu var piemērot brīdinājumu vai naudas sodu fiziskajai personai līdz simt četrdesmit naudas soda vienībām, bet juridiskajai personai – no četrpadsmit līdz divtūkstoš astoņsimt naudas soda vienībām. Saskaņā ar šā likuma 29. panta otro daļu (attiecas uz pašvaldībām) administratīvā pārkāpuma procesu par šā likuma 3. panta pirmajā daļā minēto pārkāpumu līdz administratīvā pārkāpuma lietas izskatīšanai veic arī pašvaldības policija vai Valsts policija, bet administratīvā pārkāpuma lietu izskata pašvaldības administratīvā komisija vai apakškomisija.</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 xml:space="preserve">Administratīvo sodu likuma par pārkāpumiem pārvaldes, sabiedriskās kārtības un valsts valodas lietošanas jomā 3. panta mērķis ir apvienot visus </w:t>
            </w:r>
            <w:r w:rsidRPr="004C7513">
              <w:rPr>
                <w:rFonts w:ascii="Times New Roman" w:hAnsi="Times New Roman" w:cs="Times New Roman"/>
                <w:sz w:val="20"/>
                <w:szCs w:val="20"/>
                <w:lang w:val="lv-LV" w:eastAsia="zh-CN"/>
              </w:rPr>
              <w:lastRenderedPageBreak/>
              <w:t>administratīvos pārkāpumus par informācijas nesniegšanu, informācijas nepienācīgu sniegšanu vai nepatiesas informācijas sniegšanu iestādei (sk. likumprojekta "Administratīvo sodu likums par pārkāpumiem pārvaldes, sabiedriskās kārtības un valsts valodas lietošanas jomā" sākotnējās ietekmes novērtējuma ziņojumu (anotāciju); likumprojekts Nr. 342/Lp13). Citos nozaru likumos šādi pārkāpumi nav paredzami.</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Līdz ar to izvērtējama iespējamība piemērot Administratīvo sodu likumu par pārkāpumiem pārvaldes, sabiedriskās kārtības un valsts valodas lietošanas jomā, kā arī administratīvās atbildības nepieciešamība (piemēram, ja persona jau sniedz šādas ziņas komercreģistra iestādei vai citai iestādei, tad atkārtoti no personas šādas ziņas nebūtu pieprasāmas).</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p>
          <w:p w:rsidR="009A2FD8" w:rsidRPr="004C7513" w:rsidRDefault="009A2FD8" w:rsidP="009A2FD8">
            <w:pPr>
              <w:jc w:val="both"/>
              <w:rPr>
                <w:b/>
                <w:sz w:val="20"/>
                <w:szCs w:val="20"/>
              </w:rPr>
            </w:pPr>
            <w:r w:rsidRPr="004C7513">
              <w:rPr>
                <w:b/>
                <w:sz w:val="20"/>
                <w:szCs w:val="20"/>
              </w:rPr>
              <w:t>Tieslietu ministrijas 13.10.2020.  7.iebildums:</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7. Likumprojekta 12. pantā paredzētā grozāmā Likuma 39.</w:t>
            </w:r>
            <w:r w:rsidRPr="004C7513">
              <w:rPr>
                <w:rFonts w:ascii="Times New Roman" w:hAnsi="Times New Roman" w:cs="Times New Roman"/>
                <w:sz w:val="20"/>
                <w:szCs w:val="20"/>
                <w:vertAlign w:val="superscript"/>
                <w:lang w:val="lv-LV" w:eastAsia="zh-CN"/>
              </w:rPr>
              <w:t>1</w:t>
            </w:r>
            <w:r w:rsidRPr="004C7513">
              <w:rPr>
                <w:rFonts w:ascii="Times New Roman" w:hAnsi="Times New Roman" w:cs="Times New Roman"/>
                <w:sz w:val="20"/>
                <w:szCs w:val="20"/>
                <w:lang w:val="lv-LV" w:eastAsia="zh-CN"/>
              </w:rPr>
              <w:t xml:space="preserve"> panta otrajā daļā ir paredzēta administratīvā atbildība par zemes īpašuma neatsavināšanu šā Likuma 33. panta ceturtajā daļā noteiktajos gadījumos.</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No projektā paredzētā grozāmā Likuma 33. panta ceturtās daļas izriet, ka pašvaldības komisija “izziņas veidā pieņem lēmumu par juridiskās personas neatbilstību iepriekš minētajiem nosacījumiem”. Tad juridiskajai personai ir pienākums viena gada laikā pēc attiecīgā lēmuma spēkā stāšanās dienas atsavināt tās īpašumā esošo zemi. Lai arī nav saprotams, kas tieši domāts ar “izziņas veidā pieņem lēmumu” (izziņa un lēmums ir divi atšķirīga rakstura dokumenti) un kāds ir šāda lēmuma saturs, pieļaujams, ka tas ir administratīvā procesa kārtībā risināms jautājums.</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 xml:space="preserve">Pirms noteikt jaunu administratīvo pārkāpumu, jāizvērtē virkne kritēriju, tostarp administratīvā akta (procesa) prioritātes princips. Ja ir nepieciešams panākt, lai persona izpilda noteiktas </w:t>
            </w:r>
            <w:r w:rsidRPr="004C7513">
              <w:rPr>
                <w:rFonts w:ascii="Times New Roman" w:hAnsi="Times New Roman" w:cs="Times New Roman"/>
                <w:sz w:val="20"/>
                <w:szCs w:val="20"/>
                <w:lang w:val="lv-LV" w:eastAsia="zh-CN"/>
              </w:rPr>
              <w:lastRenderedPageBreak/>
              <w:t>normatīvo aktu prasības, prioritāte ir administratīvā akta izdošanai, nosakot pienākumu atbilstošā termiņā novērst neatbilstības un izpildīt prasības. Administratīvais sods ir piemērojams tikai gadījumos, kad nepieciešams reaģēt uz kādu personas izdarītu pārkāpumu, kurš vairs nav novēršams un tam ir augsta bīstamības pakāpe. Tāpat nav pieļaujams paredzēt sodus par administratīvā akta labprātīgu nepildīšanu (Māliņa I. Jaunu administratīvo pārkāpumu sastāvu veidošana. Grām.: Administratīvo pārkāpumu tiesības. Administratīvās atbildības likuma skaidrojumi. Sagatavojis autoru kolektīvs. E. Danovska un G. Kūtra zinātniskajā redakcijā. Rīga: Tiesu namu aģentūra, 2020, 54.-55., 57.-58. lpp.).</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Līdz ar to šādos gadījumos būtu izmantojami administratīvajā procesā iespējamie piespiedu līdzekļi, nevis piemērojams administratīvais sods. Aicinām pārskatīt projektu un izveidot efektīvu mehānismu, kas īstenojams administratīvajā procesā.</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Vienlaikus aicinām pievērst uzmanību terminu lietojumam projektā. Ar terminu “nosacījums” pamatā ir saprotams tāds noteikums, kura piemērošana ir atkarīga no kā nezināma vai gaidāma notikuma vai cita priekšnoteikuma iestāšanās (sal. sk. Administratīvā procesa likuma 68. pantu, Civillikuma 1549. pantu). Tā vietā iespējams izmantot, piemēram, vārdu “prasības” vai “noteikumi”.</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sz w:val="20"/>
                <w:szCs w:val="20"/>
                <w:lang w:val="lv-LV" w:eastAsia="zh-CN"/>
              </w:rPr>
            </w:pPr>
          </w:p>
          <w:p w:rsidR="009A2FD8" w:rsidRPr="004C7513" w:rsidRDefault="009A2FD8" w:rsidP="009A2FD8">
            <w:pPr>
              <w:jc w:val="both"/>
              <w:rPr>
                <w:b/>
                <w:sz w:val="20"/>
                <w:szCs w:val="20"/>
              </w:rPr>
            </w:pPr>
            <w:r w:rsidRPr="004C7513">
              <w:rPr>
                <w:b/>
                <w:sz w:val="20"/>
                <w:szCs w:val="20"/>
              </w:rPr>
              <w:t>Tieslietu ministrijas 13.10.2020.  8.iebildums:</w:t>
            </w:r>
          </w:p>
          <w:p w:rsidR="009A2FD8" w:rsidRPr="004C7513" w:rsidRDefault="009A2FD8" w:rsidP="009A2FD8">
            <w:pPr>
              <w:pStyle w:val="ListParagraph"/>
              <w:widowControl w:val="0"/>
              <w:spacing w:after="0" w:line="240" w:lineRule="auto"/>
              <w:ind w:left="0"/>
              <w:jc w:val="both"/>
              <w:rPr>
                <w:rFonts w:ascii="Times New Roman" w:hAnsi="Times New Roman" w:cs="Times New Roman"/>
                <w:sz w:val="20"/>
                <w:szCs w:val="20"/>
                <w:lang w:val="lv-LV" w:eastAsia="en-US"/>
              </w:rPr>
            </w:pPr>
            <w:r w:rsidRPr="004C7513">
              <w:rPr>
                <w:rFonts w:ascii="Times New Roman" w:hAnsi="Times New Roman" w:cs="Times New Roman"/>
                <w:sz w:val="20"/>
                <w:szCs w:val="20"/>
                <w:lang w:val="lv-LV" w:eastAsia="zh-CN"/>
              </w:rPr>
              <w:t>8. Likumprojekta 13. pantā paredzēts, ka administratīvā pārkāpuma procesu veic “pašvaldības komisija”. Likuma 30.</w:t>
            </w:r>
            <w:r w:rsidRPr="004C7513">
              <w:rPr>
                <w:rFonts w:ascii="Times New Roman" w:hAnsi="Times New Roman" w:cs="Times New Roman"/>
                <w:sz w:val="20"/>
                <w:szCs w:val="20"/>
                <w:vertAlign w:val="superscript"/>
                <w:lang w:val="lv-LV" w:eastAsia="zh-CN"/>
              </w:rPr>
              <w:t>1</w:t>
            </w:r>
            <w:r w:rsidRPr="004C7513">
              <w:rPr>
                <w:rFonts w:ascii="Times New Roman" w:hAnsi="Times New Roman" w:cs="Times New Roman"/>
                <w:sz w:val="20"/>
                <w:szCs w:val="20"/>
                <w:lang w:val="lv-LV" w:eastAsia="zh-CN"/>
              </w:rPr>
              <w:t> panta pirmajā daļā ir noteikts, ka “ar lauksaimniecības zemi veikto darījumu tiesiskumu uzrauga novada pašvaldības komisija (turpmāk – pašvaldības komisija)”.</w:t>
            </w:r>
          </w:p>
          <w:p w:rsidR="009A2FD8" w:rsidRPr="004C7513" w:rsidRDefault="009A2FD8" w:rsidP="009A2FD8">
            <w:pPr>
              <w:ind w:firstLine="720"/>
              <w:jc w:val="both"/>
              <w:rPr>
                <w:sz w:val="20"/>
                <w:szCs w:val="20"/>
              </w:rPr>
            </w:pPr>
            <w:r w:rsidRPr="004C7513">
              <w:rPr>
                <w:sz w:val="20"/>
                <w:szCs w:val="20"/>
              </w:rPr>
              <w:t xml:space="preserve">Administratīvā pārkāpuma procesu var </w:t>
            </w:r>
            <w:r w:rsidRPr="004C7513">
              <w:rPr>
                <w:sz w:val="20"/>
                <w:szCs w:val="20"/>
              </w:rPr>
              <w:lastRenderedPageBreak/>
              <w:t>veikt tikai Administratīvās atbildības likuma 115. panta pirmajā daļā minēto iestāžu amatpersonas, tostarp pašvaldības administratīvās inspekcijas, pašvaldības administratīvās komisijas vai apakškomisijas, pašvaldības būvvaldes amatpersonas, pašvaldības izpilddirektors, pagasta vai pilsētas pārvaldes vadītājs, pašvaldības īres valdes, pašvaldības policijas, pašvaldības Transporta kontroles dienesta, pašvaldības vides inspekcijas un pašvaldības vides kontroles amatpersonas. Lai arī pašvaldības var izveidot dažādas valdes, komisijas un darba grupas (likuma “Par pašvaldībām” 61. pants), ne visas komisijas var veikt administratīvā pārkāpuma procesu.</w:t>
            </w:r>
          </w:p>
          <w:p w:rsidR="009A2FD8" w:rsidRPr="004C7513" w:rsidRDefault="009A2FD8" w:rsidP="009A2FD8">
            <w:pPr>
              <w:ind w:firstLine="720"/>
              <w:jc w:val="both"/>
              <w:rPr>
                <w:sz w:val="20"/>
                <w:szCs w:val="20"/>
              </w:rPr>
            </w:pPr>
            <w:r w:rsidRPr="004C7513">
              <w:rPr>
                <w:sz w:val="20"/>
                <w:szCs w:val="20"/>
              </w:rPr>
              <w:t>Līdz ar to precizējama kompetence administratīvā pārkāpuma procesā.</w:t>
            </w:r>
          </w:p>
          <w:p w:rsidR="009A2FD8" w:rsidRPr="004C7513" w:rsidRDefault="009A2FD8" w:rsidP="009A2FD8">
            <w:pPr>
              <w:pStyle w:val="ListParagraph"/>
              <w:widowControl w:val="0"/>
              <w:suppressAutoHyphens/>
              <w:spacing w:after="0" w:line="240" w:lineRule="auto"/>
              <w:ind w:left="0"/>
              <w:jc w:val="both"/>
              <w:rPr>
                <w:sz w:val="20"/>
                <w:szCs w:val="20"/>
                <w:lang w:val="lv-LV" w:eastAsia="zh-CN"/>
              </w:rPr>
            </w:pPr>
          </w:p>
          <w:p w:rsidR="009A2FD8" w:rsidRPr="004C7513" w:rsidRDefault="009A2FD8" w:rsidP="009A2FD8">
            <w:pPr>
              <w:jc w:val="both"/>
              <w:rPr>
                <w:b/>
                <w:sz w:val="20"/>
                <w:szCs w:val="20"/>
              </w:rPr>
            </w:pPr>
            <w:r w:rsidRPr="004C7513">
              <w:rPr>
                <w:b/>
                <w:sz w:val="20"/>
                <w:szCs w:val="20"/>
              </w:rPr>
              <w:t>Tieslietu ministrijas 13.10.2020.  9.iebildums:</w:t>
            </w:r>
          </w:p>
          <w:p w:rsidR="009A2FD8" w:rsidRPr="004C7513" w:rsidRDefault="009A2FD8" w:rsidP="009A2FD8">
            <w:pPr>
              <w:pStyle w:val="ListParagraph"/>
              <w:widowControl w:val="0"/>
              <w:spacing w:after="0" w:line="240" w:lineRule="auto"/>
              <w:ind w:left="0"/>
              <w:jc w:val="both"/>
              <w:rPr>
                <w:rFonts w:ascii="Times New Roman" w:hAnsi="Times New Roman" w:cs="Times New Roman"/>
                <w:sz w:val="20"/>
                <w:szCs w:val="20"/>
                <w:lang w:val="lv-LV" w:eastAsia="en-US"/>
              </w:rPr>
            </w:pPr>
            <w:r w:rsidRPr="004C7513">
              <w:rPr>
                <w:rFonts w:ascii="Times New Roman" w:hAnsi="Times New Roman" w:cs="Times New Roman"/>
                <w:sz w:val="20"/>
                <w:szCs w:val="20"/>
                <w:lang w:val="lv-LV" w:eastAsia="zh-CN"/>
              </w:rPr>
              <w:t>9. Likumprojektā šobrīd ir vairākas redakcionāla rakstura nepilnības, kam gan nav būtiskas nozīmes turpmākai projekta virzībai, ievērojot iepriekš izteiktos iebildumus.</w:t>
            </w:r>
          </w:p>
          <w:p w:rsidR="009A2FD8" w:rsidRPr="004C7513" w:rsidRDefault="009A2FD8" w:rsidP="009A2FD8">
            <w:pPr>
              <w:pStyle w:val="ListParagraph"/>
              <w:suppressAutoHyphens/>
              <w:spacing w:after="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9.1. Juridisko personu sauc pie administratīvās atbildības likumā vai pašvaldības saistošajos noteikumos īpaši paredzētos gadījumos (Administratīvās atbildības likuma 7. panta pirmā daļa). Līdz ar to projekta 12. pantā būtu tiešā tekstā norādāms, ka naudas sodu piemēro juridiskai personai.</w:t>
            </w:r>
          </w:p>
          <w:p w:rsidR="009A2FD8" w:rsidRPr="004C7513" w:rsidRDefault="009A2FD8" w:rsidP="009A2FD8">
            <w:pPr>
              <w:pStyle w:val="ListParagraph"/>
              <w:suppressAutoHyphens/>
              <w:spacing w:after="0" w:line="240" w:lineRule="auto"/>
              <w:ind w:left="0"/>
              <w:jc w:val="both"/>
              <w:rPr>
                <w:sz w:val="20"/>
                <w:szCs w:val="20"/>
                <w:lang w:val="lv-LV" w:eastAsia="zh-CN"/>
              </w:rPr>
            </w:pPr>
            <w:r w:rsidRPr="004C7513">
              <w:rPr>
                <w:rFonts w:ascii="Times New Roman" w:hAnsi="Times New Roman" w:cs="Times New Roman"/>
                <w:sz w:val="20"/>
                <w:szCs w:val="20"/>
                <w:lang w:val="lv-LV" w:eastAsia="zh-CN"/>
              </w:rPr>
              <w:t>9.2. Likuma VIII nodaļas nosaukums vairs neatbilst nodaļas saturam (pantu nosaukumu paredz plašāku jomu uzskaitījumu nekā nodaļas nosaukums). Arī pantu nosaukumā lietotās jomu norādes diez vai būtu uzskatāmas par regulējuma "jomām".</w:t>
            </w:r>
          </w:p>
          <w:p w:rsidR="009A2FD8" w:rsidRPr="004C7513" w:rsidRDefault="009A2FD8" w:rsidP="009A2FD8">
            <w:pPr>
              <w:pStyle w:val="ListParagraph"/>
              <w:widowControl w:val="0"/>
              <w:suppressAutoHyphens/>
              <w:spacing w:after="0" w:line="240" w:lineRule="auto"/>
              <w:ind w:left="0"/>
              <w:jc w:val="both"/>
              <w:rPr>
                <w:sz w:val="20"/>
                <w:szCs w:val="20"/>
                <w:lang w:val="lv-LV" w:eastAsia="zh-CN"/>
              </w:rPr>
            </w:pPr>
          </w:p>
          <w:p w:rsidR="009A2FD8" w:rsidRPr="004C7513" w:rsidRDefault="009A2FD8" w:rsidP="009A2FD8">
            <w:pPr>
              <w:jc w:val="both"/>
              <w:rPr>
                <w:b/>
                <w:sz w:val="20"/>
                <w:szCs w:val="20"/>
              </w:rPr>
            </w:pPr>
            <w:r w:rsidRPr="004C7513">
              <w:rPr>
                <w:b/>
                <w:sz w:val="20"/>
                <w:szCs w:val="20"/>
              </w:rPr>
              <w:t>Tieslietu ministrijas 13.10.2020.  10.iebildums:</w:t>
            </w:r>
          </w:p>
          <w:p w:rsidR="009A2FD8" w:rsidRPr="004C7513" w:rsidRDefault="009A2FD8" w:rsidP="009A2FD8">
            <w:pPr>
              <w:pStyle w:val="ListParagraph"/>
              <w:suppressAutoHyphens/>
              <w:spacing w:after="0" w:line="240" w:lineRule="auto"/>
              <w:ind w:left="0"/>
              <w:jc w:val="both"/>
              <w:rPr>
                <w:rFonts w:ascii="Times New Roman" w:hAnsi="Times New Roman" w:cs="Times New Roman"/>
                <w:sz w:val="20"/>
                <w:szCs w:val="20"/>
                <w:lang w:val="lv-LV" w:eastAsia="en-US"/>
              </w:rPr>
            </w:pPr>
            <w:r w:rsidRPr="004C7513">
              <w:rPr>
                <w:rFonts w:ascii="Times New Roman" w:hAnsi="Times New Roman" w:cs="Times New Roman"/>
                <w:sz w:val="20"/>
                <w:szCs w:val="20"/>
                <w:lang w:val="lv-LV" w:eastAsia="zh-CN"/>
              </w:rPr>
              <w:t xml:space="preserve">10. Likumprojekta anotācijā nav pienācīga pamatojuma likumprojektā paredzētajam administratīvās atbildības regulējumam. Kā jau iepriekš minēts, tad, pirms noteikt jaunu </w:t>
            </w:r>
            <w:r w:rsidRPr="004C7513">
              <w:rPr>
                <w:rFonts w:ascii="Times New Roman" w:hAnsi="Times New Roman" w:cs="Times New Roman"/>
                <w:sz w:val="20"/>
                <w:szCs w:val="20"/>
                <w:lang w:val="lv-LV" w:eastAsia="zh-CN"/>
              </w:rPr>
              <w:lastRenderedPageBreak/>
              <w:t>administratīvās atbildības pamatu, jāņem vērā vairāki kritēriji: 1) administratīvā akta prioritātes princips, 2) sabiedriskās kārtības mērķa sasniegšanas efektivitāte, 3) problēmsituācijas attiecināmība un publiski tiesiskajām attiecībām; 4) problēmsituācijas bīstamība un kaitīgums, tostarp pārkāpuma sekas un aktualitāte, 5) aizliegums paredzēt administratīvos sodus par administratīvā akta labprātīgu neizpildīšanu (</w:t>
            </w:r>
            <w:r w:rsidRPr="004C7513">
              <w:rPr>
                <w:rFonts w:ascii="Times New Roman" w:hAnsi="Times New Roman" w:cs="Times New Roman"/>
                <w:i/>
                <w:iCs/>
                <w:sz w:val="20"/>
                <w:szCs w:val="20"/>
                <w:lang w:val="lv-LV" w:eastAsia="zh-CN"/>
              </w:rPr>
              <w:t xml:space="preserve">sk.: Māliņa I. Jaunu administratīvo pārkāpumu sastāvu veidošana. Grām.: Administratīvo pārkāpumu tiesības. Administratīvās atbildības likuma skaidrojumi. Sagatavojis autoru kolektīvs. E. Danovska un G. Kūtra zinātniskajā redakcijā. Rīga: Tiesu namu aģentūra, 2020, 54. lpp.; informatīvais ziņojums "Nozaru administratīvo pārkāpumu kodifikācijas ieviešanas sistēmas īstenošana", 03.03.2020., http://polsis.mk.gov.lv/documents/6676 </w:t>
            </w:r>
            <w:r w:rsidRPr="004C7513">
              <w:rPr>
                <w:rFonts w:ascii="Times New Roman" w:hAnsi="Times New Roman" w:cs="Times New Roman"/>
                <w:sz w:val="20"/>
                <w:szCs w:val="20"/>
                <w:lang w:val="lv-LV" w:eastAsia="zh-CN"/>
              </w:rPr>
              <w:t>). Visi šie aspekti ir izvērtējami un pamatojami projekta anotācijā, tāpat kā paredzētā soda veida un apmēra izvēle (tā atbilstība efektīva, samērīga un atturoša soda prasībām).</w:t>
            </w:r>
          </w:p>
          <w:p w:rsidR="009A2FD8" w:rsidRPr="004C7513" w:rsidRDefault="009A2FD8" w:rsidP="009A2FD8">
            <w:pPr>
              <w:pStyle w:val="ListParagraph"/>
              <w:suppressAutoHyphens/>
              <w:spacing w:after="0" w:line="240" w:lineRule="auto"/>
              <w:ind w:left="0" w:firstLine="72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 xml:space="preserve">Ievērojot minēto, ja projektā tiks paredzēta administratīvā atbildība, lūdzam likumprojekta anotācijā ietvert pienācīgu pamatojumu administratīvās atbildības pieļaujamībai, nepieciešamībai un atbilstībai citiem iepriekš minētajiem kritērijiem. Tāpat likumprojekta anotācijā nepieciešams ietvert plašāku paredzētā pārkāpuma skaidrojumu (nepietiek tikai pārrakstīt tiesību normu; norādāmas korespondējošās normas, proti, normas, kas noteic pienākumu, par kura nepildīšanu paredzēta atbildība; skaidrojamas šo normu pazīmes, piemērošanas gadījumi u. tml.). </w:t>
            </w:r>
          </w:p>
        </w:tc>
        <w:tc>
          <w:tcPr>
            <w:tcW w:w="3140"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pStyle w:val="naisc"/>
              <w:suppressAutoHyphens/>
              <w:spacing w:before="0" w:after="0"/>
              <w:rPr>
                <w:b/>
                <w:bCs/>
                <w:sz w:val="20"/>
                <w:szCs w:val="20"/>
                <w:lang w:val="lv-LV" w:eastAsia="zh-CN"/>
              </w:rPr>
            </w:pPr>
            <w:r w:rsidRPr="004C7513">
              <w:rPr>
                <w:b/>
                <w:bCs/>
                <w:sz w:val="20"/>
                <w:szCs w:val="20"/>
                <w:lang w:val="lv-LV" w:eastAsia="zh-CN"/>
              </w:rPr>
              <w:lastRenderedPageBreak/>
              <w:t>Ņemts vērā.</w:t>
            </w: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4C7513">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120" w:after="0" w:line="360" w:lineRule="auto"/>
              <w:rPr>
                <w:b/>
                <w:bCs/>
                <w:sz w:val="20"/>
                <w:szCs w:val="20"/>
                <w:lang w:val="lv-LV" w:eastAsia="zh-CN"/>
              </w:rPr>
            </w:pPr>
            <w:r w:rsidRPr="004C7513">
              <w:rPr>
                <w:b/>
                <w:bCs/>
                <w:sz w:val="20"/>
                <w:szCs w:val="20"/>
                <w:lang w:val="lv-LV" w:eastAsia="zh-CN"/>
              </w:rPr>
              <w:t>Ņemts vērā.</w:t>
            </w: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120" w:after="0" w:line="360" w:lineRule="auto"/>
              <w:jc w:val="left"/>
              <w:rPr>
                <w:b/>
                <w:bCs/>
                <w:sz w:val="20"/>
                <w:szCs w:val="20"/>
                <w:lang w:val="lv-LV" w:eastAsia="zh-CN"/>
              </w:rPr>
            </w:pPr>
          </w:p>
          <w:p w:rsidR="009A2FD8" w:rsidRPr="004C7513" w:rsidRDefault="009A2FD8" w:rsidP="009A2FD8">
            <w:pPr>
              <w:pStyle w:val="naisc"/>
              <w:suppressAutoHyphens/>
              <w:spacing w:before="240" w:after="0"/>
              <w:rPr>
                <w:b/>
                <w:bCs/>
                <w:sz w:val="20"/>
                <w:szCs w:val="20"/>
                <w:lang w:val="lv-LV" w:eastAsia="zh-CN"/>
              </w:rPr>
            </w:pPr>
            <w:r w:rsidRPr="004C7513">
              <w:rPr>
                <w:b/>
                <w:bCs/>
                <w:sz w:val="20"/>
                <w:szCs w:val="20"/>
                <w:lang w:val="lv-LV" w:eastAsia="zh-CN"/>
              </w:rPr>
              <w:t>Ņemts vērā.</w:t>
            </w: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rPr>
                <w:b/>
                <w:bCs/>
                <w:sz w:val="20"/>
                <w:szCs w:val="20"/>
                <w:lang w:val="lv-LV" w:eastAsia="zh-CN"/>
              </w:rPr>
            </w:pPr>
            <w:r w:rsidRPr="004C7513">
              <w:rPr>
                <w:b/>
                <w:bCs/>
                <w:sz w:val="20"/>
                <w:szCs w:val="20"/>
                <w:lang w:val="lv-LV" w:eastAsia="zh-CN"/>
              </w:rPr>
              <w:t>Ņemts vērā.</w:t>
            </w: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Default="009A2FD8" w:rsidP="009A2FD8">
            <w:pPr>
              <w:pStyle w:val="naisc"/>
              <w:suppressAutoHyphens/>
              <w:spacing w:before="240" w:after="0"/>
              <w:jc w:val="left"/>
              <w:rPr>
                <w:b/>
                <w:bCs/>
                <w:sz w:val="20"/>
                <w:szCs w:val="20"/>
                <w:lang w:val="lv-LV" w:eastAsia="zh-CN"/>
              </w:rPr>
            </w:pPr>
          </w:p>
          <w:p w:rsidR="004C7513" w:rsidRPr="004C7513" w:rsidRDefault="004C7513"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120" w:after="0"/>
              <w:rPr>
                <w:b/>
                <w:bCs/>
                <w:sz w:val="20"/>
                <w:szCs w:val="20"/>
                <w:lang w:val="lv-LV" w:eastAsia="zh-CN"/>
              </w:rPr>
            </w:pPr>
            <w:r w:rsidRPr="004C7513">
              <w:rPr>
                <w:b/>
                <w:bCs/>
                <w:sz w:val="20"/>
                <w:szCs w:val="20"/>
                <w:lang w:val="lv-LV" w:eastAsia="zh-CN"/>
              </w:rPr>
              <w:t>Ņemts vērā.</w:t>
            </w: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240" w:after="0"/>
              <w:jc w:val="left"/>
              <w:rPr>
                <w:b/>
                <w:bCs/>
                <w:sz w:val="20"/>
                <w:szCs w:val="20"/>
                <w:lang w:val="lv-LV" w:eastAsia="zh-CN"/>
              </w:rPr>
            </w:pPr>
          </w:p>
          <w:p w:rsidR="009A2FD8" w:rsidRPr="004C7513" w:rsidRDefault="009A2FD8" w:rsidP="009A2FD8">
            <w:pPr>
              <w:pStyle w:val="naisc"/>
              <w:suppressAutoHyphens/>
              <w:spacing w:before="360" w:after="0"/>
              <w:rPr>
                <w:b/>
                <w:bCs/>
                <w:sz w:val="20"/>
                <w:szCs w:val="20"/>
                <w:lang w:val="lv-LV" w:eastAsia="zh-CN"/>
              </w:rPr>
            </w:pPr>
            <w:r w:rsidRPr="004C7513">
              <w:rPr>
                <w:b/>
                <w:bCs/>
                <w:sz w:val="20"/>
                <w:szCs w:val="20"/>
                <w:lang w:val="lv-LV" w:eastAsia="zh-CN"/>
              </w:rPr>
              <w:t>Ņemts vērā.</w:t>
            </w:r>
          </w:p>
          <w:p w:rsidR="009A2FD8" w:rsidRPr="004C7513" w:rsidRDefault="009A2FD8" w:rsidP="009A2FD8">
            <w:pPr>
              <w:pStyle w:val="naisc"/>
              <w:suppressAutoHyphens/>
              <w:spacing w:before="400" w:after="0"/>
              <w:rPr>
                <w:b/>
                <w:bCs/>
                <w:sz w:val="20"/>
                <w:szCs w:val="20"/>
                <w:lang w:val="lv-LV" w:eastAsia="zh-CN"/>
              </w:rPr>
            </w:pPr>
          </w:p>
          <w:p w:rsidR="009A2FD8" w:rsidRDefault="009A2FD8" w:rsidP="009A2FD8">
            <w:pPr>
              <w:pStyle w:val="naisc"/>
              <w:suppressAutoHyphens/>
              <w:spacing w:before="400" w:after="0"/>
              <w:jc w:val="left"/>
              <w:rPr>
                <w:b/>
                <w:bCs/>
                <w:sz w:val="20"/>
                <w:szCs w:val="20"/>
                <w:lang w:val="lv-LV" w:eastAsia="zh-CN"/>
              </w:rPr>
            </w:pPr>
          </w:p>
          <w:p w:rsidR="004C7513" w:rsidRPr="004C7513" w:rsidRDefault="004C7513" w:rsidP="009A2FD8">
            <w:pPr>
              <w:pStyle w:val="naisc"/>
              <w:suppressAutoHyphens/>
              <w:spacing w:before="400" w:after="0"/>
              <w:jc w:val="left"/>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r w:rsidRPr="004C7513">
              <w:rPr>
                <w:b/>
                <w:bCs/>
                <w:sz w:val="20"/>
                <w:szCs w:val="20"/>
                <w:lang w:val="lv-LV" w:eastAsia="zh-CN"/>
              </w:rPr>
              <w:t>Ņemts vērā.</w:t>
            </w:r>
          </w:p>
          <w:p w:rsidR="004C7513" w:rsidRDefault="004C7513" w:rsidP="004C7513">
            <w:pPr>
              <w:pStyle w:val="naisc"/>
              <w:suppressAutoHyphens/>
              <w:spacing w:before="1080" w:after="0"/>
              <w:jc w:val="left"/>
              <w:rPr>
                <w:b/>
                <w:bCs/>
                <w:sz w:val="20"/>
                <w:szCs w:val="20"/>
                <w:lang w:val="lv-LV" w:eastAsia="zh-CN"/>
              </w:rPr>
            </w:pPr>
          </w:p>
          <w:p w:rsidR="009A2FD8" w:rsidRPr="004C7513" w:rsidRDefault="009A2FD8" w:rsidP="004C7513">
            <w:pPr>
              <w:pStyle w:val="naisc"/>
              <w:suppressAutoHyphens/>
              <w:spacing w:before="1080" w:after="0"/>
              <w:rPr>
                <w:b/>
                <w:bCs/>
                <w:sz w:val="20"/>
                <w:szCs w:val="20"/>
                <w:lang w:val="lv-LV" w:eastAsia="zh-CN"/>
              </w:rPr>
            </w:pPr>
            <w:r w:rsidRPr="004C7513">
              <w:rPr>
                <w:b/>
                <w:bCs/>
                <w:sz w:val="20"/>
                <w:szCs w:val="20"/>
                <w:lang w:val="lv-LV" w:eastAsia="zh-CN"/>
              </w:rPr>
              <w:t>Ņemts vērā.</w:t>
            </w: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360" w:after="0"/>
              <w:jc w:val="left"/>
              <w:rPr>
                <w:b/>
                <w:bCs/>
                <w:sz w:val="20"/>
                <w:szCs w:val="20"/>
                <w:lang w:val="lv-LV" w:eastAsia="zh-CN"/>
              </w:rPr>
            </w:pPr>
          </w:p>
          <w:p w:rsidR="004C7513" w:rsidRDefault="004C7513" w:rsidP="004C7513">
            <w:pPr>
              <w:pStyle w:val="naisc"/>
              <w:suppressAutoHyphens/>
              <w:spacing w:before="800" w:after="0"/>
              <w:jc w:val="left"/>
              <w:rPr>
                <w:b/>
                <w:bCs/>
                <w:sz w:val="20"/>
                <w:szCs w:val="20"/>
                <w:lang w:val="lv-LV" w:eastAsia="zh-CN"/>
              </w:rPr>
            </w:pPr>
          </w:p>
          <w:p w:rsidR="009A2FD8" w:rsidRPr="004C7513" w:rsidRDefault="009A2FD8" w:rsidP="004C7513">
            <w:pPr>
              <w:pStyle w:val="naisc"/>
              <w:suppressAutoHyphens/>
              <w:spacing w:before="800" w:after="0"/>
              <w:rPr>
                <w:b/>
                <w:bCs/>
                <w:sz w:val="20"/>
                <w:szCs w:val="20"/>
                <w:lang w:val="lv-LV" w:eastAsia="zh-CN"/>
              </w:rPr>
            </w:pPr>
            <w:r w:rsidRPr="004C7513">
              <w:rPr>
                <w:b/>
                <w:bCs/>
                <w:sz w:val="20"/>
                <w:szCs w:val="20"/>
                <w:lang w:val="lv-LV" w:eastAsia="zh-CN"/>
              </w:rPr>
              <w:lastRenderedPageBreak/>
              <w:t>Ņemts vērā.</w:t>
            </w: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360" w:after="0"/>
              <w:jc w:val="left"/>
              <w:rPr>
                <w:b/>
                <w:bCs/>
                <w:sz w:val="20"/>
                <w:szCs w:val="20"/>
                <w:lang w:val="lv-LV" w:eastAsia="zh-CN"/>
              </w:rPr>
            </w:pPr>
          </w:p>
          <w:p w:rsidR="009A2FD8" w:rsidRPr="004C7513" w:rsidRDefault="009A2FD8" w:rsidP="009A2FD8">
            <w:pPr>
              <w:pStyle w:val="naisc"/>
              <w:suppressAutoHyphens/>
              <w:spacing w:before="64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0" w:after="0"/>
              <w:rPr>
                <w:b/>
                <w:bCs/>
                <w:sz w:val="20"/>
                <w:szCs w:val="20"/>
                <w:lang w:val="lv-LV" w:eastAsia="zh-CN"/>
              </w:rPr>
            </w:pPr>
            <w:r w:rsidRPr="004C7513">
              <w:rPr>
                <w:b/>
                <w:bCs/>
                <w:sz w:val="20"/>
                <w:szCs w:val="20"/>
                <w:lang w:val="lv-LV" w:eastAsia="zh-CN"/>
              </w:rPr>
              <w:t>Ņemts vērā.</w:t>
            </w:r>
          </w:p>
          <w:p w:rsidR="009A2FD8" w:rsidRPr="004C7513" w:rsidRDefault="009A2FD8" w:rsidP="009A2FD8">
            <w:pPr>
              <w:pStyle w:val="naisc"/>
              <w:suppressAutoHyphens/>
              <w:spacing w:before="600" w:after="0"/>
              <w:jc w:val="left"/>
              <w:rPr>
                <w:b/>
                <w:bCs/>
                <w:sz w:val="20"/>
                <w:szCs w:val="20"/>
                <w:lang w:val="lv-LV" w:eastAsia="zh-CN"/>
              </w:rPr>
            </w:pPr>
          </w:p>
          <w:p w:rsidR="009A2FD8" w:rsidRPr="004C7513" w:rsidRDefault="009A2FD8" w:rsidP="009A2FD8">
            <w:pPr>
              <w:pStyle w:val="naisc"/>
              <w:suppressAutoHyphens/>
              <w:spacing w:before="600" w:after="0"/>
              <w:jc w:val="left"/>
              <w:rPr>
                <w:b/>
                <w:bCs/>
                <w:sz w:val="20"/>
                <w:szCs w:val="20"/>
                <w:lang w:val="lv-LV" w:eastAsia="zh-CN"/>
              </w:rPr>
            </w:pPr>
          </w:p>
          <w:p w:rsidR="009A2FD8" w:rsidRPr="004C7513" w:rsidRDefault="009A2FD8" w:rsidP="009A2FD8">
            <w:pPr>
              <w:pStyle w:val="naisc"/>
              <w:suppressAutoHyphens/>
              <w:spacing w:before="600" w:after="0"/>
              <w:jc w:val="left"/>
              <w:rPr>
                <w:b/>
                <w:bCs/>
                <w:sz w:val="20"/>
                <w:szCs w:val="20"/>
                <w:lang w:val="lv-LV" w:eastAsia="zh-CN"/>
              </w:rPr>
            </w:pPr>
          </w:p>
          <w:p w:rsidR="009A2FD8" w:rsidRPr="004C7513" w:rsidRDefault="009A2FD8" w:rsidP="009A2FD8">
            <w:pPr>
              <w:pStyle w:val="naisc"/>
              <w:suppressAutoHyphens/>
              <w:spacing w:before="600" w:after="0"/>
              <w:jc w:val="left"/>
              <w:rPr>
                <w:b/>
                <w:bCs/>
                <w:sz w:val="20"/>
                <w:szCs w:val="20"/>
                <w:lang w:val="lv-LV" w:eastAsia="zh-CN"/>
              </w:rPr>
            </w:pPr>
          </w:p>
          <w:p w:rsidR="009A2FD8" w:rsidRPr="004C7513" w:rsidRDefault="009A2FD8" w:rsidP="009A2FD8">
            <w:pPr>
              <w:pStyle w:val="naisc"/>
              <w:suppressAutoHyphens/>
              <w:spacing w:before="600" w:after="0"/>
              <w:jc w:val="left"/>
              <w:rPr>
                <w:b/>
                <w:bCs/>
                <w:sz w:val="20"/>
                <w:szCs w:val="20"/>
                <w:lang w:val="lv-LV" w:eastAsia="zh-CN"/>
              </w:rPr>
            </w:pPr>
          </w:p>
          <w:p w:rsidR="009A2FD8" w:rsidRPr="004C7513" w:rsidRDefault="009A2FD8" w:rsidP="009A2FD8">
            <w:pPr>
              <w:pStyle w:val="naisc"/>
              <w:suppressAutoHyphens/>
              <w:spacing w:before="600" w:after="0"/>
              <w:jc w:val="left"/>
              <w:rPr>
                <w:b/>
                <w:bCs/>
                <w:sz w:val="20"/>
                <w:szCs w:val="20"/>
                <w:lang w:val="lv-LV" w:eastAsia="zh-CN"/>
              </w:rPr>
            </w:pPr>
          </w:p>
          <w:p w:rsidR="009A2FD8" w:rsidRPr="004C7513" w:rsidRDefault="009A2FD8" w:rsidP="009A2FD8">
            <w:pPr>
              <w:pStyle w:val="naisc"/>
              <w:suppressAutoHyphens/>
              <w:spacing w:before="600" w:after="0"/>
              <w:jc w:val="left"/>
              <w:rPr>
                <w:b/>
                <w:bCs/>
                <w:sz w:val="20"/>
                <w:szCs w:val="20"/>
                <w:lang w:val="lv-LV" w:eastAsia="zh-CN"/>
              </w:rPr>
            </w:pPr>
          </w:p>
          <w:p w:rsidR="009A2FD8" w:rsidRPr="004C7513" w:rsidRDefault="009A2FD8" w:rsidP="009A2FD8">
            <w:pPr>
              <w:pStyle w:val="naisc"/>
              <w:suppressAutoHyphens/>
              <w:spacing w:before="600" w:after="0"/>
              <w:jc w:val="left"/>
              <w:rPr>
                <w:b/>
                <w:bCs/>
                <w:sz w:val="20"/>
                <w:szCs w:val="20"/>
                <w:lang w:val="lv-LV" w:eastAsia="zh-CN"/>
              </w:rPr>
            </w:pPr>
          </w:p>
          <w:p w:rsidR="009A2FD8" w:rsidRPr="004C7513" w:rsidRDefault="009A2FD8" w:rsidP="009A2FD8">
            <w:pPr>
              <w:pStyle w:val="naisc"/>
              <w:suppressAutoHyphens/>
              <w:spacing w:before="600" w:after="0"/>
              <w:jc w:val="left"/>
              <w:rPr>
                <w:b/>
                <w:bCs/>
                <w:sz w:val="20"/>
                <w:szCs w:val="20"/>
                <w:lang w:val="lv-LV" w:eastAsia="zh-CN"/>
              </w:rPr>
            </w:pPr>
          </w:p>
          <w:p w:rsidR="009A2FD8" w:rsidRPr="004C7513" w:rsidRDefault="009A2FD8" w:rsidP="009A2FD8">
            <w:pPr>
              <w:pStyle w:val="naisc"/>
              <w:suppressAutoHyphens/>
              <w:spacing w:before="600" w:after="0"/>
              <w:jc w:val="left"/>
              <w:rPr>
                <w:b/>
                <w:bCs/>
                <w:sz w:val="20"/>
                <w:szCs w:val="20"/>
                <w:lang w:val="lv-LV" w:eastAsia="zh-CN"/>
              </w:rPr>
            </w:pPr>
          </w:p>
          <w:p w:rsidR="009A2FD8" w:rsidRPr="004C7513" w:rsidRDefault="009A2FD8" w:rsidP="009A2FD8">
            <w:pPr>
              <w:pStyle w:val="naisc"/>
              <w:suppressAutoHyphens/>
              <w:spacing w:before="600" w:after="0"/>
              <w:jc w:val="left"/>
              <w:rPr>
                <w:b/>
                <w:bCs/>
                <w:sz w:val="20"/>
                <w:szCs w:val="20"/>
                <w:lang w:val="lv-LV" w:eastAsia="zh-CN"/>
              </w:rPr>
            </w:pPr>
          </w:p>
          <w:p w:rsidR="009A2FD8" w:rsidRPr="004C7513" w:rsidRDefault="009A2FD8" w:rsidP="009A2FD8">
            <w:pPr>
              <w:pStyle w:val="naisc"/>
              <w:suppressAutoHyphens/>
              <w:spacing w:before="600" w:after="0"/>
              <w:jc w:val="left"/>
              <w:rPr>
                <w:b/>
                <w:bCs/>
                <w:sz w:val="20"/>
                <w:szCs w:val="20"/>
                <w:lang w:val="lv-LV" w:eastAsia="zh-CN"/>
              </w:rPr>
            </w:pPr>
          </w:p>
          <w:p w:rsidR="009A2FD8" w:rsidRDefault="009A2FD8" w:rsidP="009A2FD8">
            <w:pPr>
              <w:pStyle w:val="naisc"/>
              <w:suppressAutoHyphens/>
              <w:spacing w:before="600" w:after="0"/>
              <w:jc w:val="left"/>
              <w:rPr>
                <w:b/>
                <w:bCs/>
                <w:sz w:val="20"/>
                <w:szCs w:val="20"/>
                <w:lang w:val="lv-LV" w:eastAsia="zh-CN"/>
              </w:rPr>
            </w:pPr>
          </w:p>
          <w:p w:rsidR="004C7513" w:rsidRPr="004C7513" w:rsidRDefault="004C7513" w:rsidP="009A2FD8">
            <w:pPr>
              <w:pStyle w:val="naisc"/>
              <w:suppressAutoHyphens/>
              <w:spacing w:before="600" w:after="0"/>
              <w:jc w:val="left"/>
              <w:rPr>
                <w:b/>
                <w:bCs/>
                <w:sz w:val="20"/>
                <w:szCs w:val="20"/>
                <w:lang w:val="lv-LV" w:eastAsia="zh-CN"/>
              </w:rPr>
            </w:pPr>
          </w:p>
          <w:p w:rsidR="009A2FD8" w:rsidRPr="004C7513" w:rsidRDefault="009A2FD8" w:rsidP="009A2FD8">
            <w:pPr>
              <w:pStyle w:val="naisc"/>
              <w:suppressAutoHyphens/>
              <w:spacing w:before="840" w:after="0"/>
              <w:rPr>
                <w:b/>
                <w:bCs/>
                <w:sz w:val="20"/>
                <w:szCs w:val="20"/>
                <w:lang w:val="lv-LV" w:eastAsia="zh-CN"/>
              </w:rPr>
            </w:pPr>
            <w:r w:rsidRPr="004C7513">
              <w:rPr>
                <w:b/>
                <w:bCs/>
                <w:sz w:val="20"/>
                <w:szCs w:val="20"/>
                <w:lang w:val="lv-LV" w:eastAsia="zh-CN"/>
              </w:rPr>
              <w:t>Ņemts vērā.</w:t>
            </w:r>
          </w:p>
          <w:p w:rsidR="009A2FD8" w:rsidRPr="004C7513" w:rsidRDefault="009A2FD8" w:rsidP="009A2FD8">
            <w:pPr>
              <w:pStyle w:val="naisc"/>
              <w:suppressAutoHyphens/>
              <w:spacing w:before="720" w:after="0"/>
              <w:jc w:val="left"/>
              <w:rPr>
                <w:b/>
                <w:bCs/>
                <w:sz w:val="20"/>
                <w:szCs w:val="20"/>
                <w:lang w:val="lv-LV" w:eastAsia="zh-CN"/>
              </w:rPr>
            </w:pPr>
          </w:p>
          <w:p w:rsidR="009A2FD8" w:rsidRPr="004C7513" w:rsidRDefault="009A2FD8" w:rsidP="009A2FD8">
            <w:pPr>
              <w:pStyle w:val="naisc"/>
              <w:suppressAutoHyphens/>
              <w:spacing w:before="720" w:after="0"/>
              <w:jc w:val="left"/>
              <w:rPr>
                <w:b/>
                <w:bCs/>
                <w:sz w:val="20"/>
                <w:szCs w:val="20"/>
                <w:lang w:val="lv-LV" w:eastAsia="zh-CN"/>
              </w:rPr>
            </w:pPr>
          </w:p>
          <w:p w:rsidR="009A2FD8" w:rsidRPr="004C7513" w:rsidRDefault="009A2FD8" w:rsidP="009A2FD8">
            <w:pPr>
              <w:pStyle w:val="naisc"/>
              <w:suppressAutoHyphens/>
              <w:spacing w:before="720" w:after="0"/>
              <w:jc w:val="left"/>
              <w:rPr>
                <w:b/>
                <w:bCs/>
                <w:sz w:val="20"/>
                <w:szCs w:val="20"/>
                <w:lang w:val="lv-LV" w:eastAsia="zh-CN"/>
              </w:rPr>
            </w:pPr>
          </w:p>
          <w:p w:rsidR="009A2FD8" w:rsidRPr="004C7513" w:rsidRDefault="009A2FD8" w:rsidP="009A2FD8">
            <w:pPr>
              <w:pStyle w:val="naisc"/>
              <w:suppressAutoHyphens/>
              <w:spacing w:before="720" w:after="0"/>
              <w:jc w:val="left"/>
              <w:rPr>
                <w:b/>
                <w:bCs/>
                <w:sz w:val="20"/>
                <w:szCs w:val="20"/>
                <w:lang w:val="lv-LV" w:eastAsia="zh-CN"/>
              </w:rPr>
            </w:pPr>
          </w:p>
          <w:p w:rsidR="009A2FD8" w:rsidRDefault="009A2FD8" w:rsidP="004C7513">
            <w:pPr>
              <w:pStyle w:val="naisc"/>
              <w:suppressAutoHyphens/>
              <w:spacing w:before="180" w:after="0"/>
              <w:jc w:val="left"/>
              <w:rPr>
                <w:b/>
                <w:bCs/>
                <w:sz w:val="20"/>
                <w:szCs w:val="20"/>
                <w:lang w:val="lv-LV" w:eastAsia="zh-CN"/>
              </w:rPr>
            </w:pPr>
          </w:p>
          <w:p w:rsidR="004C7513" w:rsidRPr="004C7513" w:rsidRDefault="004C7513" w:rsidP="004C7513">
            <w:pPr>
              <w:pStyle w:val="naisc"/>
              <w:suppressAutoHyphens/>
              <w:spacing w:before="180" w:after="0"/>
              <w:jc w:val="left"/>
              <w:rPr>
                <w:b/>
                <w:bCs/>
                <w:sz w:val="20"/>
                <w:szCs w:val="20"/>
                <w:lang w:val="lv-LV" w:eastAsia="zh-CN"/>
              </w:rPr>
            </w:pPr>
          </w:p>
          <w:p w:rsidR="009A2FD8" w:rsidRPr="004C7513" w:rsidRDefault="009A2FD8" w:rsidP="009A2FD8">
            <w:pPr>
              <w:pStyle w:val="naisc"/>
              <w:suppressAutoHyphens/>
              <w:spacing w:before="80" w:after="0"/>
              <w:rPr>
                <w:b/>
                <w:bCs/>
                <w:sz w:val="20"/>
                <w:szCs w:val="20"/>
                <w:lang w:val="lv-LV" w:eastAsia="zh-CN"/>
              </w:rPr>
            </w:pPr>
            <w:r w:rsidRPr="004C7513">
              <w:rPr>
                <w:b/>
                <w:bCs/>
                <w:sz w:val="20"/>
                <w:szCs w:val="20"/>
                <w:lang w:val="lv-LV" w:eastAsia="zh-CN"/>
              </w:rPr>
              <w:t>Ņemts vērā.</w:t>
            </w:r>
          </w:p>
          <w:p w:rsidR="009A2FD8" w:rsidRPr="004C7513" w:rsidRDefault="009A2FD8" w:rsidP="009A2FD8">
            <w:pPr>
              <w:pStyle w:val="naisc"/>
              <w:suppressAutoHyphens/>
              <w:spacing w:before="180" w:after="0"/>
              <w:jc w:val="left"/>
              <w:rPr>
                <w:b/>
                <w:bCs/>
                <w:sz w:val="20"/>
                <w:szCs w:val="20"/>
                <w:lang w:val="lv-LV" w:eastAsia="zh-CN"/>
              </w:rPr>
            </w:pPr>
          </w:p>
          <w:p w:rsidR="009A2FD8" w:rsidRPr="004C7513" w:rsidRDefault="009A2FD8" w:rsidP="009A2FD8">
            <w:pPr>
              <w:pStyle w:val="naisc"/>
              <w:suppressAutoHyphens/>
              <w:spacing w:before="180" w:after="0"/>
              <w:jc w:val="left"/>
              <w:rPr>
                <w:b/>
                <w:bCs/>
                <w:sz w:val="20"/>
                <w:szCs w:val="20"/>
                <w:lang w:val="lv-LV" w:eastAsia="zh-CN"/>
              </w:rPr>
            </w:pPr>
          </w:p>
          <w:p w:rsidR="009A2FD8" w:rsidRPr="004C7513" w:rsidRDefault="009A2FD8" w:rsidP="009A2FD8">
            <w:pPr>
              <w:pStyle w:val="naisc"/>
              <w:suppressAutoHyphens/>
              <w:spacing w:before="180" w:after="0"/>
              <w:jc w:val="left"/>
              <w:rPr>
                <w:b/>
                <w:bCs/>
                <w:sz w:val="20"/>
                <w:szCs w:val="20"/>
                <w:lang w:val="lv-LV" w:eastAsia="zh-CN"/>
              </w:rPr>
            </w:pPr>
          </w:p>
          <w:p w:rsidR="009A2FD8" w:rsidRPr="004C7513" w:rsidRDefault="009A2FD8" w:rsidP="009A2FD8">
            <w:pPr>
              <w:pStyle w:val="naisc"/>
              <w:suppressAutoHyphens/>
              <w:spacing w:before="180" w:after="0"/>
              <w:jc w:val="left"/>
              <w:rPr>
                <w:b/>
                <w:bCs/>
                <w:sz w:val="20"/>
                <w:szCs w:val="20"/>
                <w:lang w:val="lv-LV" w:eastAsia="zh-CN"/>
              </w:rPr>
            </w:pPr>
          </w:p>
          <w:p w:rsidR="009A2FD8" w:rsidRPr="004C7513" w:rsidRDefault="009A2FD8" w:rsidP="009A2FD8">
            <w:pPr>
              <w:pStyle w:val="naisc"/>
              <w:suppressAutoHyphens/>
              <w:spacing w:before="180" w:after="0"/>
              <w:jc w:val="left"/>
              <w:rPr>
                <w:b/>
                <w:bCs/>
                <w:sz w:val="20"/>
                <w:szCs w:val="20"/>
                <w:lang w:val="lv-LV" w:eastAsia="zh-CN"/>
              </w:rPr>
            </w:pPr>
          </w:p>
          <w:p w:rsidR="009A2FD8" w:rsidRPr="004C7513" w:rsidRDefault="009A2FD8" w:rsidP="009A2FD8">
            <w:pPr>
              <w:pStyle w:val="naisc"/>
              <w:suppressAutoHyphens/>
              <w:spacing w:before="180" w:after="0"/>
              <w:jc w:val="left"/>
              <w:rPr>
                <w:b/>
                <w:bCs/>
                <w:sz w:val="20"/>
                <w:szCs w:val="20"/>
                <w:lang w:val="lv-LV" w:eastAsia="zh-CN"/>
              </w:rPr>
            </w:pPr>
          </w:p>
          <w:p w:rsidR="009A2FD8" w:rsidRPr="004C7513" w:rsidRDefault="009A2FD8" w:rsidP="009A2FD8">
            <w:pPr>
              <w:pStyle w:val="naisc"/>
              <w:suppressAutoHyphens/>
              <w:spacing w:before="180" w:after="0"/>
              <w:jc w:val="left"/>
              <w:rPr>
                <w:b/>
                <w:bCs/>
                <w:sz w:val="20"/>
                <w:szCs w:val="20"/>
                <w:lang w:val="lv-LV" w:eastAsia="zh-CN"/>
              </w:rPr>
            </w:pPr>
          </w:p>
          <w:p w:rsidR="009A2FD8" w:rsidRPr="004C7513" w:rsidRDefault="009A2FD8" w:rsidP="009A2FD8">
            <w:pPr>
              <w:pStyle w:val="naisc"/>
              <w:suppressAutoHyphens/>
              <w:spacing w:before="180" w:after="0"/>
              <w:jc w:val="left"/>
              <w:rPr>
                <w:b/>
                <w:bCs/>
                <w:sz w:val="20"/>
                <w:szCs w:val="20"/>
                <w:lang w:val="lv-LV" w:eastAsia="zh-CN"/>
              </w:rPr>
            </w:pPr>
          </w:p>
          <w:p w:rsidR="009A2FD8" w:rsidRPr="004C7513" w:rsidRDefault="009A2FD8" w:rsidP="009A2FD8">
            <w:pPr>
              <w:pStyle w:val="naisc"/>
              <w:suppressAutoHyphens/>
              <w:spacing w:before="180" w:after="0"/>
              <w:jc w:val="left"/>
              <w:rPr>
                <w:b/>
                <w:bCs/>
                <w:sz w:val="20"/>
                <w:szCs w:val="20"/>
                <w:lang w:val="lv-LV" w:eastAsia="zh-CN"/>
              </w:rPr>
            </w:pPr>
          </w:p>
          <w:p w:rsidR="009A2FD8" w:rsidRPr="004C7513" w:rsidRDefault="009A2FD8" w:rsidP="009A2FD8">
            <w:pPr>
              <w:pStyle w:val="naisc"/>
              <w:suppressAutoHyphens/>
              <w:spacing w:before="0" w:after="0"/>
              <w:jc w:val="left"/>
              <w:rPr>
                <w:b/>
                <w:bCs/>
                <w:sz w:val="20"/>
                <w:szCs w:val="20"/>
                <w:lang w:val="lv-LV" w:eastAsia="zh-CN"/>
              </w:rPr>
            </w:pPr>
          </w:p>
          <w:p w:rsidR="009A2FD8" w:rsidRPr="004C7513" w:rsidRDefault="009A2FD8" w:rsidP="009A2FD8">
            <w:pPr>
              <w:pStyle w:val="naisc"/>
              <w:suppressAutoHyphens/>
              <w:spacing w:before="120" w:after="0"/>
              <w:rPr>
                <w:b/>
                <w:bCs/>
                <w:sz w:val="20"/>
                <w:szCs w:val="20"/>
                <w:lang w:val="lv-LV" w:eastAsia="zh-CN"/>
              </w:rPr>
            </w:pPr>
            <w:r w:rsidRPr="004C7513">
              <w:rPr>
                <w:b/>
                <w:bCs/>
                <w:sz w:val="20"/>
                <w:szCs w:val="20"/>
                <w:lang w:val="lv-LV" w:eastAsia="zh-CN"/>
              </w:rPr>
              <w:t>Ņemts vērā.</w:t>
            </w: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9A2FD8" w:rsidRPr="004C7513" w:rsidRDefault="009A2FD8" w:rsidP="009A2FD8">
            <w:pPr>
              <w:spacing w:after="120"/>
              <w:ind w:firstLine="12"/>
              <w:jc w:val="both"/>
              <w:rPr>
                <w:b/>
                <w:bCs/>
                <w:sz w:val="20"/>
                <w:szCs w:val="20"/>
              </w:rPr>
            </w:pPr>
            <w:r w:rsidRPr="004C7513">
              <w:rPr>
                <w:b/>
                <w:bCs/>
                <w:sz w:val="20"/>
                <w:szCs w:val="20"/>
              </w:rPr>
              <w:lastRenderedPageBreak/>
              <w:t>No likumprojekta izslēgts 1., 9., 11., 12. un 13. pants un precizēta anotācija.</w:t>
            </w:r>
          </w:p>
          <w:p w:rsidR="009A2FD8" w:rsidRPr="004C7513" w:rsidRDefault="009A2FD8" w:rsidP="009A2FD8">
            <w:pPr>
              <w:spacing w:after="120"/>
              <w:ind w:firstLine="12"/>
              <w:jc w:val="both"/>
              <w:rPr>
                <w:b/>
                <w:bCs/>
                <w:sz w:val="20"/>
                <w:szCs w:val="20"/>
              </w:rPr>
            </w:pPr>
          </w:p>
          <w:p w:rsidR="009A2FD8" w:rsidRPr="004C7513" w:rsidRDefault="009A2FD8" w:rsidP="009A2FD8">
            <w:pPr>
              <w:spacing w:after="120"/>
              <w:ind w:firstLine="12"/>
              <w:jc w:val="both"/>
              <w:rPr>
                <w:b/>
                <w:bCs/>
                <w:sz w:val="20"/>
                <w:szCs w:val="20"/>
              </w:rPr>
            </w:pPr>
          </w:p>
          <w:p w:rsidR="009A2FD8" w:rsidRPr="004C7513" w:rsidRDefault="009A2FD8" w:rsidP="009A2FD8">
            <w:pPr>
              <w:spacing w:after="120"/>
              <w:ind w:firstLine="12"/>
              <w:jc w:val="both"/>
              <w:rPr>
                <w:b/>
                <w:bCs/>
                <w:sz w:val="20"/>
                <w:szCs w:val="20"/>
              </w:rPr>
            </w:pPr>
          </w:p>
          <w:p w:rsidR="009A2FD8" w:rsidRPr="004C7513" w:rsidRDefault="009A2FD8" w:rsidP="009A2FD8">
            <w:pPr>
              <w:spacing w:after="120"/>
              <w:ind w:firstLine="12"/>
              <w:jc w:val="both"/>
              <w:rPr>
                <w:b/>
                <w:bCs/>
                <w:sz w:val="20"/>
                <w:szCs w:val="20"/>
              </w:rPr>
            </w:pPr>
          </w:p>
          <w:p w:rsidR="009A2FD8" w:rsidRPr="004C7513" w:rsidRDefault="009A2FD8" w:rsidP="009A2FD8">
            <w:pPr>
              <w:spacing w:after="120"/>
              <w:ind w:firstLine="12"/>
              <w:jc w:val="both"/>
              <w:rPr>
                <w:b/>
                <w:bCs/>
                <w:sz w:val="20"/>
                <w:szCs w:val="20"/>
              </w:rPr>
            </w:pPr>
          </w:p>
          <w:p w:rsidR="009A2FD8" w:rsidRPr="004C7513" w:rsidRDefault="009A2FD8" w:rsidP="009A2FD8">
            <w:pPr>
              <w:spacing w:after="120"/>
              <w:ind w:firstLine="12"/>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before="320"/>
              <w:jc w:val="both"/>
              <w:rPr>
                <w:b/>
                <w:bCs/>
                <w:sz w:val="20"/>
                <w:szCs w:val="20"/>
              </w:rPr>
            </w:pPr>
            <w:r w:rsidRPr="004C7513">
              <w:rPr>
                <w:b/>
                <w:bCs/>
                <w:sz w:val="20"/>
                <w:szCs w:val="20"/>
              </w:rPr>
              <w:t>No likumprojekta izslēgts 1.pants un precizēta anotācija.</w:t>
            </w: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spacing w:after="120"/>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spacing w:before="120"/>
              <w:jc w:val="both"/>
              <w:rPr>
                <w:b/>
                <w:bCs/>
                <w:sz w:val="20"/>
                <w:szCs w:val="20"/>
              </w:rPr>
            </w:pPr>
            <w:r w:rsidRPr="004C7513">
              <w:rPr>
                <w:b/>
                <w:bCs/>
                <w:sz w:val="20"/>
                <w:szCs w:val="20"/>
              </w:rPr>
              <w:t>No likumprojekta izslēgts 1.pants un precizēta anotācija.</w:t>
            </w:r>
          </w:p>
          <w:p w:rsidR="009A2FD8" w:rsidRPr="004C7513" w:rsidRDefault="009A2FD8" w:rsidP="009A2FD8">
            <w:pPr>
              <w:spacing w:after="120"/>
              <w:ind w:firstLine="12"/>
              <w:jc w:val="both"/>
              <w:rPr>
                <w:b/>
                <w:bCs/>
                <w:sz w:val="20"/>
                <w:szCs w:val="20"/>
              </w:rPr>
            </w:pPr>
          </w:p>
          <w:p w:rsidR="009A2FD8" w:rsidRPr="004C7513" w:rsidRDefault="009A2FD8" w:rsidP="009A2FD8">
            <w:pPr>
              <w:spacing w:after="120"/>
              <w:ind w:firstLine="12"/>
              <w:jc w:val="both"/>
              <w:rPr>
                <w:b/>
                <w:bCs/>
                <w:sz w:val="20"/>
                <w:szCs w:val="20"/>
              </w:rPr>
            </w:pPr>
          </w:p>
          <w:p w:rsidR="009A2FD8" w:rsidRPr="004C7513" w:rsidRDefault="009A2FD8" w:rsidP="009A2FD8">
            <w:pPr>
              <w:spacing w:before="600"/>
              <w:jc w:val="both"/>
              <w:rPr>
                <w:b/>
                <w:bCs/>
                <w:sz w:val="20"/>
                <w:szCs w:val="20"/>
              </w:rPr>
            </w:pPr>
            <w:r w:rsidRPr="004C7513">
              <w:rPr>
                <w:b/>
                <w:bCs/>
                <w:sz w:val="20"/>
                <w:szCs w:val="20"/>
              </w:rPr>
              <w:t>No likumprojekta izslēgts 9.pants un precizēta anotācija.</w:t>
            </w: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120"/>
              <w:jc w:val="both"/>
              <w:rPr>
                <w:b/>
                <w:bCs/>
                <w:sz w:val="20"/>
                <w:szCs w:val="20"/>
              </w:rPr>
            </w:pPr>
            <w:r w:rsidRPr="004C7513">
              <w:rPr>
                <w:b/>
                <w:bCs/>
                <w:sz w:val="20"/>
                <w:szCs w:val="20"/>
              </w:rPr>
              <w:t>No likumprojekta izslēgts 9.pants un precizēta anotācija.</w:t>
            </w: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9A2FD8" w:rsidRPr="004C7513" w:rsidRDefault="009A2FD8" w:rsidP="009A2FD8">
            <w:pPr>
              <w:spacing w:before="400"/>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Default="004C7513" w:rsidP="009A2FD8">
            <w:pPr>
              <w:jc w:val="both"/>
              <w:rPr>
                <w:b/>
                <w:bCs/>
                <w:sz w:val="20"/>
                <w:szCs w:val="20"/>
              </w:rPr>
            </w:pPr>
          </w:p>
          <w:p w:rsidR="004C7513" w:rsidRPr="004C7513" w:rsidRDefault="004C7513"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spacing w:before="240"/>
              <w:jc w:val="both"/>
              <w:rPr>
                <w:b/>
                <w:bCs/>
                <w:sz w:val="20"/>
                <w:szCs w:val="20"/>
              </w:rPr>
            </w:pPr>
            <w:r w:rsidRPr="004C7513">
              <w:rPr>
                <w:b/>
                <w:bCs/>
                <w:sz w:val="20"/>
                <w:szCs w:val="20"/>
              </w:rPr>
              <w:t xml:space="preserve">No likumprojekta izslēgts 9.pants un precizēta anotācija. </w:t>
            </w:r>
          </w:p>
          <w:p w:rsidR="009A2FD8" w:rsidRDefault="009A2FD8" w:rsidP="009A2FD8">
            <w:pPr>
              <w:spacing w:before="180"/>
              <w:jc w:val="both"/>
              <w:rPr>
                <w:b/>
                <w:bCs/>
                <w:sz w:val="20"/>
                <w:szCs w:val="20"/>
              </w:rPr>
            </w:pPr>
          </w:p>
          <w:p w:rsidR="004C7513" w:rsidRPr="004C7513" w:rsidRDefault="004C7513" w:rsidP="009A2FD8">
            <w:pPr>
              <w:spacing w:before="180"/>
              <w:jc w:val="both"/>
              <w:rPr>
                <w:b/>
                <w:bCs/>
                <w:sz w:val="20"/>
                <w:szCs w:val="20"/>
              </w:rPr>
            </w:pPr>
          </w:p>
          <w:p w:rsidR="009A2FD8" w:rsidRPr="004C7513" w:rsidRDefault="009A2FD8" w:rsidP="009A2FD8">
            <w:pPr>
              <w:spacing w:before="120"/>
              <w:jc w:val="both"/>
              <w:rPr>
                <w:b/>
                <w:bCs/>
                <w:sz w:val="20"/>
                <w:szCs w:val="20"/>
              </w:rPr>
            </w:pPr>
            <w:r w:rsidRPr="004C7513">
              <w:rPr>
                <w:b/>
                <w:bCs/>
                <w:sz w:val="20"/>
                <w:szCs w:val="20"/>
              </w:rPr>
              <w:t xml:space="preserve">No likumprojekta izslēgts 12.pants un precizēta anotācija. </w:t>
            </w: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360"/>
              <w:jc w:val="both"/>
              <w:rPr>
                <w:b/>
                <w:bCs/>
                <w:sz w:val="20"/>
                <w:szCs w:val="20"/>
              </w:rPr>
            </w:pPr>
            <w:r w:rsidRPr="004C7513">
              <w:rPr>
                <w:b/>
                <w:bCs/>
                <w:sz w:val="20"/>
                <w:szCs w:val="20"/>
              </w:rPr>
              <w:t xml:space="preserve">No likumprojekta izslēgts 12.pantsun precizēta anotācija. </w:t>
            </w: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4C7513" w:rsidRDefault="004C7513" w:rsidP="009A2FD8">
            <w:pPr>
              <w:spacing w:before="240"/>
              <w:jc w:val="both"/>
              <w:rPr>
                <w:b/>
                <w:bCs/>
                <w:sz w:val="20"/>
                <w:szCs w:val="20"/>
              </w:rPr>
            </w:pPr>
          </w:p>
          <w:p w:rsidR="009A2FD8" w:rsidRPr="004C7513" w:rsidRDefault="009A2FD8" w:rsidP="009A2FD8">
            <w:pPr>
              <w:spacing w:before="240"/>
              <w:jc w:val="both"/>
              <w:rPr>
                <w:b/>
                <w:bCs/>
                <w:sz w:val="20"/>
                <w:szCs w:val="20"/>
              </w:rPr>
            </w:pPr>
            <w:r w:rsidRPr="004C7513">
              <w:rPr>
                <w:b/>
                <w:bCs/>
                <w:sz w:val="20"/>
                <w:szCs w:val="20"/>
              </w:rPr>
              <w:t xml:space="preserve">No likumprojekta izslēgts 12.pants un precizēta anotācija. </w:t>
            </w: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18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640"/>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r w:rsidRPr="004C7513">
              <w:rPr>
                <w:b/>
                <w:bCs/>
                <w:sz w:val="20"/>
                <w:szCs w:val="20"/>
              </w:rPr>
              <w:t xml:space="preserve">No likumprojekta izslēgts 12.pants un precizēta anotācija. </w:t>
            </w: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Pr="004C7513" w:rsidRDefault="009A2FD8" w:rsidP="009A2FD8">
            <w:pPr>
              <w:spacing w:before="520"/>
              <w:jc w:val="both"/>
              <w:rPr>
                <w:b/>
                <w:bCs/>
                <w:sz w:val="20"/>
                <w:szCs w:val="20"/>
              </w:rPr>
            </w:pPr>
          </w:p>
          <w:p w:rsidR="009A2FD8" w:rsidRDefault="009A2FD8" w:rsidP="009A2FD8">
            <w:pPr>
              <w:jc w:val="both"/>
              <w:rPr>
                <w:b/>
                <w:bCs/>
                <w:sz w:val="20"/>
                <w:szCs w:val="20"/>
              </w:rPr>
            </w:pPr>
          </w:p>
          <w:p w:rsidR="004C7513" w:rsidRPr="004C7513" w:rsidRDefault="004C7513" w:rsidP="009A2FD8">
            <w:pPr>
              <w:jc w:val="both"/>
              <w:rPr>
                <w:b/>
                <w:bCs/>
                <w:sz w:val="20"/>
                <w:szCs w:val="20"/>
              </w:rPr>
            </w:pPr>
          </w:p>
          <w:p w:rsidR="009A2FD8" w:rsidRPr="004C7513" w:rsidRDefault="009A2FD8" w:rsidP="009A2FD8">
            <w:pPr>
              <w:jc w:val="both"/>
              <w:rPr>
                <w:b/>
                <w:bCs/>
                <w:sz w:val="20"/>
                <w:szCs w:val="20"/>
              </w:rPr>
            </w:pPr>
            <w:r w:rsidRPr="004C7513">
              <w:rPr>
                <w:b/>
                <w:bCs/>
                <w:sz w:val="20"/>
                <w:szCs w:val="20"/>
              </w:rPr>
              <w:t xml:space="preserve">No likumprojekta izslēgts 13.pants un precizēta anotācija. </w:t>
            </w: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r w:rsidRPr="004C7513">
              <w:rPr>
                <w:b/>
                <w:bCs/>
                <w:sz w:val="20"/>
                <w:szCs w:val="20"/>
              </w:rPr>
              <w:t>No likumprojekta izslēgts 12.pants un precizēta anotācija.</w:t>
            </w: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p>
          <w:p w:rsidR="009A2FD8" w:rsidRPr="004C7513" w:rsidRDefault="009A2FD8" w:rsidP="009A2FD8">
            <w:pPr>
              <w:jc w:val="both"/>
              <w:rPr>
                <w:b/>
                <w:bCs/>
                <w:sz w:val="20"/>
                <w:szCs w:val="20"/>
              </w:rPr>
            </w:pPr>
            <w:r w:rsidRPr="004C7513">
              <w:rPr>
                <w:b/>
                <w:bCs/>
                <w:sz w:val="20"/>
                <w:szCs w:val="20"/>
              </w:rPr>
              <w:t xml:space="preserve">No likumprojekta izslēgts 12.pants un precizēta anotācija. </w:t>
            </w:r>
          </w:p>
          <w:p w:rsidR="009A2FD8" w:rsidRPr="004C7513" w:rsidRDefault="009A2FD8" w:rsidP="009A2FD8">
            <w:pPr>
              <w:jc w:val="both"/>
              <w:rPr>
                <w:b/>
                <w:bCs/>
                <w:sz w:val="20"/>
                <w:szCs w:val="20"/>
              </w:rPr>
            </w:pPr>
          </w:p>
          <w:p w:rsidR="009A2FD8" w:rsidRPr="004C7513" w:rsidRDefault="009A2FD8" w:rsidP="009A2FD8">
            <w:pPr>
              <w:spacing w:after="120"/>
              <w:ind w:firstLine="12"/>
              <w:jc w:val="both"/>
              <w:rPr>
                <w:b/>
                <w:bCs/>
                <w:sz w:val="20"/>
                <w:szCs w:val="20"/>
              </w:rPr>
            </w:pPr>
          </w:p>
        </w:tc>
      </w:tr>
      <w:tr w:rsidR="009A2FD8" w:rsidTr="008E6204">
        <w:tc>
          <w:tcPr>
            <w:tcW w:w="69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numPr>
                <w:ilvl w:val="0"/>
                <w:numId w:val="3"/>
              </w:numPr>
              <w:suppressAutoHyphens/>
              <w:snapToGrid w:val="0"/>
              <w:spacing w:before="0" w:after="0"/>
              <w:ind w:left="0" w:firstLine="0"/>
              <w:rPr>
                <w:bCs/>
                <w:lang w:val="lv-LV" w:eastAsia="zh-CN"/>
              </w:rPr>
            </w:pPr>
          </w:p>
        </w:tc>
        <w:tc>
          <w:tcPr>
            <w:tcW w:w="3686"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spacing w:after="120"/>
              <w:ind w:firstLine="12"/>
              <w:jc w:val="both"/>
              <w:rPr>
                <w:sz w:val="20"/>
                <w:szCs w:val="20"/>
              </w:rPr>
            </w:pPr>
            <w:r w:rsidRPr="004C7513">
              <w:rPr>
                <w:b/>
                <w:sz w:val="20"/>
                <w:szCs w:val="20"/>
              </w:rPr>
              <w:t>Likumprojekta 3. pantā likuma 28.</w:t>
            </w:r>
            <w:r w:rsidRPr="004C7513">
              <w:rPr>
                <w:b/>
                <w:sz w:val="20"/>
                <w:szCs w:val="20"/>
                <w:vertAlign w:val="superscript"/>
              </w:rPr>
              <w:t>1</w:t>
            </w:r>
            <w:r w:rsidRPr="004C7513">
              <w:rPr>
                <w:b/>
                <w:sz w:val="20"/>
                <w:szCs w:val="20"/>
              </w:rPr>
              <w:t> panta pirmās daļas 1. punkta “e” apakšpunkts un pirmās daļas 2. punkta “g” apakšpunkts:</w:t>
            </w:r>
          </w:p>
          <w:p w:rsidR="009A2FD8" w:rsidRPr="004C7513" w:rsidRDefault="009A2FD8" w:rsidP="009A2FD8">
            <w:pPr>
              <w:spacing w:after="120"/>
              <w:ind w:firstLine="12"/>
              <w:jc w:val="both"/>
              <w:rPr>
                <w:sz w:val="20"/>
                <w:szCs w:val="20"/>
              </w:rPr>
            </w:pPr>
            <w:r w:rsidRPr="004C7513">
              <w:rPr>
                <w:sz w:val="20"/>
                <w:szCs w:val="20"/>
              </w:rPr>
              <w:lastRenderedPageBreak/>
              <w:t>“e) ir saņēmušas dokumentu par valsts valodas zināšanām vismaz atbilstoši B līmeņa 2. pakāpei, ja tās nav Eiropas Savienības dalībvalstu, Eiropas Ekonomikas zonas valstu vai Šveices Konfederācijas pilsoņi;”;</w:t>
            </w:r>
          </w:p>
          <w:p w:rsidR="009A2FD8" w:rsidRPr="004C7513" w:rsidRDefault="009A2FD8" w:rsidP="009A2FD8">
            <w:pPr>
              <w:spacing w:after="120"/>
              <w:ind w:firstLine="12"/>
              <w:jc w:val="both"/>
              <w:rPr>
                <w:sz w:val="20"/>
                <w:szCs w:val="20"/>
              </w:rPr>
            </w:pPr>
            <w:r w:rsidRPr="004C7513">
              <w:rPr>
                <w:sz w:val="20"/>
                <w:szCs w:val="20"/>
              </w:rPr>
              <w:t>“g) tās kapitāldaļu (akciju) īpašnieks vai īpašnieki, kuri kopā pārstāv vairāk par pusi no balsstiesīgā kapitāla sabiedrībā, un visas personas, kurām ir tiesības pārstāvēt sabiedrību, ir saņēmušas dokumentu par valsts valodas zināšanām vismaz atbilstoši B līmeņa 2. pakāpei, ja tās nav Eiropas Savienības dalībvalstu, Eiropas Ekonomikas zonas valstu vai Šveices Konfederācijas pilsoņi.”.</w:t>
            </w:r>
          </w:p>
        </w:tc>
        <w:tc>
          <w:tcPr>
            <w:tcW w:w="4373"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pStyle w:val="ListParagraph"/>
              <w:widowControl w:val="0"/>
              <w:suppressAutoHyphens/>
              <w:spacing w:after="120" w:line="240" w:lineRule="auto"/>
              <w:ind w:left="0"/>
              <w:jc w:val="both"/>
              <w:rPr>
                <w:sz w:val="20"/>
                <w:szCs w:val="20"/>
                <w:lang w:val="lv-LV" w:eastAsia="zh-CN"/>
              </w:rPr>
            </w:pPr>
            <w:r w:rsidRPr="004C7513">
              <w:rPr>
                <w:rFonts w:ascii="Times New Roman" w:hAnsi="Times New Roman" w:cs="Times New Roman"/>
                <w:b/>
                <w:sz w:val="20"/>
                <w:szCs w:val="20"/>
                <w:lang w:val="lv-LV" w:eastAsia="zh-CN"/>
              </w:rPr>
              <w:lastRenderedPageBreak/>
              <w:t>Ārlietu ministrijas 09.10.2020. 1. iebildums:</w:t>
            </w:r>
          </w:p>
          <w:p w:rsidR="009A2FD8" w:rsidRPr="004C7513" w:rsidRDefault="009A2FD8" w:rsidP="009A2FD8">
            <w:pPr>
              <w:jc w:val="both"/>
              <w:rPr>
                <w:bCs/>
                <w:sz w:val="20"/>
                <w:szCs w:val="20"/>
              </w:rPr>
            </w:pPr>
            <w:r w:rsidRPr="004C7513">
              <w:rPr>
                <w:bCs/>
                <w:sz w:val="20"/>
                <w:szCs w:val="20"/>
              </w:rPr>
              <w:t xml:space="preserve">1. Likumprojekts neparedz vienādus noteikumus visu Ekonomiskās sadarbības un attīstības organizācijas (turpmāk – OECD) Kapitāla plūsmu </w:t>
            </w:r>
            <w:r w:rsidRPr="004C7513">
              <w:rPr>
                <w:bCs/>
                <w:sz w:val="20"/>
                <w:szCs w:val="20"/>
              </w:rPr>
              <w:lastRenderedPageBreak/>
              <w:t>liberalizācijas kodeksa [OECD/C(61)96] valstu investoriem, proti, ir OECD valstis (Eiropas Savienības valstis, Šveice, Eiropas Ekonomikas zonas valstis), kuras atbrīvotas no valsts valodas zināšanu pārbaudes zemes iegādei, un ir OECD valstis, attiecībā uz kurām šis nosacījums ir spēkā. Iestājoties OECD 2016. gada 1. jūlijā, Latvija apņēmās no 2020. gada 1. janvāra noteikt vienādus tiešo investīciju nosacījumus visām kodeksa dalībvalstīm attiecībā uz zemes iegūšanu īpašumā un privātiem apsardzes un novērošanas pakalpojumiem, novēršot nacionālā regulējuma pretrunas ar starptautiskajām saistībām, ko Latvija uzņēmusies, pievienojoties Kapitāla plūsmu liberalizācijas kodeksam. Izpildot šīs starptautiskās saistības, 2020. gada 27. februārī tika pieņemti un 2020. gada 11. martā stājās spēkā grozījumi likumā “Par zemes privatizāciju lauku apvidos”, kas ļauj, izpildot likumā atrunātos nosacījumus, iegūt īpašumā zemi ne tikai Eiropas Savienības, Eiropas Ekonomikas zonas valstu un Šveices pilsoņiem, bet arī OECD dalībvalstu pilsoņiem. Likumprojekts piedāvātajā redakcija saglabā atšķirīgu attieksmi pret noteiktas Liberalizācijas kodeksa valstu grupas (pamatā ne-ES) investoriem, kas savukārt nozīmē, ka netiktu pildītas saistības, ko Latvija uzņēmās, iestājoties OECD;</w:t>
            </w:r>
          </w:p>
          <w:p w:rsidR="009A2FD8" w:rsidRPr="004C7513" w:rsidRDefault="009A2FD8" w:rsidP="009A2FD8">
            <w:pPr>
              <w:ind w:left="360"/>
              <w:jc w:val="both"/>
              <w:rPr>
                <w:b/>
                <w:sz w:val="20"/>
                <w:szCs w:val="20"/>
              </w:rPr>
            </w:pPr>
          </w:p>
          <w:p w:rsidR="009A2FD8" w:rsidRPr="004C7513" w:rsidRDefault="009A2FD8" w:rsidP="009A2FD8">
            <w:pPr>
              <w:jc w:val="both"/>
              <w:rPr>
                <w:b/>
                <w:sz w:val="20"/>
                <w:szCs w:val="20"/>
              </w:rPr>
            </w:pPr>
            <w:r w:rsidRPr="004C7513">
              <w:rPr>
                <w:b/>
                <w:sz w:val="20"/>
                <w:szCs w:val="20"/>
              </w:rPr>
              <w:t>Tieslietu ministrijas 13.10.2020.  1.iebildums:</w:t>
            </w:r>
          </w:p>
          <w:p w:rsidR="009A2FD8" w:rsidRPr="004C7513" w:rsidRDefault="009A2FD8" w:rsidP="009A2FD8">
            <w:pPr>
              <w:jc w:val="both"/>
              <w:rPr>
                <w:bCs/>
                <w:sz w:val="20"/>
                <w:szCs w:val="20"/>
              </w:rPr>
            </w:pPr>
            <w:r w:rsidRPr="004C7513">
              <w:rPr>
                <w:bCs/>
                <w:sz w:val="20"/>
                <w:szCs w:val="20"/>
              </w:rPr>
              <w:t>1.</w:t>
            </w:r>
            <w:r w:rsidRPr="004C7513">
              <w:rPr>
                <w:bCs/>
                <w:sz w:val="20"/>
                <w:szCs w:val="20"/>
              </w:rPr>
              <w:tab/>
              <w:t xml:space="preserve">Zemkopības ministrijas izstrādātajā anotācijā par grozījumiem likumā “Par zemes privatizāciju lauku apvidos” (turpmāk – Likums) ir minēts, ka atbilstoši Eiropas Savienības Tiesas 2020. gada 11. jūnija spriedumu lietā C-206/19 KOB, ir izstrādāti likuma grozījumi, kas paredz atteikties no prasības par valsts valodas zināšanām vismaz atbilstoši B līmeņa 2. pakāpei Eiropas Savienības dalībvalstu pilsoņiem, Eiropas Ekonomikas zonas valstu vai Šveices Konfederācijas pilsoņiem, kā arī juridisko personu </w:t>
            </w:r>
            <w:r w:rsidRPr="004C7513">
              <w:rPr>
                <w:bCs/>
                <w:sz w:val="20"/>
                <w:szCs w:val="20"/>
              </w:rPr>
              <w:lastRenderedPageBreak/>
              <w:t>kapitāldaļu (akciju) īpašniekam vai īpašniekiem, kuri kopā pārstāv vairāk par pusi no balsstiesīgā kapitāla sabiedrībā, un visām personām, kurām ir tiesības pārstāvēt sabiedrību, ja tās ir minēto valstu pilsoņi. Proti, no anotācijas izriet, ka valsts valodas prasības nav attiecināmas uz Eiropas Savienības dalībvalstu pilsoņiem, Eiropas Ekonomikas zonas valstu vai Šveices Konfederācijas pilsoņiem, taču ir attiecināmas uz citu valstu pilsoņiem, kas var būt Likuma darījumu subjektiem. Ņemot vērā minēto, Tieslietu ministrijas ieskatā būtu nepieciešams papildināt anotāciju ar diskriminācijas aizlieguma izvērtējumu, izvērtējot, vai šķietami neitrāls kritērijs rada vai var radīt nelabvēlīgas sekas personām saistībā ar diskriminācijas pazīmi, izņemot gadījumu, kad šāds kritērijs ir objektīvi pamatots ar tiesisku mērķi, kura sasniegšanai izraudzītie līdzekļi ir samērīgi.</w:t>
            </w:r>
          </w:p>
        </w:tc>
        <w:tc>
          <w:tcPr>
            <w:tcW w:w="3140"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pStyle w:val="naisc"/>
              <w:suppressAutoHyphens/>
              <w:spacing w:before="0" w:after="0"/>
              <w:rPr>
                <w:b/>
                <w:sz w:val="20"/>
                <w:szCs w:val="20"/>
                <w:lang w:val="lv-LV" w:eastAsia="zh-CN"/>
              </w:rPr>
            </w:pPr>
            <w:r w:rsidRPr="004C7513">
              <w:rPr>
                <w:b/>
                <w:sz w:val="20"/>
                <w:szCs w:val="20"/>
                <w:lang w:val="lv-LV" w:eastAsia="zh-CN"/>
              </w:rPr>
              <w:lastRenderedPageBreak/>
              <w:t>Vienošanās panākama saskaņošanā</w:t>
            </w:r>
          </w:p>
          <w:p w:rsidR="009A2FD8" w:rsidRPr="004C7513" w:rsidRDefault="009A2FD8" w:rsidP="009A2FD8">
            <w:pPr>
              <w:pStyle w:val="naisc"/>
              <w:suppressAutoHyphens/>
              <w:spacing w:before="0" w:after="0"/>
              <w:jc w:val="both"/>
              <w:rPr>
                <w:color w:val="000000"/>
                <w:sz w:val="20"/>
                <w:szCs w:val="20"/>
                <w:lang w:val="lv-LV" w:eastAsia="lv-LV"/>
              </w:rPr>
            </w:pPr>
            <w:r w:rsidRPr="004C7513">
              <w:rPr>
                <w:bCs/>
                <w:color w:val="000000"/>
                <w:sz w:val="20"/>
                <w:szCs w:val="20"/>
                <w:lang w:val="lv-LV" w:eastAsia="lv-LV"/>
              </w:rPr>
              <w:t>Ņemot vērā Eiropas Savienības Tiesas 2020. gada 11. jūnija spriedumu lietā C-206/19</w:t>
            </w:r>
            <w:r w:rsidRPr="004C7513">
              <w:rPr>
                <w:color w:val="000000"/>
                <w:sz w:val="20"/>
                <w:szCs w:val="20"/>
                <w:lang w:val="lv-LV" w:eastAsia="lv-LV"/>
              </w:rPr>
              <w:t xml:space="preserve"> </w:t>
            </w:r>
            <w:r w:rsidRPr="004C7513">
              <w:rPr>
                <w:bCs/>
                <w:i/>
                <w:iCs/>
                <w:color w:val="000000"/>
                <w:sz w:val="20"/>
                <w:szCs w:val="20"/>
                <w:lang w:val="lv-LV" w:eastAsia="lv-LV"/>
              </w:rPr>
              <w:t>KOB</w:t>
            </w:r>
            <w:r w:rsidRPr="004C7513">
              <w:rPr>
                <w:bCs/>
                <w:color w:val="000000"/>
                <w:sz w:val="20"/>
                <w:szCs w:val="20"/>
                <w:lang w:val="lv-LV" w:eastAsia="lv-LV"/>
              </w:rPr>
              <w:t>,</w:t>
            </w:r>
            <w:r w:rsidRPr="004C7513">
              <w:rPr>
                <w:b/>
                <w:bCs/>
                <w:color w:val="000000"/>
                <w:sz w:val="20"/>
                <w:szCs w:val="20"/>
                <w:lang w:val="lv-LV" w:eastAsia="lv-LV"/>
              </w:rPr>
              <w:t xml:space="preserve"> </w:t>
            </w:r>
            <w:r w:rsidRPr="004C7513">
              <w:rPr>
                <w:color w:val="000000"/>
                <w:sz w:val="20"/>
                <w:szCs w:val="20"/>
                <w:lang w:val="lv-LV" w:eastAsia="lv-LV"/>
              </w:rPr>
              <w:t xml:space="preserve">ar </w:t>
            </w:r>
            <w:r w:rsidRPr="004C7513">
              <w:rPr>
                <w:color w:val="000000"/>
                <w:sz w:val="20"/>
                <w:szCs w:val="20"/>
                <w:lang w:val="lv-LV" w:eastAsia="lv-LV"/>
              </w:rPr>
              <w:lastRenderedPageBreak/>
              <w:t xml:space="preserve">kuru nospriests, ka likumā </w:t>
            </w:r>
            <w:r w:rsidRPr="004C7513">
              <w:rPr>
                <w:sz w:val="20"/>
                <w:szCs w:val="20"/>
                <w:lang w:val="lv-LV" w:eastAsia="zh-CN"/>
              </w:rPr>
              <w:t>“</w:t>
            </w:r>
            <w:r w:rsidRPr="004C7513">
              <w:rPr>
                <w:color w:val="000000"/>
                <w:sz w:val="20"/>
                <w:szCs w:val="20"/>
                <w:lang w:val="lv-LV" w:eastAsia="lv-LV"/>
              </w:rPr>
              <w:t xml:space="preserve">Par zemes privatizāciju lauku apvidos” (turpmāk – Likums) esošā prasība saņemt Savienības pilsoņa reģistrācijas apliecību un dokumentu par valsts valodas zināšanām vismaz atbilstoši B līmeņa 2. pakāpei ir pretrunā Eiropas Parlamenta un Padomes Direktīvai 2006/123/EK (2006. gada 12. decembris) par pakalpojumiem iekšējā tirgū, ir sagatavots likumprojekts, izslēdzot neatbilstošās Likuma normas. </w:t>
            </w:r>
            <w:r w:rsidRPr="004C7513">
              <w:rPr>
                <w:sz w:val="20"/>
                <w:szCs w:val="20"/>
                <w:lang w:val="lv-LV" w:eastAsia="zh-CN"/>
              </w:rPr>
              <w:t xml:space="preserve">Tā kā </w:t>
            </w:r>
            <w:r w:rsidRPr="004C7513">
              <w:rPr>
                <w:bCs/>
                <w:color w:val="000000"/>
                <w:sz w:val="20"/>
                <w:szCs w:val="20"/>
                <w:lang w:val="lv-LV" w:eastAsia="lv-LV"/>
              </w:rPr>
              <w:t>Eiropas Savienības Tiesas</w:t>
            </w:r>
            <w:r w:rsidRPr="004C7513">
              <w:rPr>
                <w:sz w:val="20"/>
                <w:szCs w:val="20"/>
                <w:lang w:val="lv-LV" w:eastAsia="zh-CN"/>
              </w:rPr>
              <w:t xml:space="preserve"> spriedums </w:t>
            </w:r>
            <w:r w:rsidRPr="004C7513">
              <w:rPr>
                <w:bCs/>
                <w:color w:val="000000"/>
                <w:sz w:val="20"/>
                <w:szCs w:val="20"/>
                <w:lang w:val="lv-LV" w:eastAsia="lv-LV"/>
              </w:rPr>
              <w:t>lietā C-206/19</w:t>
            </w:r>
            <w:r w:rsidRPr="004C7513">
              <w:rPr>
                <w:color w:val="000000"/>
                <w:sz w:val="20"/>
                <w:szCs w:val="20"/>
                <w:lang w:val="lv-LV" w:eastAsia="lv-LV"/>
              </w:rPr>
              <w:t xml:space="preserve"> </w:t>
            </w:r>
            <w:r w:rsidRPr="004C7513">
              <w:rPr>
                <w:bCs/>
                <w:i/>
                <w:iCs/>
                <w:color w:val="000000"/>
                <w:sz w:val="20"/>
                <w:szCs w:val="20"/>
                <w:lang w:val="lv-LV" w:eastAsia="lv-LV"/>
              </w:rPr>
              <w:t>KOB</w:t>
            </w:r>
            <w:r w:rsidRPr="004C7513">
              <w:rPr>
                <w:sz w:val="20"/>
                <w:szCs w:val="20"/>
                <w:lang w:val="lv-LV" w:eastAsia="zh-CN"/>
              </w:rPr>
              <w:t xml:space="preserve"> attiecas tikai uz Eiropas Savienības dalībvalstīm, bet ne uz Ekonomiskās Sadarbības un attīstības organizācijas dalībvalstīm, joprojām uzskatām, ka valodas prasība ir pamatota un likumā saglabājama šādu apsvērumu dēļ:</w:t>
            </w:r>
          </w:p>
          <w:p w:rsidR="009A2FD8" w:rsidRPr="004C7513" w:rsidRDefault="009A2FD8" w:rsidP="009A2FD8">
            <w:pPr>
              <w:jc w:val="both"/>
              <w:rPr>
                <w:sz w:val="20"/>
                <w:szCs w:val="20"/>
              </w:rPr>
            </w:pPr>
            <w:r w:rsidRPr="004C7513">
              <w:rPr>
                <w:sz w:val="20"/>
                <w:szCs w:val="20"/>
              </w:rPr>
              <w:t xml:space="preserve">-) lauksaimniecības nozare ir saistīta ar dažādiem riska faktoriem gan cilvēku veselībai (lauksaimniecības darbu procesā un attiecībā uz pārtikas drošumu), gan </w:t>
            </w:r>
            <w:r w:rsidRPr="004C7513">
              <w:rPr>
                <w:color w:val="000000"/>
                <w:sz w:val="20"/>
                <w:szCs w:val="20"/>
              </w:rPr>
              <w:t>apkārtējai videi un tie pēc iespējas ir mazināmi.</w:t>
            </w:r>
            <w:r w:rsidRPr="004C7513">
              <w:rPr>
                <w:sz w:val="20"/>
                <w:szCs w:val="20"/>
              </w:rPr>
              <w:t xml:space="preserve"> Praksē ir bijuši gadījumi, kad valodas nepārzināšanas dēļ ir radušies nopietni pārkāpumi, kas rada būtiskas sekas. Tas novēršams, veicinot lauksaimniecības nozari regulējošo normatīvo prasību pārzināšanu un saziņu ar valsts iestādēm un citām personām, kuras var skart noteiktas lauksaimnieciskas darbības;</w:t>
            </w:r>
          </w:p>
          <w:p w:rsidR="009A2FD8" w:rsidRPr="004C7513" w:rsidRDefault="009A2FD8" w:rsidP="009A2FD8">
            <w:pPr>
              <w:pStyle w:val="ListParagraph"/>
              <w:suppressAutoHyphens/>
              <w:spacing w:after="0" w:line="240" w:lineRule="auto"/>
              <w:ind w:left="0"/>
              <w:jc w:val="both"/>
              <w:rPr>
                <w:rFonts w:ascii="Times New Roman" w:hAnsi="Times New Roman" w:cs="Times New Roman"/>
                <w:color w:val="000000"/>
                <w:sz w:val="20"/>
                <w:szCs w:val="20"/>
                <w:lang w:val="lv-LV" w:eastAsia="zh-CN"/>
              </w:rPr>
            </w:pPr>
            <w:r w:rsidRPr="004C7513">
              <w:rPr>
                <w:rFonts w:ascii="Times New Roman" w:hAnsi="Times New Roman" w:cs="Times New Roman"/>
                <w:color w:val="000000"/>
                <w:sz w:val="20"/>
                <w:szCs w:val="20"/>
                <w:lang w:val="lv-LV" w:eastAsia="zh-CN"/>
              </w:rPr>
              <w:t xml:space="preserve">-) lauksaimniecības nozare Latvijā </w:t>
            </w:r>
            <w:r w:rsidRPr="004C7513">
              <w:rPr>
                <w:rFonts w:ascii="Times New Roman" w:hAnsi="Times New Roman" w:cs="Times New Roman"/>
                <w:color w:val="000000"/>
                <w:sz w:val="20"/>
                <w:szCs w:val="20"/>
                <w:lang w:val="lv-LV" w:eastAsia="zh-CN"/>
              </w:rPr>
              <w:lastRenderedPageBreak/>
              <w:t>ir bijusi vēsturiski nozīmīga un ir neatņemama latviešu kultūras sastāvdaļa, ir nozīmīgi veicināt jauno zemes īpašnieku integrāciju sabiedrībā, kā arī valsts valodas lietojumu lauksaimniecības nozarē;</w:t>
            </w:r>
          </w:p>
          <w:p w:rsidR="009A2FD8" w:rsidRPr="004C7513" w:rsidRDefault="009A2FD8" w:rsidP="009A2FD8">
            <w:pPr>
              <w:pStyle w:val="ListParagraph"/>
              <w:suppressAutoHyphens/>
              <w:spacing w:after="0" w:line="240" w:lineRule="auto"/>
              <w:ind w:left="0"/>
              <w:jc w:val="both"/>
              <w:rPr>
                <w:rFonts w:ascii="Times New Roman" w:hAnsi="Times New Roman" w:cs="Times New Roman"/>
                <w:color w:val="000000"/>
                <w:sz w:val="20"/>
                <w:szCs w:val="20"/>
                <w:lang w:val="lv-LV" w:eastAsia="zh-CN"/>
              </w:rPr>
            </w:pPr>
            <w:r w:rsidRPr="004C7513">
              <w:rPr>
                <w:rFonts w:ascii="Times New Roman" w:hAnsi="Times New Roman" w:cs="Times New Roman"/>
                <w:color w:val="000000"/>
                <w:sz w:val="20"/>
                <w:szCs w:val="20"/>
                <w:lang w:val="lv-LV" w:eastAsia="zh-CN"/>
              </w:rPr>
              <w:t>-) nepieciešams saglabāt lauksaimniecības zemes tiešu apsaimniekošanu, lai to pārsvarā apdzīvotu un izmantotu tās īpašnieki, saglabājot pastāvīgu iedzīvotāju skaitu lauku vidē;</w:t>
            </w:r>
          </w:p>
          <w:p w:rsidR="009A2FD8" w:rsidRPr="004C7513" w:rsidRDefault="009A2FD8" w:rsidP="009A2FD8">
            <w:pPr>
              <w:pStyle w:val="ListParagraph"/>
              <w:suppressAutoHyphens/>
              <w:spacing w:after="0" w:line="240" w:lineRule="auto"/>
              <w:ind w:left="0"/>
              <w:jc w:val="both"/>
              <w:rPr>
                <w:rFonts w:ascii="Times New Roman" w:hAnsi="Times New Roman" w:cs="Times New Roman"/>
                <w:color w:val="000000"/>
                <w:sz w:val="20"/>
                <w:szCs w:val="20"/>
                <w:lang w:val="lv-LV" w:eastAsia="zh-CN"/>
              </w:rPr>
            </w:pPr>
            <w:r w:rsidRPr="004C7513">
              <w:rPr>
                <w:rFonts w:ascii="Times New Roman" w:hAnsi="Times New Roman" w:cs="Times New Roman"/>
                <w:color w:val="000000"/>
                <w:sz w:val="20"/>
                <w:szCs w:val="20"/>
                <w:lang w:val="lv-LV" w:eastAsia="zh-CN"/>
              </w:rPr>
              <w:t>-) nepieciešamība veicināt racionālu lauksaimniecības zemes izmantošanu, cīnoties pret spiedienu nekustamā īpašuma tirgū, tostarp pret spekulatīviem darījumiem, kad tirgus dalībnieki sagaida zemes vērtības pieaugumu nākotnē, piesaistot investorus, kurus interesē kapitāla pieaugums nākotnē, samierinoties ar minimālu naudas plūsmu pašlaik, bet cerot to izdevīgi pārdot nākotnē.</w:t>
            </w:r>
          </w:p>
          <w:p w:rsidR="009A2FD8" w:rsidRPr="004C7513" w:rsidRDefault="009A2FD8" w:rsidP="009A2FD8">
            <w:pPr>
              <w:pStyle w:val="ListParagraph"/>
              <w:suppressAutoHyphens/>
              <w:spacing w:after="0" w:line="240" w:lineRule="auto"/>
              <w:ind w:left="0"/>
              <w:jc w:val="both"/>
              <w:rPr>
                <w:rFonts w:ascii="Times New Roman" w:hAnsi="Times New Roman" w:cs="Times New Roman"/>
                <w:color w:val="000000"/>
                <w:sz w:val="20"/>
                <w:szCs w:val="20"/>
                <w:lang w:val="lv-LV" w:eastAsia="zh-CN"/>
              </w:rPr>
            </w:pPr>
            <w:r w:rsidRPr="004C7513">
              <w:rPr>
                <w:rFonts w:ascii="Times New Roman" w:hAnsi="Times New Roman" w:cs="Times New Roman"/>
                <w:color w:val="000000"/>
                <w:sz w:val="20"/>
                <w:szCs w:val="20"/>
                <w:lang w:val="lv-LV" w:eastAsia="zh-CN"/>
              </w:rPr>
              <w:t>Turklāt, arī citas Ekonomiskās sadarbības un attīstības organizācijas  dalībvalstis noteikušas atšķirīgus nosacījumus nekustamā īpašuma iegādei</w:t>
            </w:r>
            <w:r w:rsidRPr="004C7513">
              <w:rPr>
                <w:rStyle w:val="FootnoteReference0"/>
                <w:rFonts w:ascii="Times New Roman" w:hAnsi="Times New Roman" w:cs="Times New Roman"/>
                <w:color w:val="000000"/>
                <w:sz w:val="20"/>
                <w:szCs w:val="20"/>
                <w:lang w:val="lv-LV" w:eastAsia="zh-CN"/>
              </w:rPr>
              <w:footnoteReference w:id="2"/>
            </w:r>
            <w:r w:rsidRPr="004C7513">
              <w:rPr>
                <w:rFonts w:ascii="Times New Roman" w:hAnsi="Times New Roman" w:cs="Times New Roman"/>
                <w:color w:val="000000"/>
                <w:sz w:val="20"/>
                <w:szCs w:val="20"/>
                <w:lang w:val="lv-LV" w:eastAsia="zh-CN"/>
              </w:rPr>
              <w:t>, piemēram,</w:t>
            </w:r>
          </w:p>
          <w:p w:rsidR="009A2FD8" w:rsidRPr="004C7513" w:rsidRDefault="009A2FD8" w:rsidP="009A2FD8">
            <w:pPr>
              <w:pStyle w:val="ListParagraph"/>
              <w:suppressAutoHyphens/>
              <w:spacing w:after="0" w:line="240" w:lineRule="auto"/>
              <w:ind w:left="0"/>
              <w:jc w:val="both"/>
              <w:rPr>
                <w:rFonts w:ascii="Times New Roman" w:hAnsi="Times New Roman" w:cs="Times New Roman"/>
                <w:color w:val="000000"/>
                <w:sz w:val="20"/>
                <w:szCs w:val="20"/>
                <w:lang w:val="lv-LV" w:eastAsia="zh-CN"/>
              </w:rPr>
            </w:pPr>
            <w:r w:rsidRPr="004C7513">
              <w:rPr>
                <w:rFonts w:ascii="Times New Roman" w:hAnsi="Times New Roman" w:cs="Times New Roman"/>
                <w:color w:val="000000"/>
                <w:sz w:val="20"/>
                <w:szCs w:val="20"/>
                <w:lang w:val="lv-LV" w:eastAsia="zh-CN"/>
              </w:rPr>
              <w:t>-) Slovēnijā ierobežojumi darījumiem ar nekustamo īpašumu attiecas uz nerezidentiem, kuri nav dalībvalsts pilsoņi;</w:t>
            </w:r>
          </w:p>
          <w:p w:rsidR="009A2FD8" w:rsidRPr="004C7513" w:rsidRDefault="009A2FD8" w:rsidP="009A2FD8">
            <w:pPr>
              <w:pStyle w:val="ListParagraph"/>
              <w:suppressAutoHyphens/>
              <w:spacing w:after="0" w:line="240" w:lineRule="auto"/>
              <w:ind w:left="0"/>
              <w:jc w:val="both"/>
              <w:rPr>
                <w:rStyle w:val="word"/>
                <w:rFonts w:ascii="Times New Roman" w:hAnsi="Times New Roman" w:cs="Times New Roman"/>
                <w:color w:val="000000"/>
                <w:spacing w:val="2"/>
                <w:sz w:val="20"/>
                <w:szCs w:val="20"/>
                <w:lang w:val="lv-LV" w:eastAsia="zh-CN"/>
              </w:rPr>
            </w:pPr>
            <w:r w:rsidRPr="004C7513">
              <w:rPr>
                <w:rFonts w:ascii="Times New Roman" w:hAnsi="Times New Roman" w:cs="Times New Roman"/>
                <w:color w:val="000000"/>
                <w:sz w:val="20"/>
                <w:szCs w:val="20"/>
                <w:lang w:val="lv-LV" w:eastAsia="zh-CN"/>
              </w:rPr>
              <w:t>-) Francijā</w:t>
            </w:r>
            <w:r w:rsidRPr="004C7513">
              <w:rPr>
                <w:rStyle w:val="word"/>
                <w:rFonts w:ascii="Times New Roman" w:hAnsi="Times New Roman" w:cs="Times New Roman"/>
                <w:color w:val="000000"/>
                <w:spacing w:val="2"/>
                <w:sz w:val="20"/>
                <w:szCs w:val="20"/>
                <w:lang w:val="lv-LV" w:eastAsia="zh-CN"/>
              </w:rPr>
              <w:t xml:space="preserve"> ierobežojumi attiecas uz lauksaimniecības</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uzņēmumu</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lastRenderedPageBreak/>
              <w:t>dibināšanu,</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ko</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veic</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to</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valstu</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pilsoņi,</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kuri nav</w:t>
            </w:r>
            <w:r w:rsidRPr="004C7513">
              <w:rPr>
                <w:rStyle w:val="phrase"/>
                <w:rFonts w:ascii="Times New Roman" w:hAnsi="Times New Roman" w:cs="Times New Roman"/>
                <w:color w:val="000000"/>
                <w:spacing w:val="2"/>
                <w:sz w:val="20"/>
                <w:szCs w:val="20"/>
                <w:lang w:val="lv-LV" w:eastAsia="zh-CN"/>
              </w:rPr>
              <w:t xml:space="preserve"> no </w:t>
            </w:r>
            <w:r w:rsidRPr="004C7513">
              <w:rPr>
                <w:rStyle w:val="word"/>
                <w:rFonts w:ascii="Times New Roman" w:hAnsi="Times New Roman" w:cs="Times New Roman"/>
                <w:color w:val="000000"/>
                <w:spacing w:val="2"/>
                <w:sz w:val="20"/>
                <w:szCs w:val="20"/>
                <w:lang w:val="lv-LV" w:eastAsia="zh-CN"/>
              </w:rPr>
              <w:t>ES</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dalībvalstīm;</w:t>
            </w:r>
          </w:p>
          <w:p w:rsidR="009A2FD8" w:rsidRPr="004C7513" w:rsidRDefault="009A2FD8" w:rsidP="009A2FD8">
            <w:pPr>
              <w:pStyle w:val="ListParagraph"/>
              <w:suppressAutoHyphens/>
              <w:spacing w:after="0" w:line="240" w:lineRule="auto"/>
              <w:ind w:left="0"/>
              <w:jc w:val="both"/>
              <w:rPr>
                <w:rStyle w:val="word"/>
                <w:rFonts w:ascii="Times New Roman" w:hAnsi="Times New Roman" w:cs="Times New Roman"/>
                <w:color w:val="000000"/>
                <w:spacing w:val="2"/>
                <w:sz w:val="20"/>
                <w:szCs w:val="20"/>
                <w:lang w:val="lv-LV" w:eastAsia="zh-CN"/>
              </w:rPr>
            </w:pPr>
            <w:r w:rsidRPr="004C7513">
              <w:rPr>
                <w:rStyle w:val="word"/>
                <w:rFonts w:ascii="Times New Roman" w:hAnsi="Times New Roman" w:cs="Times New Roman"/>
                <w:color w:val="000000"/>
                <w:spacing w:val="2"/>
                <w:sz w:val="20"/>
                <w:szCs w:val="20"/>
                <w:lang w:val="lv-LV" w:eastAsia="zh-CN"/>
              </w:rPr>
              <w:t xml:space="preserve">-) </w:t>
            </w:r>
            <w:r w:rsidRPr="004C7513">
              <w:rPr>
                <w:rFonts w:ascii="Times New Roman" w:hAnsi="Times New Roman" w:cs="Times New Roman"/>
                <w:color w:val="000000"/>
                <w:spacing w:val="2"/>
                <w:sz w:val="20"/>
                <w:szCs w:val="20"/>
                <w:lang w:val="lv-LV" w:eastAsia="zh-CN"/>
              </w:rPr>
              <w:t>Grieķijā ierobežojumi</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attiecas</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uz nekustamā</w:t>
            </w:r>
            <w:r w:rsidRPr="004C7513">
              <w:rPr>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īpašuma</w:t>
            </w:r>
            <w:r w:rsidRPr="004C7513">
              <w:rPr>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iegādi</w:t>
            </w:r>
            <w:r w:rsidRPr="004C7513">
              <w:rPr>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pierobežas</w:t>
            </w:r>
            <w:r w:rsidRPr="004C7513">
              <w:rPr>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reģionos attiecībā uz investoriem, kas nav no ES;</w:t>
            </w:r>
          </w:p>
          <w:p w:rsidR="009A2FD8" w:rsidRPr="004C7513" w:rsidRDefault="009A2FD8" w:rsidP="009A2FD8">
            <w:pPr>
              <w:pStyle w:val="ListParagraph"/>
              <w:suppressAutoHyphens/>
              <w:spacing w:after="0" w:line="240" w:lineRule="auto"/>
              <w:ind w:left="0"/>
              <w:jc w:val="both"/>
              <w:rPr>
                <w:rFonts w:ascii="Times New Roman" w:hAnsi="Times New Roman" w:cs="Times New Roman"/>
                <w:color w:val="000000"/>
                <w:spacing w:val="2"/>
                <w:sz w:val="20"/>
                <w:szCs w:val="20"/>
                <w:lang w:val="lv-LV" w:eastAsia="zh-CN"/>
              </w:rPr>
            </w:pPr>
            <w:r w:rsidRPr="004C7513">
              <w:rPr>
                <w:rStyle w:val="word"/>
                <w:rFonts w:ascii="Times New Roman" w:hAnsi="Times New Roman" w:cs="Times New Roman"/>
                <w:color w:val="000000"/>
                <w:spacing w:val="2"/>
                <w:sz w:val="20"/>
                <w:szCs w:val="20"/>
                <w:lang w:val="lv-LV" w:eastAsia="zh-CN"/>
              </w:rPr>
              <w:t xml:space="preserve">-) Ungārijā </w:t>
            </w:r>
            <w:r w:rsidRPr="004C7513">
              <w:rPr>
                <w:rFonts w:ascii="Times New Roman" w:hAnsi="Times New Roman" w:cs="Times New Roman"/>
                <w:color w:val="000000"/>
                <w:spacing w:val="2"/>
                <w:sz w:val="20"/>
                <w:szCs w:val="20"/>
                <w:lang w:val="lv-LV" w:eastAsia="zh-CN"/>
              </w:rPr>
              <w:t>ierobežojumi</w:t>
            </w:r>
            <w:r w:rsidRPr="004C7513">
              <w:rPr>
                <w:rStyle w:val="phrase"/>
                <w:rFonts w:ascii="Times New Roman" w:hAnsi="Times New Roman" w:cs="Times New Roman"/>
                <w:color w:val="000000"/>
                <w:spacing w:val="2"/>
                <w:sz w:val="20"/>
                <w:szCs w:val="20"/>
                <w:lang w:val="lv-LV" w:eastAsia="zh-CN"/>
              </w:rPr>
              <w:t xml:space="preserve"> ne</w:t>
            </w:r>
            <w:r w:rsidRPr="004C7513">
              <w:rPr>
                <w:rStyle w:val="word"/>
                <w:rFonts w:ascii="Times New Roman" w:hAnsi="Times New Roman" w:cs="Times New Roman"/>
                <w:color w:val="000000"/>
                <w:spacing w:val="2"/>
                <w:sz w:val="20"/>
                <w:szCs w:val="20"/>
                <w:lang w:val="lv-LV" w:eastAsia="zh-CN"/>
              </w:rPr>
              <w:t>attiecas</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uz lauksaimniecības</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zemes</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iegādi,</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ko</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veic</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ES</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pilsoņi,</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kuri</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vēlas</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kļūt</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par</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pašnodarbinātiem</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lauksaimniekiem</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un</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kuri</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vismaz</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trīs</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gadus</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ir</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legāli</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dzīvojuši</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un</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aktīvi</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darbojas</w:t>
            </w:r>
            <w:r w:rsidRPr="004C7513">
              <w:rPr>
                <w:rStyle w:val="phrase"/>
                <w:rFonts w:ascii="Times New Roman" w:hAnsi="Times New Roman" w:cs="Times New Roman"/>
                <w:color w:val="000000"/>
                <w:spacing w:val="2"/>
                <w:sz w:val="20"/>
                <w:szCs w:val="20"/>
                <w:lang w:val="lv-LV" w:eastAsia="zh-CN"/>
              </w:rPr>
              <w:t xml:space="preserve"> </w:t>
            </w:r>
            <w:r w:rsidRPr="004C7513">
              <w:rPr>
                <w:rStyle w:val="word"/>
                <w:rFonts w:ascii="Times New Roman" w:hAnsi="Times New Roman" w:cs="Times New Roman"/>
                <w:color w:val="000000"/>
                <w:spacing w:val="2"/>
                <w:sz w:val="20"/>
                <w:szCs w:val="20"/>
                <w:lang w:val="lv-LV" w:eastAsia="zh-CN"/>
              </w:rPr>
              <w:t>Ungārijā.</w:t>
            </w: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9A2FD8" w:rsidRDefault="009A2FD8" w:rsidP="009A2FD8">
            <w:pPr>
              <w:spacing w:after="120"/>
              <w:jc w:val="both"/>
            </w:pPr>
          </w:p>
        </w:tc>
      </w:tr>
      <w:tr w:rsidR="009A2FD8" w:rsidTr="008E6204">
        <w:tc>
          <w:tcPr>
            <w:tcW w:w="69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numPr>
                <w:ilvl w:val="0"/>
                <w:numId w:val="3"/>
              </w:numPr>
              <w:suppressAutoHyphens/>
              <w:snapToGrid w:val="0"/>
              <w:spacing w:before="0" w:after="0"/>
              <w:ind w:left="0" w:firstLine="0"/>
              <w:rPr>
                <w:lang w:val="lv-LV" w:eastAsia="zh-CN"/>
              </w:rPr>
            </w:pPr>
          </w:p>
        </w:tc>
        <w:tc>
          <w:tcPr>
            <w:tcW w:w="3686"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spacing w:after="120"/>
              <w:ind w:firstLine="12"/>
              <w:jc w:val="both"/>
              <w:rPr>
                <w:sz w:val="20"/>
                <w:szCs w:val="20"/>
              </w:rPr>
            </w:pPr>
            <w:r w:rsidRPr="004C7513">
              <w:rPr>
                <w:b/>
                <w:sz w:val="20"/>
                <w:szCs w:val="20"/>
              </w:rPr>
              <w:t>Likumprojekta 5. pantā likuma 30. panta pirmā un otrā daļa:</w:t>
            </w:r>
          </w:p>
          <w:p w:rsidR="009A2FD8" w:rsidRPr="004C7513" w:rsidRDefault="009A2FD8" w:rsidP="009A2FD8">
            <w:pPr>
              <w:spacing w:after="120"/>
              <w:ind w:firstLine="12"/>
              <w:jc w:val="both"/>
              <w:rPr>
                <w:sz w:val="20"/>
                <w:szCs w:val="20"/>
              </w:rPr>
            </w:pPr>
            <w:r w:rsidRPr="004C7513">
              <w:rPr>
                <w:sz w:val="20"/>
                <w:szCs w:val="20"/>
              </w:rPr>
              <w:t>izslēgt pirmajā daļā vārdus iekavās “(izņemot nepilsoņus)”;</w:t>
            </w:r>
          </w:p>
          <w:p w:rsidR="009A2FD8" w:rsidRPr="004C7513" w:rsidRDefault="009A2FD8" w:rsidP="009A2FD8">
            <w:pPr>
              <w:spacing w:after="120"/>
              <w:ind w:firstLine="12"/>
              <w:jc w:val="both"/>
              <w:rPr>
                <w:sz w:val="20"/>
                <w:szCs w:val="20"/>
              </w:rPr>
            </w:pPr>
            <w:r w:rsidRPr="004C7513">
              <w:rPr>
                <w:sz w:val="20"/>
                <w:szCs w:val="20"/>
              </w:rPr>
              <w:t>aizstāt otrajā daļā skaitli un vārdu “29. pantā” ar skaitli un vārdu “29. panta otrajā daļā”.</w:t>
            </w:r>
          </w:p>
        </w:tc>
        <w:tc>
          <w:tcPr>
            <w:tcW w:w="4373"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pStyle w:val="ListParagraph"/>
              <w:widowControl w:val="0"/>
              <w:suppressAutoHyphens/>
              <w:spacing w:after="120" w:line="240" w:lineRule="auto"/>
              <w:ind w:left="0"/>
              <w:jc w:val="both"/>
              <w:rPr>
                <w:rFonts w:ascii="Times New Roman" w:hAnsi="Times New Roman" w:cs="Times New Roman"/>
                <w:b/>
                <w:sz w:val="20"/>
                <w:szCs w:val="20"/>
                <w:lang w:val="lv-LV" w:eastAsia="zh-CN"/>
              </w:rPr>
            </w:pPr>
            <w:r w:rsidRPr="004C7513">
              <w:rPr>
                <w:rFonts w:ascii="Times New Roman" w:hAnsi="Times New Roman" w:cs="Times New Roman"/>
                <w:b/>
                <w:sz w:val="20"/>
                <w:szCs w:val="20"/>
                <w:lang w:val="lv-LV" w:eastAsia="zh-CN"/>
              </w:rPr>
              <w:t>Latvijas Pašvaldību savienības 12.10.2020. 1. iebildums:</w:t>
            </w:r>
          </w:p>
          <w:p w:rsidR="009A2FD8" w:rsidRPr="004C7513" w:rsidRDefault="009A2FD8" w:rsidP="009A2FD8">
            <w:pPr>
              <w:pStyle w:val="ListParagraph"/>
              <w:widowControl w:val="0"/>
              <w:suppressAutoHyphens/>
              <w:spacing w:after="120" w:line="240" w:lineRule="auto"/>
              <w:ind w:left="0"/>
              <w:jc w:val="both"/>
              <w:rPr>
                <w:sz w:val="20"/>
                <w:szCs w:val="20"/>
                <w:lang w:val="lv-LV" w:eastAsia="zh-CN"/>
              </w:rPr>
            </w:pPr>
            <w:r w:rsidRPr="004C7513">
              <w:rPr>
                <w:rFonts w:ascii="Times New Roman" w:hAnsi="Times New Roman" w:cs="Times New Roman"/>
                <w:bCs/>
                <w:sz w:val="20"/>
                <w:szCs w:val="20"/>
                <w:lang w:val="lv-LV" w:eastAsia="zh-CN"/>
              </w:rPr>
              <w:t>1.</w:t>
            </w:r>
            <w:r w:rsidRPr="004C7513">
              <w:rPr>
                <w:rFonts w:ascii="Times New Roman" w:hAnsi="Times New Roman" w:cs="Times New Roman"/>
                <w:bCs/>
                <w:sz w:val="20"/>
                <w:szCs w:val="20"/>
                <w:lang w:val="lv-LV" w:eastAsia="zh-CN"/>
              </w:rPr>
              <w:tab/>
              <w:t xml:space="preserve">Iebilstam likumprojekta 5.pantam. Likums “Par zemes privatizāciju lauku apvidos” (turpmāk – likums) atļauj trešo valstu pilsoņiem un nepilsoņiem iegādāties īpašumā apbūvei paredzētu zemi. Gadījumā, kad trešo valstu pilsoņi vai nepilsoņi iegūst īpašumā apbūves zemi, piekrišanas saņemšana ir papildus administratīvais slogs pašvaldībām, kā arī birokrātisks slogs apbūves zemes ieguvējiem. Ja tiek iesniegta informācija, ka konkrētais zemesgabals tiks izmantots apbūvei, kā tas paredzēts teritorijas plānojumā vai teritorijas plānojumā, pašvaldībai nav pamata atteikt izsniegt piekrišanu. Šādas procedūras kavē arī īpašuma tiesību nostiprināšanu un pagarina šo procesu. Tāpat tālākā iegūtā zemesgabala apbūve nevar notikt citā veidā kā tikai, saņemot būvatļauju un saskaņojot tālāko būvniecības ieceri ar pašvaldībām, proti, vai plānotā objekta būvniecību paredz teritorijas plānojums.  LPS ierosina no šādas izziņas izsniegšanas un saņemšanas atteikties pilnībā, bet aizstāt to ar nosacījumu, ka trešo valstu pilsoņi un nepilsoņi nevar transformēt minēto zemi par tādu, kuru viņi jau sākotnēji nevar iegūt </w:t>
            </w:r>
            <w:r w:rsidRPr="004C7513">
              <w:rPr>
                <w:rFonts w:ascii="Times New Roman" w:hAnsi="Times New Roman" w:cs="Times New Roman"/>
                <w:bCs/>
                <w:sz w:val="20"/>
                <w:szCs w:val="20"/>
                <w:lang w:val="lv-LV" w:eastAsia="zh-CN"/>
              </w:rPr>
              <w:lastRenderedPageBreak/>
              <w:t>īpašumā saskaņā ar šo likumu.</w:t>
            </w:r>
          </w:p>
        </w:tc>
        <w:tc>
          <w:tcPr>
            <w:tcW w:w="3140"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pStyle w:val="naisc"/>
              <w:suppressAutoHyphens/>
              <w:spacing w:before="0" w:after="0"/>
              <w:rPr>
                <w:b/>
                <w:sz w:val="20"/>
                <w:szCs w:val="20"/>
                <w:lang w:val="lv-LV" w:eastAsia="zh-CN"/>
              </w:rPr>
            </w:pPr>
            <w:r w:rsidRPr="004C7513">
              <w:rPr>
                <w:b/>
                <w:sz w:val="20"/>
                <w:szCs w:val="20"/>
                <w:lang w:val="lv-LV" w:eastAsia="zh-CN"/>
              </w:rPr>
              <w:lastRenderedPageBreak/>
              <w:t>Vienošanās panākama saskaņošanā</w:t>
            </w:r>
          </w:p>
          <w:p w:rsidR="009A2FD8" w:rsidRPr="004C7513" w:rsidRDefault="009A2FD8" w:rsidP="009A2FD8">
            <w:pPr>
              <w:pStyle w:val="naisc"/>
              <w:suppressAutoHyphens/>
              <w:spacing w:before="0" w:after="0"/>
              <w:jc w:val="both"/>
              <w:rPr>
                <w:color w:val="000000"/>
                <w:sz w:val="20"/>
                <w:szCs w:val="20"/>
                <w:lang w:val="lv-LV" w:eastAsia="zh-CN"/>
              </w:rPr>
            </w:pPr>
            <w:r w:rsidRPr="004C7513">
              <w:rPr>
                <w:sz w:val="20"/>
                <w:szCs w:val="20"/>
                <w:lang w:val="lv-LV" w:eastAsia="zh-CN"/>
              </w:rPr>
              <w:t xml:space="preserve">Iebildums ir izvērtēts un uzskatām, ka </w:t>
            </w:r>
            <w:r w:rsidRPr="004C7513">
              <w:rPr>
                <w:bCs/>
                <w:sz w:val="20"/>
                <w:szCs w:val="20"/>
                <w:lang w:val="lv-LV" w:eastAsia="zh-CN"/>
              </w:rPr>
              <w:t xml:space="preserve">nosacījums par nepieciešamību saņemt izziņu, ja lauksaimniecības vai meža zemi, kas paredzēta apbūvei, ko īpašumā iegūst nepilsoņi vai trešo valstu personas, Likumā saglabājams. </w:t>
            </w:r>
            <w:r w:rsidRPr="004C7513">
              <w:rPr>
                <w:sz w:val="20"/>
                <w:szCs w:val="20"/>
                <w:lang w:val="lv-LV" w:eastAsia="zh-CN"/>
              </w:rPr>
              <w:t xml:space="preserve">Paskaidrojam, ka ar likumprojektu paredzēts noteikt arī maksimālo īpašumā iegūstamo lauksaimniecības un meža zemes platību (5 ha) </w:t>
            </w:r>
            <w:r w:rsidRPr="004C7513">
              <w:rPr>
                <w:color w:val="000000"/>
                <w:sz w:val="20"/>
                <w:szCs w:val="20"/>
                <w:lang w:val="lv-LV" w:eastAsia="zh-CN"/>
              </w:rPr>
              <w:t xml:space="preserve">nepilsoņiem un trešo valstu personām. Abi šie nosacījumi </w:t>
            </w:r>
            <w:r w:rsidRPr="004C7513">
              <w:rPr>
                <w:sz w:val="20"/>
                <w:szCs w:val="20"/>
                <w:lang w:val="lv-LV" w:eastAsia="zh-CN"/>
              </w:rPr>
              <w:t>savā starpā ir saistīti, proti, ja netiek iesniegts iesniegums, nebūs iespējams pārbaudīt īpašumā esošās lauksaimniecības un meža zemes platības limita pārkāpumu, jo spēkā esošā Likuma redakcija paredz, ka iesniegumu izskata novada dome, kas pārbaudītu arī atļauto platības limitu</w:t>
            </w:r>
            <w:r w:rsidRPr="004C7513">
              <w:rPr>
                <w:color w:val="000000"/>
                <w:sz w:val="20"/>
                <w:szCs w:val="20"/>
                <w:lang w:val="lv-LV" w:eastAsia="zh-CN"/>
              </w:rPr>
              <w:t xml:space="preserve">. Izrietoši, izziņas saņemšana ir nepieciešama un Likumā saglabājama, jo pirms izziņas </w:t>
            </w:r>
            <w:r w:rsidRPr="004C7513">
              <w:rPr>
                <w:color w:val="000000"/>
                <w:sz w:val="20"/>
                <w:szCs w:val="20"/>
                <w:lang w:val="lv-LV" w:eastAsia="zh-CN"/>
              </w:rPr>
              <w:lastRenderedPageBreak/>
              <w:t xml:space="preserve">izsniegšanas novada domei būs jāpārbauda vai nav pārsniegta īpašumā iegūstamā lauksaimniecības un meža zemes platība. </w:t>
            </w:r>
          </w:p>
          <w:p w:rsidR="009A2FD8" w:rsidRPr="004C7513" w:rsidRDefault="009A2FD8" w:rsidP="009A2FD8">
            <w:pPr>
              <w:pStyle w:val="naisc"/>
              <w:suppressAutoHyphens/>
              <w:spacing w:before="0" w:after="0"/>
              <w:jc w:val="both"/>
              <w:rPr>
                <w:color w:val="000000"/>
                <w:sz w:val="20"/>
                <w:szCs w:val="20"/>
                <w:lang w:val="lv-LV" w:eastAsia="zh-CN"/>
              </w:rPr>
            </w:pPr>
            <w:r w:rsidRPr="004C7513">
              <w:rPr>
                <w:color w:val="000000"/>
                <w:sz w:val="20"/>
                <w:szCs w:val="20"/>
                <w:lang w:val="lv-LV" w:eastAsia="zh-CN"/>
              </w:rPr>
              <w:t xml:space="preserve">Turklāt, novada dome saskaņā ar Likuma 30. panta otro daļu pārbauda ne tikai to, vai lauksaimniecības un meža zeme paredzēta apbūvei saskaņā ar teritorijas plānojumu, bet arī šādus nosacījumus: </w:t>
            </w:r>
            <w:r w:rsidRPr="004C7513">
              <w:rPr>
                <w:color w:val="000000"/>
                <w:sz w:val="20"/>
                <w:szCs w:val="20"/>
                <w:lang w:val="lv-LV" w:eastAsia="lv-LV"/>
              </w:rPr>
              <w:t xml:space="preserve">vai atsavināmā zeme neatrodas valsts pierobežas joslā; dabas rezervātos un citu aizsargājamo teritoriju dabas rezervātu zonās; Baltijas jūras un Rīgas jūras līča krasta kāpu aizsargjoslā; kā arī </w:t>
            </w:r>
            <w:r w:rsidRPr="004C7513">
              <w:rPr>
                <w:sz w:val="20"/>
                <w:szCs w:val="20"/>
                <w:lang w:val="lv-LV" w:eastAsia="lv-LV"/>
              </w:rPr>
              <w:t>valsts nozīmes derīgo izrakteņu atradnēs</w:t>
            </w:r>
            <w:r w:rsidRPr="004C7513">
              <w:rPr>
                <w:color w:val="000000"/>
                <w:sz w:val="20"/>
                <w:szCs w:val="20"/>
                <w:lang w:val="lv-LV" w:eastAsia="lv-LV"/>
              </w:rPr>
              <w:t xml:space="preserve"> un publisko ūdenstilpju un ūdensteču aizsargjoslās, izņemot nogabalus, kuros paredzēta apbūve atbilstoši pašvaldības teritorijas plānojumam.</w:t>
            </w: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9A2FD8" w:rsidRDefault="009A2FD8" w:rsidP="009A2FD8">
            <w:pPr>
              <w:spacing w:after="120"/>
              <w:ind w:firstLine="12"/>
              <w:jc w:val="both"/>
            </w:pPr>
          </w:p>
        </w:tc>
      </w:tr>
      <w:tr w:rsidR="009A2FD8" w:rsidTr="008E6204">
        <w:tc>
          <w:tcPr>
            <w:tcW w:w="69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numPr>
                <w:ilvl w:val="0"/>
                <w:numId w:val="3"/>
              </w:numPr>
              <w:suppressAutoHyphens/>
              <w:snapToGrid w:val="0"/>
              <w:spacing w:before="0" w:after="0"/>
              <w:ind w:left="0" w:firstLine="0"/>
              <w:rPr>
                <w:lang w:val="lv-LV" w:eastAsia="zh-CN"/>
              </w:rPr>
            </w:pPr>
          </w:p>
        </w:tc>
        <w:tc>
          <w:tcPr>
            <w:tcW w:w="3686"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spacing w:after="120"/>
              <w:ind w:firstLine="12"/>
              <w:jc w:val="both"/>
              <w:rPr>
                <w:sz w:val="20"/>
                <w:szCs w:val="20"/>
              </w:rPr>
            </w:pPr>
            <w:r w:rsidRPr="004C7513">
              <w:rPr>
                <w:b/>
                <w:sz w:val="20"/>
                <w:szCs w:val="20"/>
              </w:rPr>
              <w:t>Likumprojekta 7. pantā likuma 30.</w:t>
            </w:r>
            <w:r w:rsidRPr="004C7513">
              <w:rPr>
                <w:b/>
                <w:sz w:val="20"/>
                <w:szCs w:val="20"/>
                <w:vertAlign w:val="superscript"/>
              </w:rPr>
              <w:t>2</w:t>
            </w:r>
            <w:r w:rsidRPr="004C7513">
              <w:rPr>
                <w:b/>
                <w:sz w:val="20"/>
                <w:szCs w:val="20"/>
              </w:rPr>
              <w:t> panta pirmā daļa:</w:t>
            </w:r>
          </w:p>
          <w:p w:rsidR="009A2FD8" w:rsidRPr="004C7513" w:rsidRDefault="009A2FD8" w:rsidP="009A2FD8">
            <w:pPr>
              <w:jc w:val="both"/>
              <w:rPr>
                <w:bCs/>
                <w:sz w:val="20"/>
                <w:szCs w:val="20"/>
              </w:rPr>
            </w:pPr>
            <w:r w:rsidRPr="004C7513">
              <w:rPr>
                <w:bCs/>
                <w:sz w:val="20"/>
                <w:szCs w:val="20"/>
              </w:rPr>
              <w:t>izteikt pirmo daļu šādā redakcijā:</w:t>
            </w:r>
          </w:p>
          <w:p w:rsidR="009A2FD8" w:rsidRPr="004C7513" w:rsidRDefault="009A2FD8" w:rsidP="009A2FD8">
            <w:pPr>
              <w:ind w:firstLine="11"/>
              <w:jc w:val="both"/>
              <w:rPr>
                <w:bCs/>
                <w:sz w:val="20"/>
                <w:szCs w:val="20"/>
              </w:rPr>
            </w:pPr>
            <w:r w:rsidRPr="004C7513">
              <w:rPr>
                <w:bCs/>
                <w:sz w:val="20"/>
                <w:szCs w:val="20"/>
              </w:rPr>
              <w:t>“Ja zemes īpašnieks atsavina viņam piederošo lauksaimniecības zemi, pirmpirkuma tiesības uz to secīgi ir:</w:t>
            </w:r>
          </w:p>
          <w:p w:rsidR="009A2FD8" w:rsidRPr="004C7513" w:rsidRDefault="009A2FD8" w:rsidP="009A2FD8">
            <w:pPr>
              <w:ind w:firstLine="11"/>
              <w:jc w:val="both"/>
              <w:rPr>
                <w:bCs/>
                <w:sz w:val="20"/>
                <w:szCs w:val="20"/>
              </w:rPr>
            </w:pPr>
            <w:r w:rsidRPr="004C7513">
              <w:rPr>
                <w:bCs/>
                <w:sz w:val="20"/>
                <w:szCs w:val="20"/>
              </w:rPr>
              <w:t>1)</w:t>
            </w:r>
            <w:r w:rsidRPr="004C7513">
              <w:rPr>
                <w:bCs/>
                <w:sz w:val="20"/>
                <w:szCs w:val="20"/>
              </w:rPr>
              <w:tab/>
              <w:t>zemes kopīpašniekam, kura pirmpirkuma tiesības īstenojamas Civillikumā noteiktajā kārtībā;</w:t>
            </w:r>
          </w:p>
          <w:p w:rsidR="009A2FD8" w:rsidRPr="004C7513" w:rsidRDefault="009A2FD8" w:rsidP="009A2FD8">
            <w:pPr>
              <w:ind w:firstLine="11"/>
              <w:jc w:val="both"/>
              <w:rPr>
                <w:bCs/>
                <w:sz w:val="20"/>
                <w:szCs w:val="20"/>
              </w:rPr>
            </w:pPr>
            <w:r w:rsidRPr="004C7513">
              <w:rPr>
                <w:bCs/>
                <w:sz w:val="20"/>
                <w:szCs w:val="20"/>
              </w:rPr>
              <w:t>2)</w:t>
            </w:r>
            <w:r w:rsidRPr="004C7513">
              <w:rPr>
                <w:bCs/>
                <w:sz w:val="20"/>
                <w:szCs w:val="20"/>
              </w:rPr>
              <w:tab/>
              <w:t xml:space="preserve">zemes nomniekam, kurš nomā atsavināmo lauksaimniecības zemi un zemes nomas līgumu reģistrējis pašvaldībā vismaz gadu pirms darījuma noslēgšanas dienas vai kurš nomā atsavināmo lauksaimniecības zemi un kuram pirmpirkuma tiesības uz zemi pielīgtas un </w:t>
            </w:r>
            <w:r w:rsidRPr="004C7513">
              <w:rPr>
                <w:bCs/>
                <w:sz w:val="20"/>
                <w:szCs w:val="20"/>
              </w:rPr>
              <w:lastRenderedPageBreak/>
              <w:t>reģistrētas zemesgrāmatā vismaz gadu pirms darījuma noslēgšanas dienas. Ja zemi nomā vairākas personas, tās rakstveidā vienojas par pirmpirkuma tiesību izmantošanas kārtību. Ja vienošanās nav panākta, pirmpirkuma tiesības ir personai, kura nomā atsavināmo lauksaimniecības zemi un kurai pirmpirkuma tiesības uz zemi pielīgtas un reģistrētas zemesgrāmatā;</w:t>
            </w:r>
          </w:p>
          <w:p w:rsidR="009A2FD8" w:rsidRPr="004C7513" w:rsidRDefault="009A2FD8" w:rsidP="009A2FD8">
            <w:pPr>
              <w:ind w:firstLine="11"/>
              <w:jc w:val="both"/>
              <w:rPr>
                <w:bCs/>
                <w:sz w:val="20"/>
                <w:szCs w:val="20"/>
              </w:rPr>
            </w:pPr>
            <w:r w:rsidRPr="004C7513">
              <w:rPr>
                <w:bCs/>
                <w:sz w:val="20"/>
                <w:szCs w:val="20"/>
              </w:rPr>
              <w:t>3)</w:t>
            </w:r>
            <w:r w:rsidRPr="004C7513">
              <w:rPr>
                <w:bCs/>
                <w:sz w:val="20"/>
                <w:szCs w:val="20"/>
              </w:rPr>
              <w:tab/>
              <w:t>personai, kuras īpašumā ir lauksaimniecības zeme, kas robežojas ar atsavināmo zemi, un kuras ieņēmumi no lauksaimnieciskās ražošanas ne mazāk kā pēdējos trīs gadus pēc kārtas veido vismaz vienu trešdaļu no tās kopējiem saimnieciskās darbības ieņēmumiem. Ja vairāku personu īpašumā esošā lauksaimniecības zeme robežojas ar atsavināmo zemi un to ieņēmumi no lauksaimnieciskās ražošanas ne mazāk kā pēdējos trīs gadus pēc kārtas veido vismaz vienu trešdaļu no to kopējiem saimnieciskās darbības ieņēmumiem, pirmpirkuma tiesības ir personai, kurai ar atsavināmo lauksaimniecības zemi ir garāka robeža;</w:t>
            </w:r>
          </w:p>
          <w:p w:rsidR="009A2FD8" w:rsidRPr="004C7513" w:rsidRDefault="009A2FD8" w:rsidP="009A2FD8">
            <w:pPr>
              <w:ind w:firstLine="11"/>
              <w:jc w:val="both"/>
              <w:rPr>
                <w:bCs/>
                <w:sz w:val="20"/>
                <w:szCs w:val="20"/>
              </w:rPr>
            </w:pPr>
            <w:r w:rsidRPr="004C7513">
              <w:rPr>
                <w:bCs/>
                <w:sz w:val="20"/>
                <w:szCs w:val="20"/>
              </w:rPr>
              <w:t>4)</w:t>
            </w:r>
            <w:r w:rsidRPr="004C7513">
              <w:rPr>
                <w:bCs/>
                <w:sz w:val="20"/>
                <w:szCs w:val="20"/>
              </w:rPr>
              <w:tab/>
              <w:t>Latvijas zemes fonda pārvaldītājam”;</w:t>
            </w:r>
          </w:p>
        </w:tc>
        <w:tc>
          <w:tcPr>
            <w:tcW w:w="4373"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jc w:val="both"/>
              <w:rPr>
                <w:b/>
                <w:sz w:val="20"/>
                <w:szCs w:val="20"/>
              </w:rPr>
            </w:pPr>
            <w:r w:rsidRPr="004C7513">
              <w:rPr>
                <w:b/>
                <w:sz w:val="20"/>
                <w:szCs w:val="20"/>
              </w:rPr>
              <w:lastRenderedPageBreak/>
              <w:t>Tieslietu ministrijas 13.10.2020.  4.iebildums:</w:t>
            </w:r>
          </w:p>
          <w:p w:rsidR="009A2FD8" w:rsidRPr="004C7513" w:rsidRDefault="009A2FD8" w:rsidP="009A2FD8">
            <w:pPr>
              <w:pStyle w:val="ListParagraph"/>
              <w:widowControl w:val="0"/>
              <w:suppressAutoHyphens/>
              <w:spacing w:after="120" w:line="240" w:lineRule="auto"/>
              <w:ind w:left="0"/>
              <w:jc w:val="both"/>
              <w:rPr>
                <w:rFonts w:ascii="Times New Roman" w:hAnsi="Times New Roman" w:cs="Times New Roman"/>
                <w:b/>
                <w:sz w:val="20"/>
                <w:szCs w:val="20"/>
                <w:lang w:val="lv-LV" w:eastAsia="zh-CN"/>
              </w:rPr>
            </w:pPr>
            <w:r w:rsidRPr="004C7513">
              <w:rPr>
                <w:rFonts w:ascii="Times New Roman" w:hAnsi="Times New Roman" w:cs="Times New Roman"/>
                <w:bCs/>
                <w:sz w:val="20"/>
                <w:szCs w:val="20"/>
                <w:lang w:val="lv-LV" w:eastAsia="zh-CN"/>
              </w:rPr>
              <w:t>4.</w:t>
            </w:r>
            <w:r w:rsidRPr="004C7513">
              <w:rPr>
                <w:rFonts w:ascii="Times New Roman" w:hAnsi="Times New Roman" w:cs="Times New Roman"/>
                <w:b/>
                <w:sz w:val="20"/>
                <w:szCs w:val="20"/>
                <w:lang w:val="lv-LV" w:eastAsia="zh-CN"/>
              </w:rPr>
              <w:t xml:space="preserve"> </w:t>
            </w:r>
            <w:r w:rsidRPr="004C7513">
              <w:rPr>
                <w:rFonts w:ascii="Times New Roman" w:hAnsi="Times New Roman" w:cs="Times New Roman"/>
                <w:bCs/>
                <w:sz w:val="20"/>
                <w:szCs w:val="20"/>
                <w:lang w:val="lv-LV" w:eastAsia="zh-CN"/>
              </w:rPr>
              <w:t xml:space="preserve">Atbilstoši likumprojekta 7. pantam tiek iekļauts jauns subjekts ar pirmpirkuma tiesībām. Proti, persona, kuras īpašumā ir lauksaimniecības zeme, kas robežojas ar atsavināmo zemi, un kuras ieņēmumi no lauksaimnieciskās ražošanas ne mazāk kā pēdējos trīs gadus pēc kārtas veido vismaz vienu trešdaļu no tās kopējiem saimnieciskās darbības ieņēmumiem. Ja vairāku personu īpašumā esošā lauksaimniecības zeme robežojas ar atsavināmo zemi un to ieņēmumi no lauksaimniecības ražošanas ne mazāk kā pēdējos trīs gadus pēc kārtas veido vismaz vienu trešdaļu no to kopējiem saimnieciskās darbības ieņēmumiem, pirmpirkuma tiesības ir personai, kurai ar atsavināmo lauksaimniecības zemi ir garākā robeža. No anotācijas izriet, ka šīs normas </w:t>
            </w:r>
            <w:r w:rsidRPr="004C7513">
              <w:rPr>
                <w:rFonts w:ascii="Times New Roman" w:hAnsi="Times New Roman" w:cs="Times New Roman"/>
                <w:bCs/>
                <w:sz w:val="20"/>
                <w:szCs w:val="20"/>
                <w:lang w:val="lv-LV" w:eastAsia="zh-CN"/>
              </w:rPr>
              <w:lastRenderedPageBreak/>
              <w:t>mērķis ir veicināt zemes konsolidāciju un vietējo lauku kopienu attīstību un dzīvotspēju. Lūdzam izvērsti skaidrot konkrēto kritēju izvēli, proti, vai tie ir formāli, un, vai pirmpirkuma tiesības nevarēs izmantot, ja, piemēram, ieņēmumi no lauksaimniecības ražošanas veidos vienu trešdaļu nesasniedzot pilnus trīs gadu, vai, ja, piemēram, šī daļa sasniegtu nedaudz mazāk kā vienu trešdaļu.</w:t>
            </w:r>
          </w:p>
        </w:tc>
        <w:tc>
          <w:tcPr>
            <w:tcW w:w="3140"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pStyle w:val="naisc"/>
              <w:suppressAutoHyphens/>
              <w:spacing w:before="0" w:after="0"/>
              <w:rPr>
                <w:b/>
                <w:sz w:val="20"/>
                <w:szCs w:val="20"/>
                <w:lang w:val="lv-LV" w:eastAsia="zh-CN"/>
              </w:rPr>
            </w:pPr>
            <w:r w:rsidRPr="004C7513">
              <w:rPr>
                <w:b/>
                <w:sz w:val="20"/>
                <w:szCs w:val="20"/>
                <w:lang w:val="lv-LV" w:eastAsia="zh-CN"/>
              </w:rPr>
              <w:lastRenderedPageBreak/>
              <w:t>Ņemts vērā.</w:t>
            </w:r>
          </w:p>
          <w:p w:rsidR="009A2FD8" w:rsidRPr="004C7513" w:rsidRDefault="009A2FD8" w:rsidP="009A2FD8">
            <w:pPr>
              <w:jc w:val="both"/>
              <w:rPr>
                <w:sz w:val="20"/>
                <w:szCs w:val="20"/>
              </w:rPr>
            </w:pPr>
            <w:r w:rsidRPr="004C7513">
              <w:rPr>
                <w:sz w:val="20"/>
                <w:szCs w:val="20"/>
              </w:rPr>
              <w:t xml:space="preserve">Pirmpirkuma tiesīgo loka papildināšana ar jaunu subjektu – </w:t>
            </w:r>
            <w:r w:rsidRPr="004C7513">
              <w:rPr>
                <w:bCs/>
                <w:sz w:val="20"/>
                <w:szCs w:val="20"/>
              </w:rPr>
              <w:t>personu, kuras īpašumā ir lauksaimniecības zeme, kas robežojas ar atsavināmo zemi, un kuras ieņēmumi no lauksaimnieciskās ražošanas ne mazāk kā pēdējos trīs gadus pēc kārtas veido vismaz vienu trešdaļu no tās kopējiem saimnieciskās darbības ieņēmumiem</w:t>
            </w:r>
            <w:r w:rsidRPr="004C7513">
              <w:rPr>
                <w:sz w:val="20"/>
                <w:szCs w:val="20"/>
              </w:rPr>
              <w:t xml:space="preserve">, dod iespēju pierobežniekam, kas aktīvi nodarbojas ar lauksaimniecisko ražošanu un vēlas attīstīties, iegūt īpašumā lauksaimniecības zemi gadījumā, ja zemes atsavinātājs ir </w:t>
            </w:r>
            <w:r w:rsidRPr="004C7513">
              <w:rPr>
                <w:sz w:val="20"/>
                <w:szCs w:val="20"/>
              </w:rPr>
              <w:lastRenderedPageBreak/>
              <w:t xml:space="preserve">izvēlējies citu pircēju. </w:t>
            </w:r>
          </w:p>
          <w:p w:rsidR="009A2FD8" w:rsidRPr="004C7513" w:rsidRDefault="009A2FD8" w:rsidP="009A2FD8">
            <w:pPr>
              <w:jc w:val="both"/>
              <w:rPr>
                <w:sz w:val="20"/>
                <w:szCs w:val="20"/>
              </w:rPr>
            </w:pPr>
            <w:r w:rsidRPr="004C7513">
              <w:rPr>
                <w:sz w:val="20"/>
                <w:szCs w:val="20"/>
              </w:rPr>
              <w:t>Šādā veidā persona, kas aktīvi nodarbojas ar lauksaimniecisko ražošanu, ko pierāda vairāku gadu lauksaimnieciskā pieredze un ieņēmumi no lauksaimnieciskās ražošanas, varēs turpināt attīstīties, paplašināt lauksaimnieciskās ražošanas iespējas, kas savukārt veicinās vietējās lauku kopienas attīstību un dzīvotspēju.</w:t>
            </w:r>
          </w:p>
          <w:p w:rsidR="009A2FD8" w:rsidRPr="004C7513" w:rsidRDefault="009A2FD8" w:rsidP="009A2FD8">
            <w:pPr>
              <w:jc w:val="both"/>
              <w:rPr>
                <w:sz w:val="20"/>
                <w:szCs w:val="20"/>
              </w:rPr>
            </w:pPr>
            <w:r w:rsidRPr="004C7513">
              <w:rPr>
                <w:sz w:val="20"/>
                <w:szCs w:val="20"/>
              </w:rPr>
              <w:t>Dodot priekšroku pār citiem pircējiem, ir jābūt pārliecībai, ka lauksaimniecības zeme tiks apstrādāta un izmantota lauksaimnieciskajā ražošanā</w:t>
            </w:r>
            <w:r w:rsidRPr="004C7513">
              <w:rPr>
                <w:color w:val="000000"/>
                <w:sz w:val="20"/>
                <w:szCs w:val="20"/>
              </w:rPr>
              <w:t>, jo lauksaimniecības zeme ir ierobežots resurss, kas jāizmanto pēc iespējas efektīvāk</w:t>
            </w:r>
            <w:r w:rsidRPr="004C7513">
              <w:rPr>
                <w:sz w:val="20"/>
                <w:szCs w:val="20"/>
              </w:rPr>
              <w:t xml:space="preserve">, tādējādi pirmpirkuma tiesību varēs izmantot pierobežnieks ar  vairāku gadu lauksaimniecisko pieredzi un noteiktiem ieņēmumiem no lauksaimnieciskās ražošanas. </w:t>
            </w:r>
          </w:p>
          <w:p w:rsidR="009A2FD8" w:rsidRPr="004C7513" w:rsidRDefault="009A2FD8" w:rsidP="009A2FD8">
            <w:pPr>
              <w:jc w:val="both"/>
              <w:rPr>
                <w:sz w:val="20"/>
                <w:szCs w:val="20"/>
              </w:rPr>
            </w:pPr>
            <w:r w:rsidRPr="004C7513">
              <w:rPr>
                <w:sz w:val="20"/>
                <w:szCs w:val="20"/>
              </w:rPr>
              <w:t xml:space="preserve">Ja persona vismaz trīs gadus nodarbojas ar lauksaimniecisko ražošanu, ko pierāda arī saņemtie ienākumi, tas norāda uz stabilitāti un īpašumā esošās lauksaimniecības zemes aktīvu izmantošanu, ņemot vērā, ka nodarbošanās ar lauksaimniecību prasa ne tikai materiālos, bet arī lielus laika ieguldījumus, rezultātu sasniedzot tikai vairāku gadu garumā. Lai varētu pretendēt uz platību maksājumiem, kas sekmē lauksaimniecības un lauku attīstību, viens no izvēles kritērijiem, ir nepieciešamība pierādīt, ka apgrozījums no lauksaimnieciskās </w:t>
            </w:r>
            <w:r w:rsidRPr="004C7513">
              <w:rPr>
                <w:sz w:val="20"/>
                <w:szCs w:val="20"/>
              </w:rPr>
              <w:lastRenderedPageBreak/>
              <w:t>darbības ir vairāk kā viena trešdaļa no kopējā apgrozījuma.</w:t>
            </w:r>
          </w:p>
          <w:p w:rsidR="009A2FD8" w:rsidRPr="004C7513" w:rsidRDefault="009A2FD8" w:rsidP="009A2FD8">
            <w:pPr>
              <w:pStyle w:val="naisc"/>
              <w:suppressAutoHyphens/>
              <w:spacing w:before="0" w:after="0"/>
              <w:jc w:val="both"/>
              <w:rPr>
                <w:bCs/>
                <w:sz w:val="20"/>
                <w:szCs w:val="20"/>
                <w:lang w:val="lv-LV" w:eastAsia="zh-CN"/>
              </w:rPr>
            </w:pPr>
            <w:r w:rsidRPr="004C7513">
              <w:rPr>
                <w:bCs/>
                <w:sz w:val="20"/>
                <w:szCs w:val="20"/>
                <w:lang w:val="lv-LV" w:eastAsia="zh-CN"/>
              </w:rPr>
              <w:t>Jānorāda, ka vienmēr būs kāds kam līdz kritērija robežai nedaudz pietrūks, arī tad, ja izvirzītā kritērija robeža būs zemāka.</w:t>
            </w:r>
          </w:p>
          <w:p w:rsidR="009A2FD8" w:rsidRPr="004C7513" w:rsidRDefault="009A2FD8" w:rsidP="009A2FD8">
            <w:pPr>
              <w:pStyle w:val="naisc"/>
              <w:suppressAutoHyphens/>
              <w:spacing w:before="0" w:after="0"/>
              <w:jc w:val="both"/>
              <w:rPr>
                <w:bCs/>
                <w:sz w:val="20"/>
                <w:szCs w:val="20"/>
                <w:lang w:val="lv-LV" w:eastAsia="zh-CN"/>
              </w:rPr>
            </w:pPr>
            <w:r w:rsidRPr="004C7513">
              <w:rPr>
                <w:sz w:val="20"/>
                <w:szCs w:val="20"/>
                <w:lang w:val="lv-LV" w:eastAsia="zh-CN"/>
              </w:rPr>
              <w:t xml:space="preserve">Arī Lietuva ir noteikusi pirmpirkuma tiesības pierobežniekiem, piemēram, juridiskai personai ir pirmpirkuma tiesības uz lauksaimniecības zemi, ja tai pieder lauksaimniecības zeme, kas robežojas ar pārdošanai piedāvāto lauksaimniecības zemi un ienākumi no lauksaimnieciskās darbības veido vairāk nekā 50 procentus no tās kopējiem ienākumiem. </w:t>
            </w: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9A2FD8" w:rsidRPr="004C7513" w:rsidRDefault="009A2FD8" w:rsidP="009A2FD8">
            <w:pPr>
              <w:spacing w:after="120"/>
              <w:ind w:firstLine="12"/>
              <w:jc w:val="both"/>
              <w:rPr>
                <w:b/>
                <w:sz w:val="20"/>
                <w:szCs w:val="20"/>
              </w:rPr>
            </w:pPr>
            <w:r w:rsidRPr="004C7513">
              <w:rPr>
                <w:b/>
                <w:sz w:val="20"/>
                <w:szCs w:val="20"/>
              </w:rPr>
              <w:lastRenderedPageBreak/>
              <w:t>Skatīt anotācijas I. sadaļas 2. punkta 14) apakšpunktu.</w:t>
            </w:r>
          </w:p>
        </w:tc>
      </w:tr>
      <w:tr w:rsidR="009A2FD8" w:rsidTr="008E6204">
        <w:tc>
          <w:tcPr>
            <w:tcW w:w="69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numPr>
                <w:ilvl w:val="0"/>
                <w:numId w:val="3"/>
              </w:numPr>
              <w:suppressAutoHyphens/>
              <w:snapToGrid w:val="0"/>
              <w:spacing w:before="0" w:after="0"/>
              <w:rPr>
                <w:b/>
                <w:lang w:val="lv-LV" w:eastAsia="zh-CN"/>
              </w:rPr>
            </w:pPr>
          </w:p>
        </w:tc>
        <w:tc>
          <w:tcPr>
            <w:tcW w:w="3686"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jc w:val="both"/>
              <w:rPr>
                <w:sz w:val="20"/>
                <w:szCs w:val="20"/>
              </w:rPr>
            </w:pPr>
            <w:r w:rsidRPr="004C7513">
              <w:rPr>
                <w:b/>
                <w:sz w:val="20"/>
                <w:szCs w:val="20"/>
              </w:rPr>
              <w:t>Anotācijas I. sadaļas 2. punkts.</w:t>
            </w:r>
          </w:p>
        </w:tc>
        <w:tc>
          <w:tcPr>
            <w:tcW w:w="4373"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pStyle w:val="ListParagraph"/>
              <w:widowControl w:val="0"/>
              <w:suppressAutoHyphens/>
              <w:spacing w:after="120" w:line="240" w:lineRule="auto"/>
              <w:ind w:left="0"/>
              <w:jc w:val="both"/>
              <w:rPr>
                <w:rFonts w:ascii="Times New Roman" w:hAnsi="Times New Roman" w:cs="Times New Roman"/>
                <w:b/>
                <w:sz w:val="20"/>
                <w:szCs w:val="20"/>
                <w:lang w:val="lv-LV" w:eastAsia="zh-CN"/>
              </w:rPr>
            </w:pPr>
            <w:r w:rsidRPr="004C7513">
              <w:rPr>
                <w:sz w:val="20"/>
                <w:szCs w:val="20"/>
                <w:lang w:val="lv-LV" w:eastAsia="zh-CN"/>
              </w:rPr>
              <w:t xml:space="preserve"> </w:t>
            </w:r>
            <w:r w:rsidRPr="004C7513">
              <w:rPr>
                <w:rFonts w:ascii="Times New Roman" w:hAnsi="Times New Roman" w:cs="Times New Roman"/>
                <w:b/>
                <w:sz w:val="20"/>
                <w:szCs w:val="20"/>
                <w:lang w:val="lv-LV" w:eastAsia="zh-CN"/>
              </w:rPr>
              <w:t>Ārlietu ministrijas 09.10.2020. 4. iebildums:</w:t>
            </w:r>
          </w:p>
          <w:p w:rsidR="009A2FD8" w:rsidRPr="004C7513" w:rsidRDefault="009A2FD8" w:rsidP="009A2FD8">
            <w:pPr>
              <w:pStyle w:val="ListParagraph"/>
              <w:widowControl w:val="0"/>
              <w:suppressAutoHyphens/>
              <w:spacing w:after="120" w:line="240" w:lineRule="auto"/>
              <w:ind w:left="0"/>
              <w:jc w:val="both"/>
              <w:rPr>
                <w:rFonts w:ascii="Times New Roman" w:hAnsi="Times New Roman" w:cs="Times New Roman"/>
                <w:sz w:val="20"/>
                <w:szCs w:val="20"/>
                <w:lang w:val="lv-LV" w:eastAsia="zh-CN"/>
              </w:rPr>
            </w:pPr>
            <w:r w:rsidRPr="004C7513">
              <w:rPr>
                <w:rFonts w:ascii="Times New Roman" w:hAnsi="Times New Roman" w:cs="Times New Roman"/>
                <w:sz w:val="20"/>
                <w:szCs w:val="20"/>
                <w:lang w:val="lv-LV" w:eastAsia="zh-CN"/>
              </w:rPr>
              <w:t>4. Papildus tam vēršam uzmanību, ka anotācijas I sadaļas 2. punkta 3. apakšpunktā lietotais darījumu subjekta nosaukums: “kapitālsabiedrības, ar kurām Latvijas Republika ir noslēgusi starptautiskus līgumus par ieguldījumu veicināšanu un aizsardzību” aizstājams ar nosaukumu: “kapitālsabiedrības, kuras pamatkapitālā vairāk nekā puse pieder fiziskajām vai juridiskajām personām no valstīm, ar kurām Latvijas Republika ir noslēgusi starptautiskus līgumus par ieguldījumu veicināšanu un aizsardzību”;</w:t>
            </w:r>
          </w:p>
          <w:p w:rsidR="009A2FD8" w:rsidRPr="004C7513" w:rsidRDefault="009A2FD8" w:rsidP="009A2FD8">
            <w:pPr>
              <w:autoSpaceDE w:val="0"/>
              <w:jc w:val="both"/>
              <w:rPr>
                <w:sz w:val="20"/>
                <w:szCs w:val="20"/>
              </w:rPr>
            </w:pPr>
          </w:p>
        </w:tc>
        <w:tc>
          <w:tcPr>
            <w:tcW w:w="3140"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pStyle w:val="naisc"/>
              <w:suppressAutoHyphens/>
              <w:spacing w:before="0" w:after="0"/>
              <w:rPr>
                <w:sz w:val="20"/>
                <w:szCs w:val="20"/>
                <w:lang w:val="lv-LV" w:eastAsia="zh-CN"/>
              </w:rPr>
            </w:pPr>
            <w:r w:rsidRPr="004C7513">
              <w:rPr>
                <w:b/>
                <w:sz w:val="20"/>
                <w:szCs w:val="20"/>
                <w:lang w:val="lv-LV" w:eastAsia="zh-CN"/>
              </w:rPr>
              <w:t>Ņemts vērā.</w:t>
            </w:r>
          </w:p>
          <w:p w:rsidR="009A2FD8" w:rsidRPr="004C7513" w:rsidRDefault="009A2FD8" w:rsidP="009A2FD8">
            <w:pPr>
              <w:pStyle w:val="naisc"/>
              <w:suppressAutoHyphens/>
              <w:spacing w:before="0" w:after="0"/>
              <w:jc w:val="both"/>
              <w:rPr>
                <w:sz w:val="20"/>
                <w:szCs w:val="20"/>
                <w:lang w:val="lv-LV" w:eastAsia="zh-CN"/>
              </w:rPr>
            </w:pP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9A2FD8" w:rsidRPr="004C7513" w:rsidRDefault="009A2FD8" w:rsidP="009A2FD8">
            <w:pPr>
              <w:snapToGrid w:val="0"/>
              <w:jc w:val="both"/>
              <w:rPr>
                <w:sz w:val="20"/>
                <w:szCs w:val="20"/>
              </w:rPr>
            </w:pPr>
            <w:r w:rsidRPr="004C7513">
              <w:rPr>
                <w:b/>
                <w:sz w:val="20"/>
                <w:szCs w:val="20"/>
              </w:rPr>
              <w:t>Skatīt Anotācijas I. sadaļas 2. punkta 2) apakšpunktu.</w:t>
            </w:r>
          </w:p>
        </w:tc>
      </w:tr>
      <w:tr w:rsidR="009A2FD8" w:rsidTr="008E6204">
        <w:tc>
          <w:tcPr>
            <w:tcW w:w="69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numPr>
                <w:ilvl w:val="0"/>
                <w:numId w:val="3"/>
              </w:numPr>
              <w:suppressAutoHyphens/>
              <w:snapToGrid w:val="0"/>
              <w:spacing w:before="0" w:after="0"/>
              <w:rPr>
                <w:b/>
                <w:lang w:val="lv-LV" w:eastAsia="zh-CN"/>
              </w:rPr>
            </w:pPr>
          </w:p>
        </w:tc>
        <w:tc>
          <w:tcPr>
            <w:tcW w:w="3686"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jc w:val="both"/>
              <w:rPr>
                <w:sz w:val="20"/>
                <w:szCs w:val="20"/>
              </w:rPr>
            </w:pPr>
            <w:r w:rsidRPr="004C7513">
              <w:rPr>
                <w:b/>
                <w:sz w:val="20"/>
                <w:szCs w:val="20"/>
              </w:rPr>
              <w:t>Anotācijas III. sadaļa.</w:t>
            </w:r>
          </w:p>
        </w:tc>
        <w:tc>
          <w:tcPr>
            <w:tcW w:w="4373"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pStyle w:val="ListParagraph"/>
              <w:widowControl w:val="0"/>
              <w:suppressAutoHyphens/>
              <w:spacing w:after="120" w:line="240" w:lineRule="auto"/>
              <w:ind w:left="0"/>
              <w:jc w:val="both"/>
              <w:rPr>
                <w:sz w:val="20"/>
                <w:szCs w:val="20"/>
                <w:lang w:val="lv-LV" w:eastAsia="zh-CN"/>
              </w:rPr>
            </w:pPr>
            <w:r w:rsidRPr="004C7513">
              <w:rPr>
                <w:rFonts w:ascii="Times New Roman" w:hAnsi="Times New Roman" w:cs="Times New Roman"/>
                <w:b/>
                <w:sz w:val="20"/>
                <w:szCs w:val="20"/>
                <w:lang w:val="lv-LV" w:eastAsia="zh-CN"/>
              </w:rPr>
              <w:t>Finanšu ministrijas 09.10.2020. 1. iebildums:</w:t>
            </w:r>
          </w:p>
          <w:p w:rsidR="009A2FD8" w:rsidRPr="004C7513" w:rsidRDefault="009A2FD8" w:rsidP="009A2FD8">
            <w:pPr>
              <w:autoSpaceDE w:val="0"/>
              <w:jc w:val="both"/>
              <w:rPr>
                <w:sz w:val="20"/>
                <w:szCs w:val="20"/>
              </w:rPr>
            </w:pPr>
            <w:r w:rsidRPr="004C7513">
              <w:rPr>
                <w:bCs/>
                <w:sz w:val="20"/>
                <w:szCs w:val="20"/>
              </w:rPr>
              <w:t>1. Lūdzam anotācijas III sadaļas izmaiņu aiļu nosaukumos precizēt n+1 un n+2 vērtības, to vietā norādot attiecīgos gadus, ievērojot Ministru kabineta 2009.gada 15.decembra instrukcijas Nr.19 “Tiesību akta projekta sākotnējās ietekmes izvērtēšanas kārtība” 32.punktā noteikto.</w:t>
            </w:r>
          </w:p>
        </w:tc>
        <w:tc>
          <w:tcPr>
            <w:tcW w:w="3140"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pStyle w:val="naisc"/>
              <w:suppressAutoHyphens/>
              <w:spacing w:before="0" w:after="0"/>
              <w:rPr>
                <w:sz w:val="20"/>
                <w:szCs w:val="20"/>
                <w:lang w:val="lv-LV" w:eastAsia="zh-CN"/>
              </w:rPr>
            </w:pPr>
            <w:r w:rsidRPr="004C7513">
              <w:rPr>
                <w:b/>
                <w:sz w:val="20"/>
                <w:szCs w:val="20"/>
                <w:lang w:val="lv-LV" w:eastAsia="zh-CN"/>
              </w:rPr>
              <w:t>Ņemts vērā.</w:t>
            </w: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9A2FD8" w:rsidRPr="004C7513" w:rsidRDefault="009A2FD8" w:rsidP="009A2FD8">
            <w:pPr>
              <w:jc w:val="both"/>
              <w:rPr>
                <w:b/>
                <w:sz w:val="20"/>
                <w:szCs w:val="20"/>
              </w:rPr>
            </w:pPr>
            <w:r w:rsidRPr="004C7513">
              <w:rPr>
                <w:b/>
                <w:sz w:val="20"/>
                <w:szCs w:val="20"/>
              </w:rPr>
              <w:t>Ņemot vērā, ka no likumprojekta izslēgta sadaļa par kapitāldaļu piederības kontroli, dzēsta anotācijas III. sadaļa.</w:t>
            </w:r>
          </w:p>
        </w:tc>
      </w:tr>
      <w:tr w:rsidR="009A2FD8" w:rsidTr="009A2FD8">
        <w:trPr>
          <w:trHeight w:val="94"/>
        </w:trPr>
        <w:tc>
          <w:tcPr>
            <w:tcW w:w="696" w:type="dxa"/>
            <w:tcBorders>
              <w:top w:val="single" w:sz="6" w:space="0" w:color="000000"/>
              <w:left w:val="single" w:sz="6" w:space="0" w:color="000000"/>
              <w:bottom w:val="single" w:sz="6" w:space="0" w:color="000000"/>
            </w:tcBorders>
            <w:shd w:val="clear" w:color="auto" w:fill="auto"/>
          </w:tcPr>
          <w:p w:rsidR="009A2FD8" w:rsidRPr="00031A7D" w:rsidRDefault="009A2FD8" w:rsidP="009A2FD8">
            <w:pPr>
              <w:pStyle w:val="naisc"/>
              <w:numPr>
                <w:ilvl w:val="0"/>
                <w:numId w:val="3"/>
              </w:numPr>
              <w:suppressAutoHyphens/>
              <w:snapToGrid w:val="0"/>
              <w:spacing w:before="0" w:after="0"/>
              <w:rPr>
                <w:b/>
                <w:lang w:val="lv-LV" w:eastAsia="zh-CN"/>
              </w:rPr>
            </w:pPr>
          </w:p>
        </w:tc>
        <w:tc>
          <w:tcPr>
            <w:tcW w:w="3686"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jc w:val="both"/>
              <w:rPr>
                <w:b/>
                <w:sz w:val="20"/>
                <w:szCs w:val="20"/>
              </w:rPr>
            </w:pPr>
          </w:p>
        </w:tc>
        <w:tc>
          <w:tcPr>
            <w:tcW w:w="4373"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bCs/>
                <w:sz w:val="20"/>
                <w:szCs w:val="20"/>
                <w:lang w:val="lv-LV" w:eastAsia="zh-CN"/>
              </w:rPr>
            </w:pPr>
            <w:r w:rsidRPr="004C7513">
              <w:rPr>
                <w:rFonts w:ascii="Times New Roman" w:hAnsi="Times New Roman" w:cs="Times New Roman"/>
                <w:b/>
                <w:sz w:val="20"/>
                <w:szCs w:val="20"/>
                <w:lang w:val="lv-LV" w:eastAsia="zh-CN"/>
              </w:rPr>
              <w:t>Ārlietu ministrijas 09.10.2020. 5. iebildums:</w:t>
            </w:r>
          </w:p>
          <w:p w:rsidR="009A2FD8" w:rsidRPr="004C7513" w:rsidRDefault="009A2FD8" w:rsidP="009A2FD8">
            <w:pPr>
              <w:pStyle w:val="ListParagraph"/>
              <w:widowControl w:val="0"/>
              <w:suppressAutoHyphens/>
              <w:spacing w:after="0" w:line="240" w:lineRule="auto"/>
              <w:ind w:left="0"/>
              <w:jc w:val="both"/>
              <w:rPr>
                <w:rFonts w:ascii="Times New Roman" w:hAnsi="Times New Roman" w:cs="Times New Roman"/>
                <w:bCs/>
                <w:sz w:val="20"/>
                <w:szCs w:val="20"/>
                <w:lang w:val="lv-LV" w:eastAsia="zh-CN"/>
              </w:rPr>
            </w:pPr>
            <w:r w:rsidRPr="004C7513">
              <w:rPr>
                <w:rFonts w:ascii="Times New Roman" w:hAnsi="Times New Roman" w:cs="Times New Roman"/>
                <w:bCs/>
                <w:sz w:val="20"/>
                <w:szCs w:val="20"/>
                <w:lang w:val="lv-LV" w:eastAsia="zh-CN"/>
              </w:rPr>
              <w:t>5. Visbeidzot, ņemot vērā to, ka likumprojekts skar gan Latvijas Republikas saistības pret Eiropas Savienību, gan citas Latvijas Republikas starptautiskās saistības, lūdzam saskaņā ar Ministru kabineta 2009. gada. 15. decembra instrukciju “Tiesību akta projekta sākotnējās ietekmes izvērtēšanas kārtība” aizpildīt likumprojektu anotācijas V sadaļu, atspoguļojot projekta atbilstību visām šajā atzinumā minētajām starptautiskajām saistībām.</w:t>
            </w:r>
          </w:p>
        </w:tc>
        <w:tc>
          <w:tcPr>
            <w:tcW w:w="3140" w:type="dxa"/>
            <w:tcBorders>
              <w:top w:val="single" w:sz="6" w:space="0" w:color="000000"/>
              <w:left w:val="single" w:sz="6" w:space="0" w:color="000000"/>
              <w:bottom w:val="single" w:sz="6" w:space="0" w:color="000000"/>
            </w:tcBorders>
            <w:shd w:val="clear" w:color="auto" w:fill="auto"/>
          </w:tcPr>
          <w:p w:rsidR="009A2FD8" w:rsidRPr="004C7513" w:rsidRDefault="009A2FD8" w:rsidP="009A2FD8">
            <w:pPr>
              <w:pStyle w:val="naisc"/>
              <w:suppressAutoHyphens/>
              <w:spacing w:before="0" w:after="0"/>
              <w:rPr>
                <w:b/>
                <w:sz w:val="20"/>
                <w:szCs w:val="20"/>
                <w:lang w:val="lv-LV" w:eastAsia="zh-CN"/>
              </w:rPr>
            </w:pPr>
            <w:r w:rsidRPr="004C7513">
              <w:rPr>
                <w:b/>
                <w:sz w:val="20"/>
                <w:szCs w:val="20"/>
                <w:lang w:val="lv-LV" w:eastAsia="zh-CN"/>
              </w:rPr>
              <w:t>Ņemts vērā.</w:t>
            </w:r>
          </w:p>
        </w:tc>
        <w:tc>
          <w:tcPr>
            <w:tcW w:w="2985" w:type="dxa"/>
            <w:tcBorders>
              <w:top w:val="single" w:sz="4" w:space="0" w:color="000000"/>
              <w:left w:val="single" w:sz="6" w:space="0" w:color="000000"/>
              <w:bottom w:val="single" w:sz="4" w:space="0" w:color="000000"/>
              <w:right w:val="single" w:sz="4" w:space="0" w:color="000000"/>
            </w:tcBorders>
            <w:shd w:val="clear" w:color="auto" w:fill="auto"/>
          </w:tcPr>
          <w:p w:rsidR="009A2FD8" w:rsidRPr="004C7513" w:rsidRDefault="009A2FD8" w:rsidP="009A2FD8">
            <w:pPr>
              <w:jc w:val="both"/>
              <w:rPr>
                <w:b/>
                <w:sz w:val="20"/>
                <w:szCs w:val="20"/>
              </w:rPr>
            </w:pPr>
            <w:r w:rsidRPr="004C7513">
              <w:rPr>
                <w:b/>
                <w:sz w:val="20"/>
                <w:szCs w:val="20"/>
              </w:rPr>
              <w:t>Skatīt Anotācijas V. sadaļu.</w:t>
            </w:r>
          </w:p>
        </w:tc>
      </w:tr>
    </w:tbl>
    <w:p w:rsidR="007953CA" w:rsidRDefault="007953CA"/>
    <w:p w:rsidR="00FF4CE0" w:rsidRDefault="00FF4CE0"/>
    <w:p w:rsidR="007953CA" w:rsidRDefault="007953CA">
      <w:r>
        <w:t xml:space="preserve">Atbildīgā amatpersona: </w:t>
      </w:r>
    </w:p>
    <w:p w:rsidR="007953CA" w:rsidRPr="00D10843" w:rsidRDefault="00D10843">
      <w:pPr>
        <w:rPr>
          <w:lang w:val="lv-LV"/>
        </w:rPr>
      </w:pPr>
      <w:r>
        <w:rPr>
          <w:lang w:val="lv-LV"/>
        </w:rPr>
        <w:t>Renāte Priedīte</w:t>
      </w:r>
    </w:p>
    <w:p w:rsidR="0028036F" w:rsidRDefault="0028036F">
      <w:r>
        <w:t>Zemkopības ministrijas Meža departamenta</w:t>
      </w:r>
    </w:p>
    <w:p w:rsidR="007953CA" w:rsidRDefault="0028036F">
      <w:r>
        <w:t>Zemes pārvaldības un meliorācijas nodaļas</w:t>
      </w:r>
    </w:p>
    <w:p w:rsidR="007953CA" w:rsidRDefault="0028036F">
      <w:r>
        <w:t>Vecākā referente</w:t>
      </w:r>
    </w:p>
    <w:p w:rsidR="007953CA" w:rsidRDefault="007953CA">
      <w:r>
        <w:t xml:space="preserve">Tālrunis: </w:t>
      </w:r>
      <w:r w:rsidR="00D10843" w:rsidRPr="00D10843">
        <w:rPr>
          <w:bdr w:val="none" w:sz="0" w:space="0" w:color="auto" w:frame="1"/>
          <w:shd w:val="clear" w:color="auto" w:fill="FFFFFF"/>
        </w:rPr>
        <w:t>67027228</w:t>
      </w:r>
    </w:p>
    <w:p w:rsidR="007953CA" w:rsidRDefault="007953CA">
      <w:pPr>
        <w:jc w:val="both"/>
      </w:pPr>
      <w:r>
        <w:t xml:space="preserve">e-pasts: </w:t>
      </w:r>
      <w:hyperlink r:id="rId9" w:history="1">
        <w:r w:rsidR="00D10843" w:rsidRPr="0096512C">
          <w:rPr>
            <w:rStyle w:val="Hyperlink"/>
            <w:lang w:val="lv-LV"/>
          </w:rPr>
          <w:t>renate.priedite</w:t>
        </w:r>
        <w:r w:rsidR="00D10843" w:rsidRPr="0096512C">
          <w:rPr>
            <w:rStyle w:val="Hyperlink"/>
          </w:rPr>
          <w:t>@zm.gov.lv</w:t>
        </w:r>
      </w:hyperlink>
      <w:r>
        <w:t xml:space="preserve"> </w:t>
      </w:r>
    </w:p>
    <w:sectPr w:rsidR="007953CA">
      <w:headerReference w:type="default" r:id="rId10"/>
      <w:footerReference w:type="default" r:id="rId11"/>
      <w:footerReference w:type="first" r:id="rId12"/>
      <w:pgSz w:w="16838" w:h="11906" w:orient="landscape"/>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5BBB" w:rsidRDefault="00E95BBB">
      <w:r>
        <w:separator/>
      </w:r>
    </w:p>
  </w:endnote>
  <w:endnote w:type="continuationSeparator" w:id="0">
    <w:p w:rsidR="00E95BBB" w:rsidRDefault="00E95BBB">
      <w:r>
        <w:continuationSeparator/>
      </w:r>
    </w:p>
  </w:endnote>
  <w:endnote w:type="continuationNotice" w:id="1">
    <w:p w:rsidR="00E95BBB" w:rsidRDefault="00E95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0FE" w:rsidRDefault="00B730FE">
    <w:pPr>
      <w:pStyle w:val="Footer"/>
    </w:pPr>
    <w:r>
      <w:rPr>
        <w:sz w:val="20"/>
        <w:szCs w:val="20"/>
      </w:rPr>
      <w:fldChar w:fldCharType="begin"/>
    </w:r>
    <w:r>
      <w:rPr>
        <w:sz w:val="20"/>
        <w:szCs w:val="20"/>
      </w:rPr>
      <w:instrText xml:space="preserve"> FILENAME </w:instrText>
    </w:r>
    <w:r>
      <w:rPr>
        <w:sz w:val="20"/>
        <w:szCs w:val="20"/>
      </w:rPr>
      <w:fldChar w:fldCharType="separate"/>
    </w:r>
    <w:r w:rsidR="004809CC">
      <w:rPr>
        <w:noProof/>
        <w:sz w:val="20"/>
        <w:szCs w:val="20"/>
      </w:rPr>
      <w:t>ZMizz_</w:t>
    </w:r>
    <w:r w:rsidR="00B65B8E">
      <w:rPr>
        <w:noProof/>
        <w:sz w:val="20"/>
        <w:szCs w:val="20"/>
        <w:lang w:val="lv-LV"/>
      </w:rPr>
      <w:t>15</w:t>
    </w:r>
    <w:r w:rsidR="004809CC">
      <w:rPr>
        <w:noProof/>
        <w:sz w:val="20"/>
        <w:szCs w:val="20"/>
      </w:rPr>
      <w:t>0</w:t>
    </w:r>
    <w:r w:rsidR="00B65B8E">
      <w:rPr>
        <w:noProof/>
        <w:sz w:val="20"/>
        <w:szCs w:val="20"/>
        <w:lang w:val="lv-LV"/>
      </w:rPr>
      <w:t>9</w:t>
    </w:r>
    <w:r w:rsidR="004809CC">
      <w:rPr>
        <w:noProof/>
        <w:sz w:val="20"/>
        <w:szCs w:val="20"/>
      </w:rPr>
      <w:t>21_LIZ_tirgus</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0FE" w:rsidRDefault="00B06FDD">
    <w:pPr>
      <w:pStyle w:val="Footer"/>
    </w:pPr>
    <w:r>
      <w:rPr>
        <w:sz w:val="20"/>
        <w:szCs w:val="20"/>
      </w:rPr>
      <w:t>ZM</w:t>
    </w:r>
    <w:r w:rsidR="00B730FE">
      <w:rPr>
        <w:sz w:val="20"/>
        <w:szCs w:val="20"/>
      </w:rPr>
      <w:fldChar w:fldCharType="begin"/>
    </w:r>
    <w:r w:rsidR="00B730FE">
      <w:rPr>
        <w:sz w:val="20"/>
        <w:szCs w:val="20"/>
      </w:rPr>
      <w:instrText xml:space="preserve"> FILENAME </w:instrText>
    </w:r>
    <w:r w:rsidR="00B730FE">
      <w:rPr>
        <w:sz w:val="20"/>
        <w:szCs w:val="20"/>
      </w:rPr>
      <w:fldChar w:fldCharType="separate"/>
    </w:r>
    <w:r w:rsidR="004809CC">
      <w:rPr>
        <w:noProof/>
        <w:sz w:val="20"/>
        <w:szCs w:val="20"/>
      </w:rPr>
      <w:t>ZMizz_080121_LIZ_tirgus</w:t>
    </w:r>
    <w:r w:rsidR="00B730F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5BBB" w:rsidRDefault="00E95BBB">
      <w:r>
        <w:separator/>
      </w:r>
    </w:p>
  </w:footnote>
  <w:footnote w:type="continuationSeparator" w:id="0">
    <w:p w:rsidR="00E95BBB" w:rsidRDefault="00E95BBB">
      <w:r>
        <w:continuationSeparator/>
      </w:r>
    </w:p>
  </w:footnote>
  <w:footnote w:type="continuationNotice" w:id="1">
    <w:p w:rsidR="00E95BBB" w:rsidRDefault="00E95BBB"/>
  </w:footnote>
  <w:footnote w:id="2">
    <w:p w:rsidR="009A2FD8" w:rsidRPr="00923161" w:rsidRDefault="009A2FD8" w:rsidP="00923161">
      <w:pPr>
        <w:pStyle w:val="FootnoteText"/>
        <w:spacing w:after="0" w:line="240" w:lineRule="auto"/>
        <w:rPr>
          <w:rFonts w:ascii="Times New Roman" w:hAnsi="Times New Roman" w:cs="Times New Roman"/>
          <w:lang w:val="lv-LV"/>
        </w:rPr>
      </w:pPr>
      <w:r w:rsidRPr="00923161">
        <w:rPr>
          <w:rStyle w:val="FootnoteReference0"/>
          <w:rFonts w:ascii="Times New Roman" w:hAnsi="Times New Roman" w:cs="Times New Roman"/>
          <w:lang w:val="lv-LV"/>
        </w:rPr>
        <w:footnoteRef/>
      </w:r>
      <w:r w:rsidRPr="00923161">
        <w:rPr>
          <w:rFonts w:ascii="Times New Roman" w:hAnsi="Times New Roman" w:cs="Times New Roman"/>
          <w:lang w:val="lv-LV"/>
        </w:rPr>
        <w:t xml:space="preserve"> </w:t>
      </w:r>
      <w:r w:rsidRPr="00923161">
        <w:rPr>
          <w:rFonts w:ascii="Times New Roman" w:hAnsi="Times New Roman" w:cs="Times New Roman"/>
          <w:color w:val="000000"/>
          <w:lang w:val="lv-LV"/>
        </w:rPr>
        <w:t xml:space="preserve">2020. gada 19. marta pārskats par zemes un nekustamā īpašuma iegādi un izmantošanu </w:t>
      </w:r>
      <w:r w:rsidRPr="00923161">
        <w:rPr>
          <w:rFonts w:ascii="Times New Roman" w:hAnsi="Times New Roman" w:cs="Times New Roman"/>
        </w:rPr>
        <w:t>“</w:t>
      </w:r>
      <w:r w:rsidRPr="00923161">
        <w:rPr>
          <w:rFonts w:ascii="Times New Roman" w:hAnsi="Times New Roman" w:cs="Times New Roman"/>
          <w:lang w:val="lv-LV"/>
        </w:rPr>
        <w:t>Horizontal review on the acquisition and use of land and real estate measures. Review under the Code of Liberalisation of Capital Movements (CLCM) DAF/INV/ICC(2020)2</w:t>
      </w:r>
      <w:r>
        <w:rPr>
          <w:rFonts w:ascii="Times New Roman" w:hAnsi="Times New Roman"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0FE" w:rsidRDefault="00031A7D">
    <w:pPr>
      <w:pStyle w:val="Header"/>
    </w:pPr>
    <w:r>
      <w:pict>
        <v:shapetype id="_x0000_t202" coordsize="21600,21600" o:spt="202" path="m,l,21600r21600,l21600,xe">
          <v:stroke joinstyle="miter"/>
          <v:path gradientshapeok="t" o:connecttype="rect"/>
        </v:shapetype>
        <v:shape id="_x0000_s2049" type="#_x0000_t202" style="position:absolute;margin-left:0;margin-top:-.2pt;width:31.45pt;height:13.65pt;z-index:1;mso-wrap-edited:f;mso-wrap-distance-left:0;mso-wrap-distance-right:0;mso-position-horizontal:center;mso-position-horizontal-relative:margin" stroked="f">
          <v:fill opacity="0" color2="black"/>
          <v:textbox inset=".1pt,.1pt,.1pt,.1pt">
            <w:txbxContent>
              <w:p w:rsidR="00B730FE" w:rsidRDefault="00B730FE">
                <w:pPr>
                  <w:pStyle w:val="Header"/>
                </w:pPr>
                <w:r>
                  <w:rPr>
                    <w:rStyle w:val="PageNumber"/>
                  </w:rPr>
                  <w:fldChar w:fldCharType="begin"/>
                </w:r>
                <w:r>
                  <w:rPr>
                    <w:rStyle w:val="PageNumber"/>
                  </w:rPr>
                  <w:instrText xml:space="preserve"> PAGE </w:instrText>
                </w:r>
                <w:r>
                  <w:rPr>
                    <w:rStyle w:val="PageNumber"/>
                  </w:rPr>
                  <w:fldChar w:fldCharType="separate"/>
                </w:r>
                <w:r w:rsidR="00FC0B94">
                  <w:rPr>
                    <w:rStyle w:val="PageNumber"/>
                    <w:noProof/>
                  </w:rPr>
                  <w:t>11</w:t>
                </w:r>
                <w:r>
                  <w:rPr>
                    <w:rStyle w:val="PageNumber"/>
                  </w:rPr>
                  <w:fldChar w:fldCharType="end"/>
                </w:r>
              </w:p>
            </w:txbxContent>
          </v:textbox>
          <w10:wrap type="square" side="larges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360" w:hanging="360"/>
      </w:pPr>
      <w:rPr>
        <w:rFonts w:ascii="Symbol" w:hAnsi="Symbol" w:cs="Symbol" w:hint="default"/>
        <w:sz w:val="24"/>
        <w:szCs w:val="24"/>
      </w:rPr>
    </w:lvl>
  </w:abstractNum>
  <w:abstractNum w:abstractNumId="2" w15:restartNumberingAfterBreak="0">
    <w:nsid w:val="00000003"/>
    <w:multiLevelType w:val="multilevel"/>
    <w:tmpl w:val="C9009794"/>
    <w:name w:val="WW8Num3"/>
    <w:lvl w:ilvl="0">
      <w:start w:val="1"/>
      <w:numFmt w:val="decimal"/>
      <w:lvlText w:val="%1."/>
      <w:lvlJc w:val="left"/>
      <w:pPr>
        <w:tabs>
          <w:tab w:val="num" w:pos="0"/>
        </w:tabs>
        <w:ind w:left="360" w:hanging="360"/>
      </w:pPr>
      <w:rPr>
        <w:b w:val="0"/>
        <w:sz w:val="24"/>
        <w:szCs w:val="24"/>
      </w:rPr>
    </w:lvl>
    <w:lvl w:ilvl="1">
      <w:start w:val="1"/>
      <w:numFmt w:val="decimal"/>
      <w:lvlText w:val="%1.%2."/>
      <w:lvlJc w:val="left"/>
      <w:pPr>
        <w:ind w:left="2007" w:hanging="360"/>
      </w:pPr>
    </w:lvl>
    <w:lvl w:ilvl="2">
      <w:start w:val="1"/>
      <w:numFmt w:val="decimal"/>
      <w:lvlText w:val="%1.%2.%3."/>
      <w:lvlJc w:val="left"/>
      <w:pPr>
        <w:ind w:left="2727" w:hanging="180"/>
      </w:pPr>
    </w:lvl>
    <w:lvl w:ilvl="3">
      <w:start w:val="1"/>
      <w:numFmt w:val="decimal"/>
      <w:lvlText w:val="%1.%2.%3.%4."/>
      <w:lvlJc w:val="left"/>
      <w:pPr>
        <w:ind w:left="3447" w:hanging="360"/>
      </w:pPr>
    </w:lvl>
    <w:lvl w:ilvl="4">
      <w:start w:val="1"/>
      <w:numFmt w:val="decimal"/>
      <w:lvlText w:val="%1.%2.%3.%4.%5."/>
      <w:lvlJc w:val="left"/>
      <w:pPr>
        <w:ind w:left="4167" w:hanging="360"/>
      </w:pPr>
    </w:lvl>
    <w:lvl w:ilvl="5">
      <w:start w:val="1"/>
      <w:numFmt w:val="decimal"/>
      <w:lvlText w:val="%1.%2.%3.%4.%5.%6."/>
      <w:lvlJc w:val="left"/>
      <w:pPr>
        <w:ind w:left="4887" w:hanging="180"/>
      </w:pPr>
    </w:lvl>
    <w:lvl w:ilvl="6">
      <w:start w:val="1"/>
      <w:numFmt w:val="decimal"/>
      <w:lvlText w:val="%1.%2.%3.%4.%5.%6.%7."/>
      <w:lvlJc w:val="left"/>
      <w:pPr>
        <w:ind w:left="5607" w:hanging="360"/>
      </w:pPr>
    </w:lvl>
    <w:lvl w:ilvl="7">
      <w:start w:val="1"/>
      <w:numFmt w:val="decimal"/>
      <w:lvlText w:val="%1.%2.%3.%4.%5.%6.%7.%8."/>
      <w:lvlJc w:val="left"/>
      <w:pPr>
        <w:ind w:left="6327" w:hanging="360"/>
      </w:pPr>
    </w:lvl>
    <w:lvl w:ilvl="8">
      <w:start w:val="1"/>
      <w:numFmt w:val="decimal"/>
      <w:lvlText w:val="%1.%2.%3.%4.%5.%6.%7.%8.%9."/>
      <w:lvlJc w:val="left"/>
      <w:pPr>
        <w:ind w:left="7047" w:hanging="18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037" w:hanging="360"/>
      </w:pPr>
      <w:rPr>
        <w:rFonts w:ascii="Symbol" w:hAnsi="Symbol" w:cs="Symbol" w:hint="default"/>
        <w:sz w:val="24"/>
        <w:szCs w:val="24"/>
      </w:r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1080" w:hanging="360"/>
      </w:pPr>
      <w:rPr>
        <w:rFonts w:ascii="Times New Roman" w:hAnsi="Times New Roman" w:cs="Times New Roman" w:hint="default"/>
        <w:b w:val="0"/>
        <w:sz w:val="24"/>
        <w:szCs w:val="24"/>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44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800" w:hanging="1080"/>
      </w:pPr>
      <w:rPr>
        <w:rFonts w:hint="default"/>
      </w:rPr>
    </w:lvl>
    <w:lvl w:ilvl="6">
      <w:start w:val="1"/>
      <w:numFmt w:val="decimal"/>
      <w:lvlText w:val="%1.%2.%3.%4.%5.%6.%7."/>
      <w:lvlJc w:val="left"/>
      <w:pPr>
        <w:tabs>
          <w:tab w:val="num" w:pos="0"/>
        </w:tabs>
        <w:ind w:left="2160" w:hanging="1440"/>
      </w:pPr>
      <w:rPr>
        <w:rFonts w:hint="default"/>
      </w:rPr>
    </w:lvl>
    <w:lvl w:ilvl="7">
      <w:start w:val="1"/>
      <w:numFmt w:val="decimal"/>
      <w:lvlText w:val="%1.%2.%3.%4.%5.%6.%7.%8."/>
      <w:lvlJc w:val="left"/>
      <w:pPr>
        <w:tabs>
          <w:tab w:val="num" w:pos="0"/>
        </w:tabs>
        <w:ind w:left="2160" w:hanging="1440"/>
      </w:pPr>
      <w:rPr>
        <w:rFonts w:hint="default"/>
      </w:rPr>
    </w:lvl>
    <w:lvl w:ilvl="8">
      <w:start w:val="1"/>
      <w:numFmt w:val="decimal"/>
      <w:lvlText w:val="%1.%2.%3.%4.%5.%6.%7.%8.%9."/>
      <w:lvlJc w:val="left"/>
      <w:pPr>
        <w:tabs>
          <w:tab w:val="num" w:pos="0"/>
        </w:tabs>
        <w:ind w:left="2520" w:hanging="1800"/>
      </w:pPr>
      <w:rPr>
        <w:rFonts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0"/>
        </w:tabs>
        <w:ind w:left="720" w:hanging="360"/>
      </w:pPr>
      <w:rPr>
        <w:rFonts w:ascii="Courier New" w:hAnsi="Courier New" w:cs="Courier New" w:hint="default"/>
      </w:rPr>
    </w:lvl>
    <w:lvl w:ilvl="1">
      <w:start w:val="1"/>
      <w:numFmt w:val="decimal"/>
      <w:lvlText w:val="%2)"/>
      <w:lvlJc w:val="left"/>
      <w:pPr>
        <w:tabs>
          <w:tab w:val="num" w:pos="0"/>
        </w:tabs>
        <w:ind w:left="1440" w:hanging="360"/>
      </w:pPr>
      <w:rPr>
        <w:rFonts w:ascii="Times New Roman" w:eastAsia="Times New Roman" w:hAnsi="Times New Roman" w:cs="Times New Roman"/>
        <w:b w:val="0"/>
        <w:sz w:val="24"/>
        <w:szCs w:val="24"/>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1080" w:hanging="360"/>
      </w:pPr>
      <w:rPr>
        <w:rFonts w:ascii="Times New Roman" w:hAnsi="Times New Roman" w:cs="Times New Roman" w:hint="default"/>
        <w:i/>
        <w:sz w:val="24"/>
        <w:szCs w:val="24"/>
        <w:u w:val="none"/>
        <w:lang w:eastAsia="lv-LV"/>
      </w:rPr>
    </w:lvl>
  </w:abstractNum>
  <w:abstractNum w:abstractNumId="7" w15:restartNumberingAfterBreak="0">
    <w:nsid w:val="00000008"/>
    <w:multiLevelType w:val="singleLevel"/>
    <w:tmpl w:val="00000008"/>
    <w:name w:val="WW8Num8"/>
    <w:lvl w:ilvl="0">
      <w:numFmt w:val="bullet"/>
      <w:lvlText w:val="-"/>
      <w:lvlJc w:val="left"/>
      <w:pPr>
        <w:tabs>
          <w:tab w:val="num" w:pos="0"/>
        </w:tabs>
        <w:ind w:left="720" w:hanging="360"/>
      </w:pPr>
      <w:rPr>
        <w:rFonts w:ascii="Calibri" w:hAnsi="Calibri" w:cs="Calibri" w:hint="default"/>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720" w:hanging="360"/>
      </w:pPr>
      <w:rPr>
        <w:rFonts w:hint="default"/>
      </w:rPr>
    </w:lvl>
  </w:abstractNum>
  <w:abstractNum w:abstractNumId="9" w15:restartNumberingAfterBreak="0">
    <w:nsid w:val="08C21FFF"/>
    <w:multiLevelType w:val="hybridMultilevel"/>
    <w:tmpl w:val="FB12885A"/>
    <w:lvl w:ilvl="0" w:tplc="725CB31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EE7B2A"/>
    <w:multiLevelType w:val="multilevel"/>
    <w:tmpl w:val="7EF64C1E"/>
    <w:lvl w:ilvl="0">
      <w:start w:val="1"/>
      <w:numFmt w:val="decimal"/>
      <w:lvlText w:val="%1."/>
      <w:lvlJc w:val="left"/>
      <w:pPr>
        <w:ind w:left="1287" w:hanging="360"/>
      </w:pPr>
      <w:rPr>
        <w:rFonts w:ascii="Times New Roman" w:eastAsia="Times New Roman" w:hAnsi="Times New Roman" w:cs="Times New Roman"/>
      </w:rPr>
    </w:lvl>
    <w:lvl w:ilvl="1">
      <w:start w:val="1"/>
      <w:numFmt w:val="decimal"/>
      <w:lvlText w:val="%1.%2."/>
      <w:lvlJc w:val="left"/>
      <w:pPr>
        <w:ind w:left="2007" w:hanging="360"/>
      </w:pPr>
    </w:lvl>
    <w:lvl w:ilvl="2">
      <w:start w:val="1"/>
      <w:numFmt w:val="decimal"/>
      <w:lvlText w:val="%1.%2.%3."/>
      <w:lvlJc w:val="left"/>
      <w:pPr>
        <w:ind w:left="2727" w:hanging="180"/>
      </w:pPr>
    </w:lvl>
    <w:lvl w:ilvl="3">
      <w:start w:val="1"/>
      <w:numFmt w:val="decimal"/>
      <w:lvlText w:val="%1.%2.%3.%4."/>
      <w:lvlJc w:val="left"/>
      <w:pPr>
        <w:ind w:left="3447" w:hanging="360"/>
      </w:pPr>
    </w:lvl>
    <w:lvl w:ilvl="4">
      <w:start w:val="1"/>
      <w:numFmt w:val="decimal"/>
      <w:lvlText w:val="%1.%2.%3.%4.%5."/>
      <w:lvlJc w:val="left"/>
      <w:pPr>
        <w:ind w:left="4167" w:hanging="360"/>
      </w:pPr>
    </w:lvl>
    <w:lvl w:ilvl="5">
      <w:start w:val="1"/>
      <w:numFmt w:val="decimal"/>
      <w:lvlText w:val="%1.%2.%3.%4.%5.%6."/>
      <w:lvlJc w:val="left"/>
      <w:pPr>
        <w:ind w:left="4887" w:hanging="180"/>
      </w:pPr>
    </w:lvl>
    <w:lvl w:ilvl="6">
      <w:start w:val="1"/>
      <w:numFmt w:val="decimal"/>
      <w:lvlText w:val="%1.%2.%3.%4.%5.%6.%7."/>
      <w:lvlJc w:val="left"/>
      <w:pPr>
        <w:ind w:left="5607" w:hanging="360"/>
      </w:pPr>
    </w:lvl>
    <w:lvl w:ilvl="7">
      <w:start w:val="1"/>
      <w:numFmt w:val="decimal"/>
      <w:lvlText w:val="%1.%2.%3.%4.%5.%6.%7.%8."/>
      <w:lvlJc w:val="left"/>
      <w:pPr>
        <w:ind w:left="6327" w:hanging="360"/>
      </w:pPr>
    </w:lvl>
    <w:lvl w:ilvl="8">
      <w:start w:val="1"/>
      <w:numFmt w:val="decimal"/>
      <w:lvlText w:val="%1.%2.%3.%4.%5.%6.%7.%8.%9."/>
      <w:lvlJc w:val="left"/>
      <w:pPr>
        <w:ind w:left="7047" w:hanging="180"/>
      </w:pPr>
    </w:lvl>
  </w:abstractNum>
  <w:abstractNum w:abstractNumId="11" w15:restartNumberingAfterBreak="0">
    <w:nsid w:val="588476D3"/>
    <w:multiLevelType w:val="hybridMultilevel"/>
    <w:tmpl w:val="3CD877B0"/>
    <w:lvl w:ilvl="0" w:tplc="D200EA40">
      <w:start w:val="1"/>
      <w:numFmt w:val="decimal"/>
      <w:lvlText w:val="%1."/>
      <w:lvlJc w:val="left"/>
      <w:pPr>
        <w:ind w:left="825" w:hanging="4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996088E"/>
    <w:multiLevelType w:val="hybridMultilevel"/>
    <w:tmpl w:val="0B786DBA"/>
    <w:lvl w:ilvl="0" w:tplc="0B24BB56">
      <w:start w:val="1"/>
      <w:numFmt w:val="decimal"/>
      <w:lvlText w:val="%1."/>
      <w:lvlJc w:val="left"/>
      <w:pPr>
        <w:ind w:left="927" w:hanging="360"/>
      </w:pPr>
      <w:rPr>
        <w:rFonts w:eastAsia="Calibri"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4C03326"/>
    <w:multiLevelType w:val="hybridMultilevel"/>
    <w:tmpl w:val="4E9047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6EEF"/>
    <w:rsid w:val="000018A6"/>
    <w:rsid w:val="00025C82"/>
    <w:rsid w:val="00031A7D"/>
    <w:rsid w:val="00034DE3"/>
    <w:rsid w:val="00045765"/>
    <w:rsid w:val="00062250"/>
    <w:rsid w:val="0006322C"/>
    <w:rsid w:val="0008090F"/>
    <w:rsid w:val="000C30E7"/>
    <w:rsid w:val="000D27D4"/>
    <w:rsid w:val="001012DF"/>
    <w:rsid w:val="001056AD"/>
    <w:rsid w:val="0011219E"/>
    <w:rsid w:val="00122B3B"/>
    <w:rsid w:val="00152D14"/>
    <w:rsid w:val="00156AA3"/>
    <w:rsid w:val="0016199B"/>
    <w:rsid w:val="001738AB"/>
    <w:rsid w:val="001B43BC"/>
    <w:rsid w:val="001C6EEF"/>
    <w:rsid w:val="001E1AFF"/>
    <w:rsid w:val="00205019"/>
    <w:rsid w:val="00215FE2"/>
    <w:rsid w:val="002340FA"/>
    <w:rsid w:val="002450D1"/>
    <w:rsid w:val="0028036F"/>
    <w:rsid w:val="0028265B"/>
    <w:rsid w:val="00282FA0"/>
    <w:rsid w:val="00286FE5"/>
    <w:rsid w:val="002A2697"/>
    <w:rsid w:val="002A5556"/>
    <w:rsid w:val="002C0D5D"/>
    <w:rsid w:val="002E0458"/>
    <w:rsid w:val="0030193E"/>
    <w:rsid w:val="0032059F"/>
    <w:rsid w:val="003208A2"/>
    <w:rsid w:val="00325996"/>
    <w:rsid w:val="0032635D"/>
    <w:rsid w:val="003A3A0D"/>
    <w:rsid w:val="003D3B9B"/>
    <w:rsid w:val="003E2B64"/>
    <w:rsid w:val="00420A8C"/>
    <w:rsid w:val="00440336"/>
    <w:rsid w:val="00444A89"/>
    <w:rsid w:val="0044771D"/>
    <w:rsid w:val="00473755"/>
    <w:rsid w:val="004809CC"/>
    <w:rsid w:val="00490FD0"/>
    <w:rsid w:val="004B1DB4"/>
    <w:rsid w:val="004C7513"/>
    <w:rsid w:val="004D1845"/>
    <w:rsid w:val="004F2EFD"/>
    <w:rsid w:val="00503E86"/>
    <w:rsid w:val="00505FBE"/>
    <w:rsid w:val="00565907"/>
    <w:rsid w:val="00574603"/>
    <w:rsid w:val="0058728D"/>
    <w:rsid w:val="005B7246"/>
    <w:rsid w:val="005C0C80"/>
    <w:rsid w:val="00600018"/>
    <w:rsid w:val="00617682"/>
    <w:rsid w:val="00643A75"/>
    <w:rsid w:val="00672363"/>
    <w:rsid w:val="006B007C"/>
    <w:rsid w:val="006C2367"/>
    <w:rsid w:val="006C5F1C"/>
    <w:rsid w:val="006D2466"/>
    <w:rsid w:val="006E37D9"/>
    <w:rsid w:val="006E37E2"/>
    <w:rsid w:val="0071059D"/>
    <w:rsid w:val="00717729"/>
    <w:rsid w:val="00785F8E"/>
    <w:rsid w:val="00790AF4"/>
    <w:rsid w:val="00792F21"/>
    <w:rsid w:val="007953CA"/>
    <w:rsid w:val="007A0579"/>
    <w:rsid w:val="007D26CD"/>
    <w:rsid w:val="007D3480"/>
    <w:rsid w:val="007E2443"/>
    <w:rsid w:val="007F0519"/>
    <w:rsid w:val="0086771B"/>
    <w:rsid w:val="00877FA4"/>
    <w:rsid w:val="008B1330"/>
    <w:rsid w:val="008B3EB7"/>
    <w:rsid w:val="008C4566"/>
    <w:rsid w:val="008E494E"/>
    <w:rsid w:val="008E5919"/>
    <w:rsid w:val="008E6204"/>
    <w:rsid w:val="008F39BC"/>
    <w:rsid w:val="008F3A3E"/>
    <w:rsid w:val="008F45B9"/>
    <w:rsid w:val="008F5C15"/>
    <w:rsid w:val="008F7B5C"/>
    <w:rsid w:val="00902DBD"/>
    <w:rsid w:val="0091416B"/>
    <w:rsid w:val="00923161"/>
    <w:rsid w:val="00924ECE"/>
    <w:rsid w:val="009618CA"/>
    <w:rsid w:val="00970765"/>
    <w:rsid w:val="00982500"/>
    <w:rsid w:val="0099390E"/>
    <w:rsid w:val="009A0B0F"/>
    <w:rsid w:val="009A2FD8"/>
    <w:rsid w:val="009B40CB"/>
    <w:rsid w:val="009C3E0E"/>
    <w:rsid w:val="00A057D0"/>
    <w:rsid w:val="00A411EE"/>
    <w:rsid w:val="00A44CBA"/>
    <w:rsid w:val="00A46079"/>
    <w:rsid w:val="00A53266"/>
    <w:rsid w:val="00A86080"/>
    <w:rsid w:val="00A91E0A"/>
    <w:rsid w:val="00AA6AA7"/>
    <w:rsid w:val="00AB1A5B"/>
    <w:rsid w:val="00AB5D52"/>
    <w:rsid w:val="00AC1942"/>
    <w:rsid w:val="00AD1327"/>
    <w:rsid w:val="00B06FDD"/>
    <w:rsid w:val="00B35F81"/>
    <w:rsid w:val="00B450A8"/>
    <w:rsid w:val="00B534CB"/>
    <w:rsid w:val="00B55349"/>
    <w:rsid w:val="00B650E1"/>
    <w:rsid w:val="00B65B8E"/>
    <w:rsid w:val="00B6673A"/>
    <w:rsid w:val="00B730FE"/>
    <w:rsid w:val="00B753AB"/>
    <w:rsid w:val="00B81299"/>
    <w:rsid w:val="00B97771"/>
    <w:rsid w:val="00BA62CF"/>
    <w:rsid w:val="00BB4719"/>
    <w:rsid w:val="00BB5FE3"/>
    <w:rsid w:val="00BC3987"/>
    <w:rsid w:val="00C0422B"/>
    <w:rsid w:val="00C32025"/>
    <w:rsid w:val="00C416E1"/>
    <w:rsid w:val="00C6748F"/>
    <w:rsid w:val="00C81B77"/>
    <w:rsid w:val="00C8218B"/>
    <w:rsid w:val="00C853D8"/>
    <w:rsid w:val="00C8784D"/>
    <w:rsid w:val="00C91FBD"/>
    <w:rsid w:val="00CC1DB5"/>
    <w:rsid w:val="00CD1F10"/>
    <w:rsid w:val="00CE0576"/>
    <w:rsid w:val="00CE1047"/>
    <w:rsid w:val="00CF4D62"/>
    <w:rsid w:val="00CF5425"/>
    <w:rsid w:val="00D10843"/>
    <w:rsid w:val="00D553C7"/>
    <w:rsid w:val="00D826F7"/>
    <w:rsid w:val="00D832A4"/>
    <w:rsid w:val="00D95C86"/>
    <w:rsid w:val="00DA1D91"/>
    <w:rsid w:val="00DA4CD5"/>
    <w:rsid w:val="00DB2BAD"/>
    <w:rsid w:val="00DD45FD"/>
    <w:rsid w:val="00DF51AE"/>
    <w:rsid w:val="00DF5A24"/>
    <w:rsid w:val="00E00548"/>
    <w:rsid w:val="00E040F5"/>
    <w:rsid w:val="00E31DC0"/>
    <w:rsid w:val="00E33229"/>
    <w:rsid w:val="00E72169"/>
    <w:rsid w:val="00E729D6"/>
    <w:rsid w:val="00E95BBB"/>
    <w:rsid w:val="00EC23E2"/>
    <w:rsid w:val="00EF2130"/>
    <w:rsid w:val="00EF5806"/>
    <w:rsid w:val="00F02D1A"/>
    <w:rsid w:val="00F10E91"/>
    <w:rsid w:val="00F22310"/>
    <w:rsid w:val="00F51635"/>
    <w:rsid w:val="00F553BB"/>
    <w:rsid w:val="00F7254E"/>
    <w:rsid w:val="00F75A12"/>
    <w:rsid w:val="00FA129D"/>
    <w:rsid w:val="00FA2BCB"/>
    <w:rsid w:val="00FB0B40"/>
    <w:rsid w:val="00FC0894"/>
    <w:rsid w:val="00FC0B94"/>
    <w:rsid w:val="00FF0763"/>
    <w:rsid w:val="00FF2089"/>
    <w:rsid w:val="00FF4C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0D053A06-5119-4B81-AE0C-607E011C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826F7"/>
    <w:rPr>
      <w:sz w:val="24"/>
      <w:szCs w:val="24"/>
      <w:lang w:val="lv-LV" w:eastAsia="en-GB"/>
    </w:rPr>
  </w:style>
  <w:style w:type="paragraph" w:styleId="Heading1">
    <w:name w:val="heading 1"/>
    <w:basedOn w:val="Normal"/>
    <w:next w:val="BodyText"/>
    <w:qFormat/>
    <w:pPr>
      <w:numPr>
        <w:numId w:val="1"/>
      </w:numPr>
      <w:spacing w:before="280" w:after="280"/>
      <w:outlineLvl w:val="0"/>
    </w:pPr>
    <w:rPr>
      <w:rFonts w:ascii="Cambria" w:hAnsi="Cambria" w:cs="Cambria"/>
      <w:b/>
      <w:bCs/>
      <w:color w:val="365F91"/>
      <w:sz w:val="28"/>
      <w:szCs w:val="28"/>
      <w:lang w:val="x-none"/>
    </w:rPr>
  </w:style>
  <w:style w:type="paragraph" w:styleId="Heading3">
    <w:name w:val="heading 3"/>
    <w:basedOn w:val="Normal"/>
    <w:next w:val="Normal"/>
    <w:qFormat/>
    <w:pPr>
      <w:keepNext/>
      <w:spacing w:before="240" w:after="60"/>
      <w:outlineLvl w:val="2"/>
    </w:pPr>
    <w:rPr>
      <w:rFonts w:ascii="Calibri Light" w:hAnsi="Calibri Light"/>
      <w:b/>
      <w:bCs/>
      <w:sz w:val="26"/>
      <w:szCs w:val="26"/>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4"/>
      <w:szCs w:val="24"/>
    </w:rPr>
  </w:style>
  <w:style w:type="character" w:customStyle="1" w:styleId="WW8Num3z0">
    <w:name w:val="WW8Num3z0"/>
    <w:rPr>
      <w:b w:val="0"/>
      <w:sz w:val="24"/>
      <w:szCs w:val="24"/>
    </w:rPr>
  </w:style>
  <w:style w:type="character" w:customStyle="1" w:styleId="WW8Num4z0">
    <w:name w:val="WW8Num4z0"/>
    <w:rPr>
      <w:rFonts w:ascii="Symbol" w:hAnsi="Symbol" w:cs="Symbol" w:hint="default"/>
      <w:sz w:val="24"/>
      <w:szCs w:val="24"/>
    </w:rPr>
  </w:style>
  <w:style w:type="character" w:customStyle="1" w:styleId="WW8Num5z0">
    <w:name w:val="WW8Num5z0"/>
    <w:rPr>
      <w:rFonts w:ascii="Times New Roman" w:hAnsi="Times New Roman" w:cs="Times New Roman" w:hint="default"/>
      <w:b w:val="0"/>
      <w:sz w:val="24"/>
      <w:szCs w:val="24"/>
    </w:rPr>
  </w:style>
  <w:style w:type="character" w:customStyle="1" w:styleId="WW8Num5z1">
    <w:name w:val="WW8Num5z1"/>
    <w:rPr>
      <w:rFonts w:hint="default"/>
    </w:rPr>
  </w:style>
  <w:style w:type="character" w:customStyle="1" w:styleId="WW8Num6z0">
    <w:name w:val="WW8Num6z0"/>
    <w:rPr>
      <w:rFonts w:ascii="Courier New" w:hAnsi="Courier New" w:cs="Courier New" w:hint="default"/>
    </w:rPr>
  </w:style>
  <w:style w:type="character" w:customStyle="1" w:styleId="WW8Num6z1">
    <w:name w:val="WW8Num6z1"/>
    <w:rPr>
      <w:rFonts w:ascii="Times New Roman" w:eastAsia="Times New Roman" w:hAnsi="Times New Roman" w:cs="Times New Roman"/>
      <w:b w:val="0"/>
      <w:sz w:val="24"/>
      <w:szCs w:val="24"/>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Times New Roman" w:hAnsi="Times New Roman" w:cs="Times New Roman" w:hint="default"/>
      <w:i/>
      <w:sz w:val="24"/>
      <w:szCs w:val="24"/>
      <w:u w:val="none"/>
      <w:lang w:eastAsia="lv-LV"/>
    </w:rPr>
  </w:style>
  <w:style w:type="character" w:customStyle="1" w:styleId="WW8Num8z0">
    <w:name w:val="WW8Num8z0"/>
    <w:rPr>
      <w:rFonts w:ascii="Calibri" w:hAnsi="Calibri" w:cs="Calibri" w:hint="default"/>
    </w:rPr>
  </w:style>
  <w:style w:type="character" w:customStyle="1" w:styleId="WW8Num9z0">
    <w:name w:val="WW8Num9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b/>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styleId="DefaultParagraphFont0">
    <w:name w:val="Default Paragraph Font"/>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rPr>
      <w:rFonts w:ascii="Wingdings" w:hAnsi="Wingdings" w:cs="Wingdings" w:hint="default"/>
    </w:rPr>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2z0">
    <w:name w:val="WW8Num12z0"/>
    <w:rPr>
      <w:rFonts w:ascii="Times New Roman" w:eastAsia="Times New Roman" w:hAnsi="Times New Roman"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b w:val="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val="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sz w:val="24"/>
      <w:szCs w:val="24"/>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eastAsia="Times New Roman"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2z0">
    <w:name w:val="WW8Num22z0"/>
    <w:rPr>
      <w:rFonts w:ascii="Times New Roman" w:eastAsia="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hAnsi="Times New Roman" w:cs="Times New Roman" w:hint="default"/>
      <w:b w:val="0"/>
      <w:sz w:val="24"/>
      <w:szCs w:val="24"/>
    </w:rPr>
  </w:style>
  <w:style w:type="character" w:customStyle="1" w:styleId="WW8Num24z1">
    <w:name w:val="WW8Num24z1"/>
    <w:rPr>
      <w:rFonts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cs="Times New Roman" w:hint="default"/>
    </w:rPr>
  </w:style>
  <w:style w:type="character" w:customStyle="1" w:styleId="WW8Num26z1">
    <w:name w:val="WW8Num26z1"/>
    <w:rPr>
      <w:rFonts w:cs="Times New Roman"/>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b w:val="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b w:val="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b w:val="0"/>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cs="Times New Roman" w:hint="default"/>
    </w:rPr>
  </w:style>
  <w:style w:type="character" w:customStyle="1" w:styleId="WW8Num32z0">
    <w:name w:val="WW8Num32z0"/>
    <w:rPr>
      <w:rFonts w:ascii="Symbol" w:hAnsi="Symbol" w:cs="Symbol" w:hint="default"/>
      <w:sz w:val="20"/>
    </w:rPr>
  </w:style>
  <w:style w:type="character" w:customStyle="1" w:styleId="WW8Num32z1">
    <w:name w:val="WW8Num32z1"/>
    <w:rPr>
      <w:rFonts w:ascii="Courier New" w:hAnsi="Courier New" w:cs="Courier New" w:hint="default"/>
      <w:sz w:val="20"/>
    </w:rPr>
  </w:style>
  <w:style w:type="character" w:customStyle="1" w:styleId="WW8Num32z2">
    <w:name w:val="WW8Num32z2"/>
    <w:rPr>
      <w:rFonts w:ascii="Wingdings" w:hAnsi="Wingdings" w:cs="Wingdings" w:hint="default"/>
      <w:sz w:val="20"/>
    </w:rPr>
  </w:style>
  <w:style w:type="character" w:customStyle="1" w:styleId="WW-DefaultParagraphFont">
    <w:name w:val="WW-Default Paragraph Font"/>
  </w:style>
  <w:style w:type="character" w:customStyle="1" w:styleId="Heading1Char">
    <w:name w:val="Heading 1 Char"/>
    <w:rPr>
      <w:rFonts w:ascii="Cambria" w:hAnsi="Cambria" w:cs="Times New Roman"/>
      <w:b/>
      <w:bCs/>
      <w:color w:val="365F91"/>
      <w:sz w:val="28"/>
      <w:szCs w:val="28"/>
    </w:rPr>
  </w:style>
  <w:style w:type="character" w:styleId="Hyperlink">
    <w:name w:val="Hyperlink"/>
    <w:uiPriority w:val="99"/>
    <w:rPr>
      <w:rFonts w:cs="Times New Roman"/>
      <w:color w:val="0000FF"/>
      <w:u w:val="single"/>
    </w:rPr>
  </w:style>
  <w:style w:type="character" w:styleId="FollowedHyperlink">
    <w:name w:val="FollowedHyperlink"/>
    <w:rPr>
      <w:rFonts w:cs="Times New Roman"/>
      <w:color w:val="800080"/>
      <w:u w:val="single"/>
    </w:rPr>
  </w:style>
  <w:style w:type="character" w:customStyle="1" w:styleId="z-TopofFormChar">
    <w:name w:val="z-Top of Form Char"/>
    <w:rPr>
      <w:rFonts w:ascii="Arial" w:hAnsi="Arial" w:cs="Arial"/>
      <w:vanish/>
      <w:sz w:val="16"/>
      <w:szCs w:val="16"/>
    </w:rPr>
  </w:style>
  <w:style w:type="character" w:customStyle="1" w:styleId="z-BottomofFormChar">
    <w:name w:val="z-Bottom of Form Char"/>
    <w:rPr>
      <w:rFonts w:ascii="Arial" w:hAnsi="Arial" w:cs="Arial"/>
      <w:vanish/>
      <w:sz w:val="16"/>
      <w:szCs w:val="16"/>
    </w:rPr>
  </w:style>
  <w:style w:type="character" w:styleId="Strong">
    <w:name w:val="Strong"/>
    <w:qFormat/>
    <w:rPr>
      <w:rFonts w:cs="Times New Roman"/>
      <w:b/>
      <w:bCs/>
    </w:rPr>
  </w:style>
  <w:style w:type="character" w:customStyle="1" w:styleId="th1">
    <w:name w:val="th1"/>
    <w:rPr>
      <w:rFonts w:cs="Times New Roman"/>
      <w:b/>
      <w:bCs/>
      <w:color w:val="333333"/>
    </w:rPr>
  </w:style>
  <w:style w:type="character" w:styleId="Emphasis">
    <w:name w:val="Emphasis"/>
    <w:qFormat/>
    <w:rPr>
      <w:rFonts w:cs="Times New Roman"/>
      <w:i/>
      <w:iCs/>
    </w:rPr>
  </w:style>
  <w:style w:type="character" w:customStyle="1" w:styleId="BalloonTextChar">
    <w:name w:val="Balloon Text Char"/>
    <w:rPr>
      <w:rFonts w:ascii="Tahoma" w:hAnsi="Tahoma" w:cs="Tahoma"/>
      <w:sz w:val="16"/>
      <w:szCs w:val="16"/>
    </w:rPr>
  </w:style>
  <w:style w:type="character" w:customStyle="1" w:styleId="BodyTextIndent3Char">
    <w:name w:val="Body Text Indent 3 Char"/>
    <w:rPr>
      <w:rFonts w:cs="Times New Roman"/>
      <w:sz w:val="28"/>
      <w:szCs w:val="28"/>
      <w:lang w:val="lv-LV"/>
    </w:rPr>
  </w:style>
  <w:style w:type="character" w:customStyle="1" w:styleId="HeaderChar">
    <w:name w:val="Header Char"/>
    <w:rPr>
      <w:rFonts w:cs="Times New Roman"/>
      <w:sz w:val="24"/>
      <w:szCs w:val="24"/>
      <w:lang w:val="lv-LV"/>
    </w:rPr>
  </w:style>
  <w:style w:type="character" w:styleId="PageNumber">
    <w:name w:val="page number"/>
    <w:rPr>
      <w:rFonts w:cs="Times New Roman"/>
    </w:rPr>
  </w:style>
  <w:style w:type="character" w:customStyle="1" w:styleId="FooterChar">
    <w:name w:val="Footer Char"/>
    <w:rPr>
      <w:rFonts w:cs="Times New Roman"/>
      <w:sz w:val="24"/>
      <w:szCs w:val="24"/>
      <w:lang w:val="lv-LV"/>
    </w:rPr>
  </w:style>
  <w:style w:type="character" w:styleId="CommentReference">
    <w:name w:val="annotation reference"/>
    <w:rPr>
      <w:sz w:val="16"/>
      <w:szCs w:val="16"/>
    </w:rPr>
  </w:style>
  <w:style w:type="character" w:customStyle="1" w:styleId="CommentTextChar">
    <w:name w:val="Comment Text Char"/>
    <w:basedOn w:val="WW-DefaultParagraphFont"/>
  </w:style>
  <w:style w:type="character" w:customStyle="1" w:styleId="CommentSubjectChar">
    <w:name w:val="Comment Subject Char"/>
    <w:rPr>
      <w:b/>
      <w:bCs/>
    </w:rPr>
  </w:style>
  <w:style w:type="character" w:customStyle="1" w:styleId="italic">
    <w:name w:val="italic"/>
  </w:style>
  <w:style w:type="character" w:customStyle="1" w:styleId="ListParagraphChar">
    <w:name w:val="List Paragraph Char"/>
    <w:rPr>
      <w:rFonts w:ascii="Calibri" w:hAnsi="Calibri" w:cs="Calibri"/>
      <w:sz w:val="22"/>
      <w:szCs w:val="22"/>
    </w:rPr>
  </w:style>
  <w:style w:type="character" w:customStyle="1" w:styleId="FootnoteTextChar">
    <w:name w:val="Footnote Text Char"/>
    <w:rPr>
      <w:rFonts w:ascii="Calibri" w:eastAsia="Calibri" w:hAnsi="Calibri" w:cs="Calibri"/>
      <w:lang w:val="en-US"/>
    </w:rPr>
  </w:style>
  <w:style w:type="character" w:customStyle="1" w:styleId="Vresrakstzmes">
    <w:name w:val="Vēres rakstzīmes"/>
    <w:rPr>
      <w:vertAlign w:val="superscript"/>
    </w:rPr>
  </w:style>
  <w:style w:type="character" w:customStyle="1" w:styleId="spelle">
    <w:name w:val="spelle"/>
  </w:style>
  <w:style w:type="character" w:customStyle="1" w:styleId="BodyTextChar">
    <w:name w:val="Body Text Char"/>
    <w:rPr>
      <w:sz w:val="24"/>
      <w:szCs w:val="24"/>
    </w:rPr>
  </w:style>
  <w:style w:type="character" w:customStyle="1" w:styleId="PlainTextChar">
    <w:name w:val="Plain Text Char"/>
    <w:rPr>
      <w:rFonts w:ascii="Calibri" w:eastAsia="Calibri" w:hAnsi="Calibri" w:cs="Consolas"/>
      <w:sz w:val="22"/>
      <w:szCs w:val="21"/>
    </w:rPr>
  </w:style>
  <w:style w:type="character" w:styleId="FootnoteReference">
    <w:name w:val="footnote reference"/>
    <w:rPr>
      <w:vertAlign w:val="superscript"/>
    </w:rPr>
  </w:style>
  <w:style w:type="character" w:customStyle="1" w:styleId="Beiguvresrakstzme">
    <w:name w:val="Beigu vēres rakstzīme"/>
    <w:rPr>
      <w:vertAlign w:val="superscript"/>
    </w:rPr>
  </w:style>
  <w:style w:type="character" w:customStyle="1" w:styleId="WW-Beiguvresrakstzme">
    <w:name w:val="WW-Beigu vēres rakstzīme"/>
  </w:style>
  <w:style w:type="character" w:customStyle="1" w:styleId="Heading3Char">
    <w:name w:val="Heading 3 Char"/>
    <w:rPr>
      <w:rFonts w:ascii="Calibri Light" w:eastAsia="Times New Roman" w:hAnsi="Calibri Light" w:cs="Times New Roman"/>
      <w:b/>
      <w:bCs/>
      <w:sz w:val="26"/>
      <w:szCs w:val="26"/>
      <w:lang w:eastAsia="zh-CN"/>
    </w:rPr>
  </w:style>
  <w:style w:type="character" w:styleId="FootnoteReference0">
    <w:name w:val="footnote reference"/>
    <w:rPr>
      <w:vertAlign w:val="superscript"/>
    </w:rPr>
  </w:style>
  <w:style w:type="character" w:styleId="EndnoteReference">
    <w:name w:val="endnote reference"/>
    <w:rPr>
      <w:vertAlign w:val="superscript"/>
    </w:rPr>
  </w:style>
  <w:style w:type="paragraph" w:customStyle="1" w:styleId="Virsraksts">
    <w:name w:val="Virsraksts"/>
    <w:basedOn w:val="Normal"/>
    <w:next w:val="BodyText"/>
    <w:pPr>
      <w:keepNext/>
      <w:spacing w:before="240" w:after="120"/>
    </w:pPr>
    <w:rPr>
      <w:rFonts w:ascii="Liberation Sans" w:eastAsia="Microsoft YaHei" w:hAnsi="Liberation Sans" w:cs="Arial Unicode MS"/>
      <w:sz w:val="28"/>
      <w:szCs w:val="28"/>
    </w:rPr>
  </w:style>
  <w:style w:type="paragraph" w:styleId="BodyText">
    <w:name w:val="Body Text"/>
    <w:basedOn w:val="Normal"/>
    <w:pPr>
      <w:spacing w:after="120"/>
    </w:pPr>
  </w:style>
  <w:style w:type="paragraph" w:styleId="List">
    <w:name w:val="List"/>
    <w:basedOn w:val="BodyText"/>
    <w:rPr>
      <w:rFonts w:cs="Arial Unicode MS"/>
    </w:rPr>
  </w:style>
  <w:style w:type="paragraph" w:styleId="Caption">
    <w:name w:val="caption"/>
    <w:basedOn w:val="Normal"/>
    <w:pPr>
      <w:suppressLineNumbers/>
      <w:spacing w:before="120" w:after="120"/>
    </w:pPr>
    <w:rPr>
      <w:rFonts w:cs="Arial Unicode MS"/>
      <w:i/>
      <w:iCs/>
    </w:rPr>
  </w:style>
  <w:style w:type="paragraph" w:customStyle="1" w:styleId="Rdtjs">
    <w:name w:val="Rādītājs"/>
    <w:basedOn w:val="Normal"/>
    <w:pPr>
      <w:suppressLineNumbers/>
    </w:pPr>
    <w:rPr>
      <w:rFonts w:cs="Arial Unicode MS"/>
    </w:rPr>
  </w:style>
  <w:style w:type="paragraph" w:styleId="Caption0">
    <w:name w:val="caption"/>
    <w:basedOn w:val="Normal"/>
    <w:qFormat/>
    <w:pPr>
      <w:suppressLineNumbers/>
      <w:spacing w:before="120" w:after="120"/>
    </w:pPr>
    <w:rPr>
      <w:rFonts w:cs="Arial Unicode MS"/>
      <w:i/>
      <w:iCs/>
    </w:rPr>
  </w:style>
  <w:style w:type="paragraph" w:customStyle="1" w:styleId="h1">
    <w:name w:val="h1"/>
    <w:basedOn w:val="Normal"/>
    <w:pPr>
      <w:spacing w:after="150"/>
    </w:pPr>
    <w:rPr>
      <w:color w:val="306060"/>
      <w:sz w:val="31"/>
      <w:szCs w:val="31"/>
    </w:rPr>
  </w:style>
  <w:style w:type="paragraph" w:customStyle="1" w:styleId="h2">
    <w:name w:val="h2"/>
    <w:basedOn w:val="Normal"/>
    <w:pPr>
      <w:spacing w:before="280" w:after="280"/>
    </w:pPr>
    <w:rPr>
      <w:color w:val="306060"/>
    </w:rPr>
  </w:style>
  <w:style w:type="paragraph" w:customStyle="1" w:styleId="a">
    <w:name w:val="a"/>
    <w:basedOn w:val="Normal"/>
    <w:pPr>
      <w:spacing w:before="280" w:after="280"/>
    </w:pPr>
    <w:rPr>
      <w:color w:val="306060"/>
    </w:rPr>
  </w:style>
  <w:style w:type="paragraph" w:customStyle="1" w:styleId="b">
    <w:name w:val="b"/>
    <w:basedOn w:val="Normal"/>
    <w:pPr>
      <w:spacing w:before="280" w:after="280"/>
    </w:pPr>
    <w:rPr>
      <w:color w:val="306060"/>
    </w:rPr>
  </w:style>
  <w:style w:type="paragraph" w:customStyle="1" w:styleId="body">
    <w:name w:val="body"/>
    <w:basedOn w:val="Normal"/>
    <w:pPr>
      <w:shd w:val="clear" w:color="auto" w:fill="C9E1DF"/>
      <w:spacing w:before="280" w:after="280"/>
    </w:pPr>
    <w:rPr>
      <w:rFonts w:ascii="Arial" w:hAnsi="Arial" w:cs="Arial"/>
      <w:color w:val="333333"/>
    </w:rPr>
  </w:style>
  <w:style w:type="paragraph" w:customStyle="1" w:styleId="button">
    <w:name w:val="button"/>
    <w:basedOn w:val="Normal"/>
    <w:pPr>
      <w:spacing w:before="280" w:after="280"/>
    </w:pPr>
    <w:rPr>
      <w:color w:val="F0F8F8"/>
    </w:rPr>
  </w:style>
  <w:style w:type="paragraph" w:customStyle="1" w:styleId="radio">
    <w:name w:val="radio"/>
    <w:basedOn w:val="Normal"/>
    <w:pPr>
      <w:spacing w:before="280" w:after="280"/>
    </w:pPr>
  </w:style>
  <w:style w:type="paragraph" w:customStyle="1" w:styleId="headcol">
    <w:name w:val="headcol"/>
    <w:basedOn w:val="Normal"/>
    <w:pPr>
      <w:spacing w:before="280" w:after="280"/>
    </w:pPr>
    <w:rPr>
      <w:color w:val="F0F8F8"/>
    </w:rPr>
  </w:style>
  <w:style w:type="paragraph" w:customStyle="1" w:styleId="titlecol">
    <w:name w:val="titlecol"/>
    <w:basedOn w:val="Normal"/>
    <w:pPr>
      <w:spacing w:before="280" w:after="280"/>
      <w:jc w:val="right"/>
    </w:pPr>
    <w:rPr>
      <w:b/>
      <w:bCs/>
    </w:rPr>
  </w:style>
  <w:style w:type="paragraph" w:customStyle="1" w:styleId="th">
    <w:name w:val="th"/>
    <w:basedOn w:val="Normal"/>
    <w:pPr>
      <w:spacing w:before="280" w:after="280"/>
    </w:pPr>
    <w:rPr>
      <w:b/>
      <w:bCs/>
      <w:color w:val="333333"/>
    </w:rPr>
  </w:style>
  <w:style w:type="paragraph" w:customStyle="1" w:styleId="thr">
    <w:name w:val="thr"/>
    <w:basedOn w:val="Normal"/>
    <w:pPr>
      <w:spacing w:before="280" w:after="280"/>
      <w:jc w:val="right"/>
    </w:pPr>
  </w:style>
  <w:style w:type="paragraph" w:customStyle="1" w:styleId="bdc">
    <w:name w:val="bdc"/>
    <w:basedOn w:val="Normal"/>
    <w:pPr>
      <w:spacing w:before="280" w:after="280"/>
    </w:pPr>
    <w:rPr>
      <w:b/>
      <w:bCs/>
    </w:rPr>
  </w:style>
  <w:style w:type="paragraph" w:customStyle="1" w:styleId="input">
    <w:name w:val="input"/>
    <w:basedOn w:val="Normal"/>
    <w:pPr>
      <w:shd w:val="clear" w:color="auto" w:fill="F0F8F8"/>
      <w:spacing w:before="280" w:after="280"/>
    </w:pPr>
    <w:rPr>
      <w:rFonts w:ascii="Arial" w:hAnsi="Arial" w:cs="Arial"/>
      <w:color w:val="333333"/>
    </w:rPr>
  </w:style>
  <w:style w:type="paragraph" w:customStyle="1" w:styleId="myinput">
    <w:name w:val="myinput"/>
    <w:basedOn w:val="Normal"/>
    <w:pPr>
      <w:shd w:val="clear" w:color="auto" w:fill="F0F8F8"/>
      <w:spacing w:before="280" w:after="280"/>
    </w:pPr>
    <w:rPr>
      <w:rFonts w:ascii="Arial" w:hAnsi="Arial" w:cs="Arial"/>
      <w:color w:val="333333"/>
    </w:rPr>
  </w:style>
  <w:style w:type="paragraph" w:customStyle="1" w:styleId="select">
    <w:name w:val="select"/>
    <w:basedOn w:val="Normal"/>
    <w:pPr>
      <w:shd w:val="clear" w:color="auto" w:fill="F0F8F8"/>
      <w:spacing w:before="280" w:after="280"/>
    </w:pPr>
    <w:rPr>
      <w:color w:val="333333"/>
    </w:rPr>
  </w:style>
  <w:style w:type="paragraph" w:customStyle="1" w:styleId="top1">
    <w:name w:val="top1"/>
    <w:basedOn w:val="Normal"/>
    <w:pPr>
      <w:spacing w:before="280" w:after="280"/>
    </w:pPr>
  </w:style>
  <w:style w:type="paragraph" w:customStyle="1" w:styleId="logo">
    <w:name w:val="logo"/>
    <w:basedOn w:val="Normal"/>
    <w:pPr>
      <w:spacing w:before="280" w:after="280"/>
    </w:pPr>
  </w:style>
  <w:style w:type="paragraph" w:customStyle="1" w:styleId="top2">
    <w:name w:val="top2"/>
    <w:basedOn w:val="Normal"/>
    <w:pPr>
      <w:spacing w:before="280" w:after="280"/>
    </w:pPr>
  </w:style>
  <w:style w:type="paragraph" w:customStyle="1" w:styleId="hline">
    <w:name w:val="hline"/>
    <w:basedOn w:val="Normal"/>
    <w:pPr>
      <w:spacing w:before="280" w:after="280"/>
    </w:pPr>
  </w:style>
  <w:style w:type="paragraph" w:customStyle="1" w:styleId="vline">
    <w:name w:val="vline"/>
    <w:basedOn w:val="Normal"/>
    <w:pPr>
      <w:spacing w:before="280" w:after="280"/>
    </w:pPr>
  </w:style>
  <w:style w:type="paragraph" w:customStyle="1" w:styleId="zvabri">
    <w:name w:val="zvabri"/>
    <w:basedOn w:val="Normal"/>
    <w:pPr>
      <w:spacing w:before="280" w:after="280"/>
    </w:pPr>
    <w:rPr>
      <w:color w:val="FF0000"/>
    </w:rPr>
  </w:style>
  <w:style w:type="paragraph" w:styleId="z-TopofForm">
    <w:name w:val="HTML Top of Form"/>
    <w:basedOn w:val="Normal"/>
    <w:next w:val="Normal"/>
    <w:pPr>
      <w:pBdr>
        <w:top w:val="none" w:sz="0" w:space="0" w:color="000000"/>
        <w:left w:val="none" w:sz="0" w:space="0" w:color="000000"/>
        <w:bottom w:val="single" w:sz="6" w:space="1" w:color="000000"/>
        <w:right w:val="none" w:sz="0" w:space="0" w:color="000000"/>
      </w:pBdr>
      <w:jc w:val="center"/>
    </w:pPr>
    <w:rPr>
      <w:rFonts w:ascii="Arial" w:hAnsi="Arial" w:cs="Arial"/>
      <w:vanish/>
      <w:sz w:val="16"/>
      <w:szCs w:val="16"/>
      <w:lang w:val="x-none"/>
    </w:rPr>
  </w:style>
  <w:style w:type="paragraph" w:styleId="z-BottomofForm">
    <w:name w:val="HTML Bottom of Form"/>
    <w:basedOn w:val="Normal"/>
    <w:next w:val="Normal"/>
    <w:pPr>
      <w:pBdr>
        <w:top w:val="single" w:sz="6" w:space="1" w:color="000000"/>
        <w:left w:val="none" w:sz="0" w:space="0" w:color="000000"/>
        <w:bottom w:val="none" w:sz="0" w:space="0" w:color="000000"/>
        <w:right w:val="none" w:sz="0" w:space="0" w:color="000000"/>
      </w:pBdr>
      <w:jc w:val="center"/>
    </w:pPr>
    <w:rPr>
      <w:rFonts w:ascii="Arial" w:hAnsi="Arial" w:cs="Arial"/>
      <w:vanish/>
      <w:sz w:val="16"/>
      <w:szCs w:val="16"/>
      <w:lang w:val="x-none"/>
    </w:rPr>
  </w:style>
  <w:style w:type="paragraph" w:styleId="NormalWeb">
    <w:name w:val="Normal (Web)"/>
    <w:basedOn w:val="Normal"/>
    <w:uiPriority w:val="99"/>
    <w:pPr>
      <w:spacing w:before="280" w:after="280"/>
    </w:pPr>
  </w:style>
  <w:style w:type="paragraph" w:customStyle="1" w:styleId="naisf">
    <w:name w:val="naisf"/>
    <w:basedOn w:val="Normal"/>
    <w:pPr>
      <w:spacing w:before="75" w:after="75"/>
      <w:ind w:firstLine="375"/>
      <w:jc w:val="both"/>
    </w:pPr>
  </w:style>
  <w:style w:type="paragraph" w:customStyle="1" w:styleId="nais1">
    <w:name w:val="nais1"/>
    <w:basedOn w:val="Normal"/>
    <w:pPr>
      <w:spacing w:before="75" w:after="75"/>
      <w:ind w:left="450" w:firstLine="375"/>
      <w:jc w:val="both"/>
    </w:pPr>
  </w:style>
  <w:style w:type="paragraph" w:customStyle="1" w:styleId="nais2">
    <w:name w:val="nais2"/>
    <w:basedOn w:val="Normal"/>
    <w:pPr>
      <w:spacing w:before="75" w:after="75"/>
      <w:ind w:left="900" w:firstLine="375"/>
      <w:jc w:val="both"/>
    </w:pPr>
  </w:style>
  <w:style w:type="paragraph" w:customStyle="1" w:styleId="naispant">
    <w:name w:val="naispant"/>
    <w:basedOn w:val="Normal"/>
    <w:pPr>
      <w:spacing w:before="75" w:after="75"/>
      <w:ind w:left="375" w:firstLine="375"/>
      <w:jc w:val="both"/>
    </w:pPr>
    <w:rPr>
      <w:b/>
      <w:bCs/>
    </w:rPr>
  </w:style>
  <w:style w:type="paragraph" w:customStyle="1" w:styleId="naisvisr">
    <w:name w:val="naisvisr"/>
    <w:basedOn w:val="Normal"/>
    <w:pPr>
      <w:spacing w:before="150" w:after="150"/>
      <w:jc w:val="center"/>
    </w:pPr>
    <w:rPr>
      <w:b/>
      <w:bCs/>
      <w:sz w:val="28"/>
      <w:szCs w:val="28"/>
    </w:rPr>
  </w:style>
  <w:style w:type="paragraph" w:customStyle="1" w:styleId="naisnod">
    <w:name w:val="naisnod"/>
    <w:basedOn w:val="Normal"/>
    <w:pPr>
      <w:spacing w:before="150" w:after="150"/>
      <w:jc w:val="center"/>
    </w:pPr>
    <w:rPr>
      <w:b/>
      <w:bCs/>
    </w:rPr>
  </w:style>
  <w:style w:type="paragraph" w:customStyle="1" w:styleId="naislab">
    <w:name w:val="naislab"/>
    <w:basedOn w:val="Normal"/>
    <w:pPr>
      <w:spacing w:before="75" w:after="75"/>
      <w:jc w:val="right"/>
    </w:pPr>
  </w:style>
  <w:style w:type="paragraph" w:customStyle="1" w:styleId="naiskr">
    <w:name w:val="naiskr"/>
    <w:basedOn w:val="Normal"/>
    <w:pPr>
      <w:spacing w:before="75" w:after="75"/>
    </w:pPr>
  </w:style>
  <w:style w:type="paragraph" w:customStyle="1" w:styleId="naisc">
    <w:name w:val="naisc"/>
    <w:basedOn w:val="Normal"/>
    <w:pPr>
      <w:spacing w:before="75" w:after="75"/>
      <w:jc w:val="center"/>
    </w:pPr>
  </w:style>
  <w:style w:type="paragraph" w:styleId="BalloonText">
    <w:name w:val="Balloon Text"/>
    <w:basedOn w:val="Normal"/>
    <w:rPr>
      <w:rFonts w:ascii="Tahoma" w:hAnsi="Tahoma" w:cs="Tahoma"/>
      <w:sz w:val="16"/>
      <w:szCs w:val="16"/>
      <w:lang w:val="x-none"/>
    </w:rPr>
  </w:style>
  <w:style w:type="paragraph" w:styleId="BodyTextIndent3">
    <w:name w:val="Body Text Indent 3"/>
    <w:basedOn w:val="Normal"/>
    <w:pPr>
      <w:ind w:firstLine="709"/>
      <w:jc w:val="both"/>
    </w:pPr>
    <w:rPr>
      <w:sz w:val="28"/>
      <w:szCs w:val="28"/>
    </w:rPr>
  </w:style>
  <w:style w:type="paragraph" w:styleId="Header">
    <w:name w:val="header"/>
    <w:basedOn w:val="Normal"/>
  </w:style>
  <w:style w:type="paragraph" w:styleId="Footer">
    <w:name w:val="footer"/>
    <w:basedOn w:val="Normal"/>
  </w:style>
  <w:style w:type="paragraph" w:styleId="ListParagraph">
    <w:name w:val="List Paragraph"/>
    <w:basedOn w:val="Normal"/>
    <w:uiPriority w:val="34"/>
    <w:qFormat/>
    <w:pPr>
      <w:spacing w:after="200" w:line="276" w:lineRule="auto"/>
      <w:ind w:left="720"/>
      <w:contextualSpacing/>
    </w:pPr>
    <w:rPr>
      <w:rFonts w:ascii="Calibri" w:hAnsi="Calibri" w:cs="Calibri"/>
      <w:sz w:val="22"/>
      <w:szCs w:val="22"/>
    </w:rPr>
  </w:style>
  <w:style w:type="paragraph" w:styleId="CommentText">
    <w:name w:val="annotation text"/>
    <w:basedOn w:val="Normal"/>
    <w:rPr>
      <w:sz w:val="20"/>
      <w:szCs w:val="20"/>
    </w:rPr>
  </w:style>
  <w:style w:type="paragraph" w:styleId="CommentSubject">
    <w:name w:val="annotation subject"/>
    <w:basedOn w:val="CommentText"/>
    <w:next w:val="CommentText"/>
    <w:rPr>
      <w:b/>
      <w:bCs/>
      <w:lang w:val="x-none"/>
    </w:rPr>
  </w:style>
  <w:style w:type="paragraph" w:customStyle="1" w:styleId="tv213">
    <w:name w:val="tv213"/>
    <w:basedOn w:val="Normal"/>
    <w:pPr>
      <w:spacing w:before="280" w:after="280"/>
    </w:pPr>
  </w:style>
  <w:style w:type="paragraph" w:styleId="FootnoteText">
    <w:name w:val="footnote text"/>
    <w:basedOn w:val="Normal"/>
    <w:pPr>
      <w:widowControl w:val="0"/>
      <w:spacing w:after="200" w:line="276" w:lineRule="auto"/>
    </w:pPr>
    <w:rPr>
      <w:rFonts w:ascii="Calibri" w:eastAsia="Calibri" w:hAnsi="Calibri" w:cs="Calibri"/>
      <w:sz w:val="20"/>
      <w:szCs w:val="20"/>
      <w:lang w:val="en-US"/>
    </w:rPr>
  </w:style>
  <w:style w:type="paragraph" w:styleId="PlainText">
    <w:name w:val="Plain Text"/>
    <w:basedOn w:val="Normal"/>
    <w:rPr>
      <w:rFonts w:ascii="Calibri" w:eastAsia="Calibri" w:hAnsi="Calibri" w:cs="Consolas"/>
      <w:sz w:val="22"/>
      <w:szCs w:val="21"/>
    </w:rPr>
  </w:style>
  <w:style w:type="paragraph" w:customStyle="1" w:styleId="Saturardtjs">
    <w:name w:val="Satura rādītājs"/>
    <w:basedOn w:val="Normal"/>
    <w:pPr>
      <w:suppressLineNumbers/>
    </w:pPr>
  </w:style>
  <w:style w:type="paragraph" w:customStyle="1" w:styleId="Tabulasvirsraksts">
    <w:name w:val="Tabulas virsraksts"/>
    <w:basedOn w:val="Saturardtjs"/>
    <w:pPr>
      <w:jc w:val="center"/>
    </w:pPr>
    <w:rPr>
      <w:b/>
      <w:bCs/>
    </w:rPr>
  </w:style>
  <w:style w:type="paragraph" w:customStyle="1" w:styleId="Ietvarasaturs">
    <w:name w:val="Ietvara saturs"/>
    <w:basedOn w:val="Normal"/>
  </w:style>
  <w:style w:type="paragraph" w:customStyle="1" w:styleId="Galvenepakreisi">
    <w:name w:val="Galvene pa kreisi"/>
    <w:basedOn w:val="Normal"/>
    <w:pPr>
      <w:suppressLineNumbers/>
      <w:tabs>
        <w:tab w:val="center" w:pos="7001"/>
        <w:tab w:val="right" w:pos="14003"/>
      </w:tabs>
    </w:pPr>
  </w:style>
  <w:style w:type="paragraph" w:customStyle="1" w:styleId="tv2132">
    <w:name w:val="tv2132"/>
    <w:basedOn w:val="Normal"/>
    <w:pPr>
      <w:spacing w:line="360" w:lineRule="auto"/>
      <w:ind w:firstLine="300"/>
    </w:pPr>
    <w:rPr>
      <w:color w:val="414142"/>
      <w:sz w:val="20"/>
      <w:szCs w:val="20"/>
    </w:rPr>
  </w:style>
  <w:style w:type="character" w:customStyle="1" w:styleId="UnresolvedMention1">
    <w:name w:val="Unresolved Mention1"/>
    <w:uiPriority w:val="99"/>
    <w:semiHidden/>
    <w:unhideWhenUsed/>
    <w:rsid w:val="0028036F"/>
    <w:rPr>
      <w:color w:val="605E5C"/>
      <w:shd w:val="clear" w:color="auto" w:fill="E1DFDD"/>
    </w:rPr>
  </w:style>
  <w:style w:type="character" w:customStyle="1" w:styleId="word">
    <w:name w:val="word"/>
    <w:basedOn w:val="DefaultParagraphFont"/>
    <w:rsid w:val="00F7254E"/>
  </w:style>
  <w:style w:type="character" w:customStyle="1" w:styleId="phrase">
    <w:name w:val="phrase"/>
    <w:basedOn w:val="DefaultParagraphFont"/>
    <w:rsid w:val="00F7254E"/>
  </w:style>
  <w:style w:type="character" w:customStyle="1" w:styleId="apple-converted-space">
    <w:name w:val="apple-converted-space"/>
    <w:basedOn w:val="DefaultParagraphFont"/>
    <w:rsid w:val="00D826F7"/>
  </w:style>
  <w:style w:type="character" w:styleId="UnresolvedMention">
    <w:name w:val="Unresolved Mention"/>
    <w:uiPriority w:val="99"/>
    <w:semiHidden/>
    <w:unhideWhenUsed/>
    <w:rsid w:val="00D10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969680">
      <w:bodyDiv w:val="1"/>
      <w:marLeft w:val="0"/>
      <w:marRight w:val="0"/>
      <w:marTop w:val="0"/>
      <w:marBottom w:val="0"/>
      <w:divBdr>
        <w:top w:val="none" w:sz="0" w:space="0" w:color="auto"/>
        <w:left w:val="none" w:sz="0" w:space="0" w:color="auto"/>
        <w:bottom w:val="none" w:sz="0" w:space="0" w:color="auto"/>
        <w:right w:val="none" w:sz="0" w:space="0" w:color="auto"/>
      </w:divBdr>
    </w:div>
    <w:div w:id="600383142">
      <w:bodyDiv w:val="1"/>
      <w:marLeft w:val="0"/>
      <w:marRight w:val="0"/>
      <w:marTop w:val="0"/>
      <w:marBottom w:val="0"/>
      <w:divBdr>
        <w:top w:val="none" w:sz="0" w:space="0" w:color="auto"/>
        <w:left w:val="none" w:sz="0" w:space="0" w:color="auto"/>
        <w:bottom w:val="none" w:sz="0" w:space="0" w:color="auto"/>
        <w:right w:val="none" w:sz="0" w:space="0" w:color="auto"/>
      </w:divBdr>
    </w:div>
    <w:div w:id="663825976">
      <w:bodyDiv w:val="1"/>
      <w:marLeft w:val="0"/>
      <w:marRight w:val="0"/>
      <w:marTop w:val="0"/>
      <w:marBottom w:val="0"/>
      <w:divBdr>
        <w:top w:val="none" w:sz="0" w:space="0" w:color="auto"/>
        <w:left w:val="none" w:sz="0" w:space="0" w:color="auto"/>
        <w:bottom w:val="none" w:sz="0" w:space="0" w:color="auto"/>
        <w:right w:val="none" w:sz="0" w:space="0" w:color="auto"/>
      </w:divBdr>
    </w:div>
    <w:div w:id="1545872052">
      <w:bodyDiv w:val="1"/>
      <w:marLeft w:val="0"/>
      <w:marRight w:val="0"/>
      <w:marTop w:val="0"/>
      <w:marBottom w:val="0"/>
      <w:divBdr>
        <w:top w:val="none" w:sz="0" w:space="0" w:color="auto"/>
        <w:left w:val="none" w:sz="0" w:space="0" w:color="auto"/>
        <w:bottom w:val="none" w:sz="0" w:space="0" w:color="auto"/>
        <w:right w:val="none" w:sz="0" w:space="0" w:color="auto"/>
      </w:divBdr>
    </w:div>
    <w:div w:id="1619992699">
      <w:bodyDiv w:val="1"/>
      <w:marLeft w:val="0"/>
      <w:marRight w:val="0"/>
      <w:marTop w:val="0"/>
      <w:marBottom w:val="0"/>
      <w:divBdr>
        <w:top w:val="none" w:sz="0" w:space="0" w:color="auto"/>
        <w:left w:val="none" w:sz="0" w:space="0" w:color="auto"/>
        <w:bottom w:val="none" w:sz="0" w:space="0" w:color="auto"/>
        <w:right w:val="none" w:sz="0" w:space="0" w:color="auto"/>
      </w:divBdr>
    </w:div>
    <w:div w:id="1867450769">
      <w:bodyDiv w:val="1"/>
      <w:marLeft w:val="0"/>
      <w:marRight w:val="0"/>
      <w:marTop w:val="0"/>
      <w:marBottom w:val="0"/>
      <w:divBdr>
        <w:top w:val="none" w:sz="0" w:space="0" w:color="auto"/>
        <w:left w:val="none" w:sz="0" w:space="0" w:color="auto"/>
        <w:bottom w:val="none" w:sz="0" w:space="0" w:color="auto"/>
        <w:right w:val="none" w:sz="0" w:space="0" w:color="auto"/>
      </w:divBdr>
    </w:div>
    <w:div w:id="1945187910">
      <w:bodyDiv w:val="1"/>
      <w:marLeft w:val="0"/>
      <w:marRight w:val="0"/>
      <w:marTop w:val="0"/>
      <w:marBottom w:val="0"/>
      <w:divBdr>
        <w:top w:val="none" w:sz="0" w:space="0" w:color="auto"/>
        <w:left w:val="none" w:sz="0" w:space="0" w:color="auto"/>
        <w:bottom w:val="none" w:sz="0" w:space="0" w:color="auto"/>
        <w:right w:val="none" w:sz="0" w:space="0" w:color="auto"/>
      </w:divBdr>
    </w:div>
    <w:div w:id="207627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4740-valsts-valodas-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nate.priedite@z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D3BDD-8817-4472-AFD5-6ECF42B94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47865</Words>
  <Characters>27284</Characters>
  <Application>Microsoft Office Word</Application>
  <DocSecurity>0</DocSecurity>
  <Lines>227</Lines>
  <Paragraphs>149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"Grozījumi likumā "Par zemes privatizāciju lauku apvidos""</vt:lpstr>
      <vt:lpstr>Likumprojekts "Grozījumi likumā "Par zemes privatizāciju lauku apvidos""</vt:lpstr>
    </vt:vector>
  </TitlesOfParts>
  <Company>ZM</Company>
  <LinksUpToDate>false</LinksUpToDate>
  <CharactersWithSpaces>75000</CharactersWithSpaces>
  <SharedDoc>false</SharedDoc>
  <HLinks>
    <vt:vector size="12" baseType="variant">
      <vt:variant>
        <vt:i4>6029426</vt:i4>
      </vt:variant>
      <vt:variant>
        <vt:i4>3</vt:i4>
      </vt:variant>
      <vt:variant>
        <vt:i4>0</vt:i4>
      </vt:variant>
      <vt:variant>
        <vt:i4>5</vt:i4>
      </vt:variant>
      <vt:variant>
        <vt:lpwstr>mailto:renate.priedite@zm.gov.lv</vt:lpwstr>
      </vt:variant>
      <vt:variant>
        <vt:lpwstr/>
      </vt:variant>
      <vt:variant>
        <vt:i4>6094922</vt:i4>
      </vt:variant>
      <vt:variant>
        <vt:i4>0</vt:i4>
      </vt:variant>
      <vt:variant>
        <vt:i4>0</vt:i4>
      </vt:variant>
      <vt:variant>
        <vt:i4>5</vt:i4>
      </vt:variant>
      <vt:variant>
        <vt:lpwstr>http://likumi.lv/ta/id/14740-valsts-valodas-likums</vt:lpwstr>
      </vt:variant>
      <vt:variant>
        <vt:lpwstr>p-16886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likumā "Par zemes privatizāciju lauku apvidos""</dc:title>
  <dc:subject>Izziņa</dc:subject>
  <dc:creator>Anda Sproģe</dc:creator>
  <cp:keywords/>
  <dc:description>67027345, anda.sproge@zm.gov.lv</dc:description>
  <cp:lastModifiedBy>Renāte Priedīte</cp:lastModifiedBy>
  <cp:revision>2</cp:revision>
  <cp:lastPrinted>2021-01-11T09:10:00Z</cp:lastPrinted>
  <dcterms:created xsi:type="dcterms:W3CDTF">2021-10-12T06:38:00Z</dcterms:created>
  <dcterms:modified xsi:type="dcterms:W3CDTF">2021-10-12T06:38:00Z</dcterms:modified>
</cp:coreProperties>
</file>