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25-TA-856: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pilotprojekta integrētai pieejai - pakalpojumu pieejamības uzlabošanai nepilngadīgajiem, kuri pārmērīgi lieto atkarību izraisošas vielas, īstenošanu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22. lapā norādīts, ka tiesas procesa laikā tiks garantētas visas nepilngadīgā un viņa likumisko pārstāvju tiesības, nepilngadīgā interešu pārstāvībai norīkojot zvērinātu advokātu.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sadaļā 25. lapā ir ietverta budžeta pozīcija "Jauna narkoloģiskās ārstēšanas programma stacionārā līdz 30 dienām, tostarp tiesas iesaiste lēmuma par obligāto ārstēšanu apstiprināšanai", ar kopējo papildus nepieciešamo finansējumu 223 264 euro no 2025. gada 1. jūlija un 523 274 euro ik gadu no 2026.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jāuzsver, ka valsts nodrošinātās juridiskās palīdzības, t.sk. zvērinātu advokātu atlīdzības, administrēšanu un apmaksu veic Tiesu administrācija, taču ne informatīvajā ziņojumā, ne rīkojuma projektā nav sniegts skaidrojums par advokātu atlīdzības finansējumu, kā arī nav norādīts, ka daļa no pilotprojekta finansējuma tiks novirzīta Tiesu administrācijai advokātu atlīdzības segšanai. Vienlaikus arī pielikumā esošajos izmaksu aprēķinos nav konkrēti izdalītas pozīcijas, kas attiektos uz valsts nodrošināta advokāta nodrošināšanu un atlīdzību. Līdz ar to nav iespējams pārliecināties, vai un kā tiks praktiski īstenots solījums nodrošināt nepilngadīgā interešu aizstāvību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informatīvo ziņojumu, pielikumus un protokola lēmumu, iekļaujot aprēķinus un informāciju par finansējuma piešķiršanu Tiesu administrācijai valsts nodrošinātās juridiskās palīdzības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24. lpp papildināta ar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informatīvā ziņojuma projektā sniegtās informācijas nav saprotams pilotprojekta darbības periods, nepieciešams papildināt informatīvā ziņojuma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pilotprojekta darbības periodu (sk. 41. lpp). Darbības periods salāgots ar likumprojekta “Grozījumi Ārstniecības likumā” pārejas noteikumu 46.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projekta 5.sadaļā “Pakalpojumi pēc stacionāra un sasaiste ar citām iniciatīvām palīdzības/atbalsta nodrošināšanā” tiek norādīts, ka šobrīd nav izstrādāti nepieciešamie atbalsta pasākumi nepilngadīgā likumiskajiem pārstāvjiem, un tas būs viens no papildu pasākumiem, kas visiem sadarbības partneriem būs jārisina paralēli pilotprojektam, kā arī pārejas periodā līdz “Bērnu un jauniešu drošās mājas” darbības sākumam nodibinājums “Allažu ģimeņu un bērnu atbalsta centrs” sniegs pagaidu atbalstu augsta riska nepilngadīgajiem, lūdzam papildināt informatīvā ziņojuma projektu, norādot nepieciešamo finansējuma apmēru un finansējuma avotu, kura ietvaros tiks īstenoti minētie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 sadaļa papildināta ar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projekta 5.sadaļā “Pakalpojumi pēc stacionāra un sasaiste ar citām iniciatīvām palīdzības/atbalsta nodrošināšanā” tiek norādīts, ka pēc provizoriskiem aprēķiniem īslaicīgas izmitināšanas pakalpojuma izveide un uzturēšana pirmajā gadā izmaksās 1 055 524 euro, bet turpmāka uzturēšana – 958 548 </w:t>
            </w:r>
            <w:r w:rsidR="00000000" w:rsidRPr="00000000" w:rsidDel="00000000">
              <w:rPr>
                <w:i w:val="1"/>
                <w:rtl w:val="0"/>
              </w:rPr>
              <w:t xml:space="preserve">euro</w:t>
            </w:r>
            <w:r w:rsidR="00000000" w:rsidRPr="00000000" w:rsidDel="00000000">
              <w:rPr>
                <w:rtl w:val="0"/>
              </w:rPr>
              <w:t xml:space="preserve"> gadā, kā arī, ka Labklājības ministrija plāno izveidot terciārā līmeņa pakalpojumu nepilngadīgajiem ar atkarību izraisošu vielu pārmērīgu, kaitējošu lietošanu vai atkarību – kopienā balstītu sociālās rehabilitācijas programmu institūcijā, norādot, ka provizoriskās izmaksas ir apmēram 10 500 000 </w:t>
            </w:r>
            <w:r w:rsidR="00000000" w:rsidRPr="00000000" w:rsidDel="00000000">
              <w:rPr>
                <w:i w:val="1"/>
                <w:rtl w:val="0"/>
              </w:rPr>
              <w:t xml:space="preserve">euro</w:t>
            </w:r>
            <w:r w:rsidR="00000000" w:rsidRPr="00000000" w:rsidDel="00000000">
              <w:rPr>
                <w:rtl w:val="0"/>
              </w:rPr>
              <w:t xml:space="preserve"> – kas ietver gan jaunas ēkas būvniecību vai ēkas pielāgošanu, gan pirmā gada uzturēšanas izmaksas, lūdzam papildināt informatīvā ziņojuma projektu, norādot kāda finansējuma ietvaros tiks nodrošināta minēto pakalpojumu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projekta 6.sadaļai “Pilotprojekta finansēšana” informatīvā ziņojuma projektā minēto pasākumu īstenošanai no 2026. gada nepieciešamo papildu finansējumu plānots nodrošināt no Eiropas Ekonomikas zonas un Norvēģijas granta 2021. – 2028. gadam perioda investīcijām, savukārt informatīvā ziņojuma projektā un tā pielikumos sniegtajos aprēķinos nepieciešamais finansējums tiek plānots turpmākajiem gadiem, nenorādot beigu periodu. Ņemot vērā, ka Eiropas Ekonomikas zonas un Norvēģijas granta periods ir īsāks kā informatīvā ziņojuma projektā un tā pielikumos norādītais nepieciešamā finansējuma periods, papildināms informatīvā ziņojuma projekts, norādot kāda finansējuma ietvaros tiks nodrošināta pilotprojekta īstenošana pēc Eiropas Ekonomikas zonas un Norvēģijas granta 2021. – 2028. gadam perioda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Pilotprojekta darbība terminēta līdz  2027. gada 31. decembrim. Pēc tam tiks vērtēti pilotprojektā sasniegtie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2.pielikumam Labklājības ministrijai (turpmāk – LM) sociālo pakalpojumu no psihoaktīvām vielām atkarīgiem bērniem izdevumu aprēķins veikts no 2025.gada 1.jūlija, savukārt informatīvā ziņojuma projekta 4.1. sadaļā “BKUS – neatliekamās palīdzības sniegšana, stacionārā palīdzība, visaptverošs izvērtējums un tiesas lēmuma pieņemšana par obligāto ārstēšanu” tiek norādīts, ka LM papildu speciālistu piesaistei papildu finansējums nepieciešams no 2026.gada. Ņemot vērā minēto, lūdzam papildināt informatīvā ziņojuma projektu, norādot, kāda finansējuma ietvaros LM nodrošinās informatīvā ziņojuma projektā paredzēto pasākumu īstenošanu 2025.gadā. Vienlaikus vēršam uzmanību, ka nepieciešamā papildu finansējuma aprēķins papildu 2 sociālo darbinieku slodzēm tiek norādīts, gan 1.pielikumā (Veselības ministrija tikai 2025.gadam), gan 2.pielikumā (LM).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informatīvā ziņojuma projekta paredzētos pasākumus sāks realizēt no 2026.gada. Precizēts aprēķinu 2. pielikums, svītrojot 1. tabulu un precizējot lapu “LM kopsavilkums”. 2025.gadā pieejams finansējums tikai VM komponentei, LM komponentei finansējums 2025.gada budžetā nav, līdz ar to tā tiks uzsākta 2026.gadā, kad būs plānotais finansējums no Norvēģu granta.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projekta 2.pielikuma 1.tabulas 1.10.apakšpunkta ailē “Aprēķina paskaidrojums…” norādītajam vidēji uz 1 darbinieku plānoti izdevumi 700</w:t>
            </w:r>
            <w:r w:rsidR="00000000" w:rsidRPr="00000000" w:rsidDel="00000000">
              <w:rPr>
                <w:i w:val="1"/>
                <w:rtl w:val="0"/>
              </w:rPr>
              <w:t xml:space="preserve"> euro</w:t>
            </w:r>
            <w:r w:rsidR="00000000" w:rsidRPr="00000000" w:rsidDel="00000000">
              <w:rPr>
                <w:rtl w:val="0"/>
              </w:rPr>
              <w:t xml:space="preserve">/gadā, savukārt aprēķinā pie minētā apakšpunkta vienam darbiniekam plānotais finansējums tiek norādīts 1 516,67 </w:t>
            </w:r>
            <w:r w:rsidR="00000000" w:rsidRPr="00000000" w:rsidDel="00000000">
              <w:rPr>
                <w:i w:val="1"/>
                <w:rtl w:val="0"/>
              </w:rPr>
              <w:t xml:space="preserve">euro</w:t>
            </w:r>
            <w:r w:rsidR="00000000" w:rsidRPr="00000000" w:rsidDel="00000000">
              <w:rPr>
                <w:rtl w:val="0"/>
              </w:rPr>
              <w:t xml:space="preserve">, līdz ar to nepieciešams attiecīgi precizēt un salāgot norādīto informāciju. Attiecīgi lūdzam salāgot arī pārējās tabulās norādīto vidējo vienam darbiniekam plānoto finansējumu. Vienlaikus vēršam uzmanību, ka minētā pielikuma 1.tabulā tiek veikts aprēķins nepilnam gadam, līdz ar to arī vienam darbiniekam nepieciešamie izdevumi rēķināmi proporcionāli pilotprojekta uzsākšanas periodam.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2. pielikums, svītrojot 1. tabulu un precizējot lapu “LM kopsavilkums”.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1.pielikuma apakšpielikumā “Buprenorfīns 2025.gads 2.pusgads” norādīto papildu nepieciešamā finansējuma aprēķinu narkologa konsultācijai.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1.pielikuma apakšpielikuma “Buprenorfīns 2025.gads 2.pusgads” aprēķins narkologa konsultācijai, attiecīgi precizējot informatīvā ziņojuma projektu.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 g. 15. aprīlī MK sēdē apstiprinātā Latvijas Fiskāli strukturālā plāna 2025. – 2028. gadam 2025. gada Progresa ziņojuma negatīvas fiskālās telpas prognozes turpmākajos gados, neatbalstām tāda informatīvā ziņojuma projekta virzīšanu Ministru kabinetā, kura pasākumu īstenošanai sākot ar 2026. gadu nav garantēts finansējuma avots.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2024. gada 30. aprīlī ir stājušies spēkā ES Stabilitātes un izaugsmes pakta nosacījumi (jaunie ES fiskālie noteikumi). Saskaņā ar tiem 2025. gada 21. janvārī ir apstiprināts “Latvijas Fiskāli strukturālais plāns 2025. – 2028. gadam”, kurā noteikta saistoša izdevumu pieauguma trajektorija, kas līdz ar Fiskālās disciplīnas likuma nosacījumiem ir jāņem vērā turpmāko gadu valsts budžeta likumprojektu sagatavošanas un izpildes procesā. Balstoties uz šī brīža prognozēm, iespējas piešķirt papildu finanšu resursus turpmākajos gados būs ierobežotas, kas ministrijām un citām centrālajām iestādēm jāņem vērā arī informatīvo ziņojumu projektu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6. sadaļa 41. 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komercdarbības atbalsta sniegšanas risks pakalpojumu sniedzēju līmenī ir izslēdzams, ja tie tiek izvēlēti atklātā, pārredzamā, nediskriminējošā un konkurenci nodrošinošā iepirkuma procedūrā, attiecīgi preču/pakalpojumu iegāde no saimnieciskās darbības veicējiem, neievērojot atklātu, pārredzamu, nediskriminējošu un konkurenci nodrošinošu iepirkuma procedūru, var kvalificēties kā komercdarbības atbalsts tiem, un tad tas var tikt piešķirts, tikai ievērojot attiecīgo komercdarbības atbalsta regulējumu. Ņemot vērā to, ka, piemēram, informatīvā ziņojuma projekta 5.sadaļā “Pakalpojumi pēc stacionāra un sasaiste ar citām iniciatīvām palīdzības/atbalsta nodrošināšanā” ir norādīts: “</w:t>
            </w:r>
            <w:r w:rsidR="00000000" w:rsidRPr="00000000" w:rsidDel="00000000">
              <w:rPr>
                <w:i w:val="1"/>
                <w:rtl w:val="0"/>
              </w:rPr>
              <w:t xml:space="preserve">[..] potenciāli šo pakalpojumu varētu sniegt “Latvijas Bērnu atbalsta fonds”  un Latvijas Samariešu apvienība.</w:t>
            </w:r>
            <w:r w:rsidR="00000000" w:rsidRPr="00000000" w:rsidDel="00000000">
              <w:rPr>
                <w:rtl w:val="0"/>
              </w:rPr>
              <w:t xml:space="preserve">”, kā arī minēts, ka : “</w:t>
            </w:r>
            <w:r w:rsidR="00000000" w:rsidRPr="00000000" w:rsidDel="00000000">
              <w:rPr>
                <w:i w:val="1"/>
                <w:rtl w:val="0"/>
              </w:rPr>
              <w:t xml:space="preserve">Pakalpojuma potenciālais īstenotājs būs biedrība “Resiliences centrs”</w:t>
            </w:r>
            <w:r w:rsidR="00000000" w:rsidRPr="00000000" w:rsidDel="00000000">
              <w:rPr>
                <w:rtl w:val="0"/>
              </w:rPr>
              <w:t xml:space="preserve">”, lūdzam skaidrot, vai, izvēloties šos pakalpojuma sniedzējus, ir realizēta/tiks realizēta atklāta, pārredzama, nediskriminējoša un konkurenci nodrošinoša iepirkuma procedūra, tādējādi izslēdzot komercdarbības atbalsta riskus šiem pakalpojumu sniedzējiem. Ja pakalpojumu sniedzēji netiek izvēlēti, piemērojot atklātu, pārredzamu, nediskriminējošu un konkurenci nodrošinošu iepirkuma procedūru, attiecīgi lūdzam papildināt informatīvā ziņojuma projektu ar skaidrojumu, ka publisko līdzekļu piešķiršana tiem tiks vērtēta komercdarbības atbalsta kontroles kontekstā, un, ja vienlaikus izpildīsies visas Komercdarbības atbalsta kontroles likuma 5. pantā minētās pazīmes, tiks piemēroti atbilstoša komercdarbības atbalsta regulējuma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Ņemot vērā, ka minētie pakalpojumi jau šobrīd tiek nodrošināti un ir pieejami, Rīgas valstspilsētas pašvaldība plāno tos turpināt sniegt, izmantojot pakalpojumu sniedzējus, kas jau ir izvēlēti iepriekš veiktās atklātās, pārredzamās, nediskriminējošās un konkurenci nodrošinošās iepirkuma procedūras rezultātā. Līdz ar to komercdarbības atbalsta risks šajā gadījumā nav piemērojams, jo tiek ievērots atbilstošs publiskā iepirkuma regulējums.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Ministru kabineta sēdes protokollēmuma projekts paredz publisko līdzekļu piešķīrumu dažādām programmām ar sociālās rehabilitācijas komponentēm, lūdzam papildināt informatīvā ziņojuma projektu ar informāciju, ka piešķirot publisko finansējumu saimnieciskās darbības veicējiem tajā aprakstīto pasākumu īstenošanai, tie tiks vērtēti komercdarbības atbalsta kontroles kontekstā, un, ja vienlaikus izpildīsies visas Komercdarbības atbalsta kontroles likuma 5.pantā minētās pazīmes, pasākumi tiks ieviesti, piemērojot atbilstoša komercdarbības atbalsta regulējuma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informatīvā ziņojuma projektā ir izklāstīti tādi pasākumi kā valsts apmaksātie veselības aprūpes ambulatoriskie un stacionārie pakalpojumi, atbalsts kuru nodrošināšanai ir kvalificējams kā komercdarbības atbalsts saimnieciskai darbībai, un tiek piešķirts saskaņā ar Eiropas Komisijas 2011.gada 20.decembra lēmumu Nr.2012/21/ES “Par Līguma par Eiropas Savienības darbību 106.panta 2.punkta piemērošanu valsts atbalstam attiecībā uz kompensāciju par sabiedriskajiem pakalpojumiem dažiem uzņēmumiem, kuriem uzticēts sniegt pakalpojumus ar vispārēju tautsaimniecisku nozīmi” (turpmāk - VTNP lēmums), attiecīgi, ja publisko līdzekļu piešķiršana tiek paredzēta ārstniecības iestādēm, lūdzam informatīvā ziņojuma projektā norādīt, vai šis piešķīrums tiks īstenots, ievērojot VTNP lēmuma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6.sadaļu “Pilotprojekta finansēšana” </w:t>
            </w:r>
            <w:r w:rsidR="00000000" w:rsidRPr="00000000" w:rsidDel="00000000">
              <w:rPr>
                <w:b w:val="1"/>
                <w:rtl w:val="0"/>
              </w:rPr>
              <w:t xml:space="preserve">ar atrunu</w:t>
            </w:r>
            <w:r w:rsidR="00000000" w:rsidRPr="00000000" w:rsidDel="00000000">
              <w:rPr>
                <w:rtl w:val="0"/>
              </w:rPr>
              <w:t xml:space="preserve">/ piebildi, ka Veselības ministrijas (turpmāk - VM) iniciētais priekšlikums tiek virzīts Eiropas Ekonomikas zonas un Norvēģijas finanšu instrumentu (turpmāk - EEZ/Norvēģijas granti) finansējumam, tomēr piešķīrums un tā apjoms būs atkarīgs no sarunu procesa ar donorvalstīm: Islande, Lihtenšteina un Norvēģija un šajā stadijā </w:t>
            </w:r>
            <w:r w:rsidR="00000000" w:rsidRPr="00000000" w:rsidDel="00000000">
              <w:rPr>
                <w:b w:val="1"/>
                <w:rtl w:val="0"/>
              </w:rPr>
              <w:t xml:space="preserve">finansējums nevar tikt uzskatīts par garantētu</w:t>
            </w:r>
            <w:r w:rsidR="00000000" w:rsidRPr="00000000" w:rsidDel="00000000">
              <w:rPr>
                <w:rtl w:val="0"/>
              </w:rPr>
              <w:t xml:space="preserve">. Papildus lūdzam analizēt arī alternatīvas finansēšanas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6.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pakalpojumu pieejamības nodrošināšanu Rīgā nepilngadīgajiem, kuri pārmērīgi lieto atkarību izraisošas vielas no 2025. gada 1. jūlija, Veselības ministrija normatīvajos aktos noteiktā kārtībā ir sagatavojusi un iesniegusi izskatīšanai Ministru kabinetā rīkojuma projektu par finanšu līdzekļu piešķiršanu no budžeta resora "74. Gadskārtējā valsts budžeta izpildes procesā pārdalāmais finansējums" programmas 20.00.00 "Veselības aprūpes pasākumu īstenošana" 2025. gadā (par periodu no 2025. gada 1. jūlija līdz 2025. gada decembrim) 562 944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sēdes protokollēmuma projekta 3.punktā un informatīvā ziņojuma projektā norādītais nepieciešamā finansējuma apmērs 2025.gadam, lai nodrošinātu pakalpojumu pieejamības nodrošināšanu Rīgā nepilngadīgajiem, kuri pārmērīgi lieto atkarību izraisošas vielas no 2025.gada 1.jūlija, pārsniedz budžeta resora “74. Gadskārtējā valsts budžeta izpildes procesā pārdalāmais finansējums” programmā 20.00.00 “Veselības aprūpes pasākumu īstenošana” pieejamo finansējumu saskaņā ar jau pieņemtajiem MK lēmumiem un VM sagatavotajiem normatīvā akta projektiem, precizējams MK sēdes protokollēmuma projekta 3.punkts un informatīvā ziņojuma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nevirzīs uz Ministru kabinetu apstiprināšanai tiesību aktu projektu 24-TA-1874, līdz ar to tiesību akta projektā noteiktajam mērķim paredzētais finansējums 104 358 EUR apmērā tiek pārvirzīts informatīvā ziņojumā minētajiem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pakalpojumu pieejamības nodrošināšanu nepilngadīgajiem, kuri pārmērīgi lieto atkarību izraisošas vielas no 2025. gada 1. septembra, Veselības ministrija normatīvajos aktos noteiktā kārtībā sagatavos un iesniegs izskatīšanai Ministru kabinetā rīkojuma projektu par finanšu līdzekļu piešķiršanu no budžeta resora "74. Gadskārtējā valsts budžeta izpildes procesā pārdalāmais finansējums" programmas 20.00.00 "Veselības aprūpes pasākumu īstenošana" 2025. gadā (par periodu no 2025. gada 1. septembra līdz 2025. gada 31. decembrim) 174 768 euro apmērā, kā arī Veselības ministrijai iesniegt Finanšu ministrijai priekšlikumus par valsts pamatbudžeta bāzes izdevumu 2026.-2029. gadam palielināšanu veselības nozares pasākumu īstenošanai, paredzot finansējuma pārdali 2026. gadā 253 203 euro apmērā.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par pilotprojekta integrētai pieejai - pakalpojumu pieejamības uzlabošanai Rīgā nepilngadīgajiem, kuri pārmērīgi lieto atkarību izraisošas vielas, īstenošanas ieviešana sakot ar 2026.gadā būtu turpināma no Eiropas Ekonomikas zonas un Norvēģijas granta 2021. – 2028. gadam perioda investīciju (turpmāk - EEZ/Norvēģu finanšu instruments) līdzekļiem pirms EEZ/Norvēģu finanšu instrumenta programmas apstiprināšanas, ievērojot donorvalstu un Latvijas Republikas tiesību aktus, tai skaitā publisko iepirkumu, budžeta plānošanu un izpildi regulējošos tiesību aktus.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projekta 4.punktu, jo VM priekšlikums tiek virzīts EEZ/Norvēģijas grantu finansējumam, bet piešķīrums un tā apjoms būs atkarīgs no divpusējo sarunu gaitas ar donorvalstīm. Līdz ar to lūdzam nenorādīt konkrētus termiņus, ņemot vērā, ka finansējuma attiecināmība būs atkarīga no Saprašanās memorandu parakstīšanas un Programmu konceptu izstrādes laika grafika.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apsaimniekotājam ar Vadošās iestādes starpniecību, jāiesniedz Programmas koncepcija par katru programmu Finanšu instrumentu birojā sešu mēnešu laikā no dienas, kad stājies spēkā Saprašanās memorands. Savukārt paredzams , ka Programmu līgumi </w:t>
            </w:r>
            <w:r w:rsidR="00000000" w:rsidRPr="00000000" w:rsidDel="00000000">
              <w:rPr>
                <w:b w:val="1"/>
                <w:rtl w:val="0"/>
              </w:rPr>
              <w:t xml:space="preserve">indikatīvi</w:t>
            </w:r>
            <w:r w:rsidR="00000000" w:rsidRPr="00000000" w:rsidDel="00000000">
              <w:rPr>
                <w:rtl w:val="0"/>
              </w:rPr>
              <w:t xml:space="preserve"> tiks parakstīti vēl nākamo sešu mēnešu laikā (Donorvalstu Noteikumi paredz 2 mēnešus iesniegto programmu koncepciju komentēšanai un vēl 4 mēnešus programmu apstiprināšanai). Tādejādi, iepriekš noteikto projektu (ja no donorvalstu puses tiks apstiprināti) īstenošana no EEZ/Norvēģijas grantu finansējuma* atbilstoši Donorvalstu Noteikumiem </w:t>
            </w:r>
            <w:r w:rsidR="00000000" w:rsidRPr="00000000" w:rsidDel="00000000">
              <w:rPr>
                <w:b w:val="1"/>
                <w:rtl w:val="0"/>
              </w:rPr>
              <w:t xml:space="preserve">indikatīvi </w:t>
            </w:r>
            <w:r w:rsidR="00000000" w:rsidRPr="00000000" w:rsidDel="00000000">
              <w:rPr>
                <w:rtl w:val="0"/>
              </w:rPr>
              <w:t xml:space="preserve">plānojama ne ātrāk kā 2027.gadā.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*Donorvalstu Noteikumu 8.14. panta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The first date of eligibility of </w:t>
            </w:r>
            <w:r w:rsidR="00000000" w:rsidRPr="00000000" w:rsidDel="00000000">
              <w:rPr>
                <w:b w:val="1"/>
                <w:i w:val="1"/>
                <w:rtl w:val="0"/>
              </w:rPr>
              <w:t xml:space="preserve">any pre-defined project</w:t>
            </w:r>
            <w:r w:rsidR="00000000" w:rsidRPr="00000000" w:rsidDel="00000000">
              <w:rPr>
                <w:i w:val="1"/>
                <w:rtl w:val="0"/>
              </w:rPr>
              <w:t xml:space="preserve"> shall be not earlier than </w:t>
            </w:r>
            <w:r w:rsidR="00000000" w:rsidRPr="00000000" w:rsidDel="00000000">
              <w:rPr>
                <w:b w:val="1"/>
                <w:i w:val="1"/>
                <w:rtl w:val="0"/>
              </w:rPr>
              <w:t xml:space="preserve">the date of entry into force of the Programme Agreement</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protokollēmuma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Finansējuma starpību 90 424 euro apmērā informatīvā ziņojumā "Par pilotprojekta integrētai pieejai - pakalpojumu pieejamības uzlabošanai nepilngadīgajiem, kuri pārmērīgi lieto atkarību izraisošas vielas, īstenošanu" minēto pasākumu īstenošanai līdz 2026. gada 30.jūnijam Nacionālais veselības dienests nodrošina esošā budžeta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Atbalstīt, ka informatīvajam ziņojumam "Par pilotprojekta integrētai pieejai - pakalpojumu pieejamības uzlabošanai nepilngadīgajiem, kuri pārmērīgi lieto atkarību izraisošas vielas, īstenošanu" finansējums no valsts budžeta 2026.gadā nepieciešams ne vairāk kā 1 743 810 euro. Nepieciešamais finansējums normatīvajos aktos noteiktajā kārtībā tiks pieprasīts no 74.resora "Gadskārtējā valsts budžeta izpildes procesā pārdalāmais finansējums" programmas 80.00.00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Ekonomikas zonas un Norvēģijas finanšu instrumentu finansējums sākot ar 2026.gadu nav uzskatāms par garantētu, jo tā piešķīrums un apjoms būs atkarīgs no divpusējo sarunu gaitas ar donorvalstīm, uzturam FM 22.04.2025. atzinumā sniegto iebildumu, ka nav atbalstāma pilotprojekta priekšfinansēšana ne vairāk kā 1 743 810 </w:t>
            </w:r>
            <w:r w:rsidR="00000000" w:rsidRPr="00000000" w:rsidDel="00000000">
              <w:rPr>
                <w:i w:val="1"/>
                <w:rtl w:val="0"/>
              </w:rPr>
              <w:t xml:space="preserve">euro</w:t>
            </w:r>
            <w:r w:rsidR="00000000" w:rsidRPr="00000000" w:rsidDel="00000000">
              <w:rPr>
                <w:rtl w:val="0"/>
              </w:rPr>
              <w:t xml:space="preserve"> apmērā 2026.gadā no 74.resora “Gadskārtējā valsts budžeta izpildes procesā pārdalāmais finansējums” programmas 80.00.00 “Nesadalītais finansējums Eiropas Savienības politiku instrumentu un pārējās ārvalstu finanšu palīdzības līdzfinansēto projektu un pasākumu īstenošanai”, jo pastāv augsts finansējuma neattiecināmības risks uz Eiropas Ekonomikas zonas un Norvēģijas finanšu instrumentu izmaksām, kas tādējādi var radīt negatīvu ietekmi uz vispārējās valdības budžetu. Ņemot vērā minēto, svītrojams MK sēdes protokollēmuma projekta 5., 6. un 7.punkts, attiecīgi precizējot informatīvā ziņojuma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2024. gada 30. aprīlī ir stājušies spēkā ES Stabilitātes un izaugsmes pakta nosacījumi (jaunie ES fiskālie noteikumi). Saskaņā ar tiem 2025. gada 21. janvārī ir apstiprināts “Latvijas Fiskāli strukturālais plāns 2025. – 2028. gadam”, kurā noteikta saistoša izdevumu pieauguma trajektorija, kas līdz ar Fiskālās disciplīnas likuma nosacījumiem ir jāņem vērā turpmāko gadu valsts budžeta likumprojektu sagatavošanas un izpildes procesā. Balstoties uz š.g. 15. aprīlī MK sēdē apstiprinātā “Latvijas Fiskāli strukturālā plāna 2025. – 2028. gadam 2025. gada Progresa ziņojuma” negatīvas fiskālās telpas prognozēm, iespējas piešķirt papildu finanšu resursus turpmākajos gados būs ierobežotas, kas ministrijām un citām centrālajām iestādēm jāņem vērā arī informatīvo ziņojumu projektu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informatīvajā ziņojumā un MK protokollēmuma projektā, norādot, ka pilotprojektā minētie pasākumi sākot ar 2026 gada 1. jūliju,  būtu turpināmi no EEZ/Norvēģu finanšu instrumenta līdzekļiem, ja tiks panākta oficiāla vienošanās ar donorvalstīm. Ja finansējums pilotprojekta integrētai pieejai - pakalpojumu pieejamības uzlabošanai nepilngadīgajiem, kuri pārmērīgi lieto atkarību izraisošas vielas īstenošanas ieviešana no 2026. gada 1. jūlija netiks piešķirts no EEZ/Norvēģu finanšu instrumenta līdzekļiem, Veselības ministrijai līdz 2026. gada 31. martam informēt Ministru kabinetu par turpmāko pilotprojekta īstenošanu un finansēšanas avotu Veselības ministrijai pieejamā valsts budžeta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pilotprojekta integrētai pieejai - pakalpojumu pieejamības uzlabošanai nepilngadīgajiem, kuri pārmērīgi lieto atkarību izraisošas vielas, īstenošanas ieviešana sākot ar 2026. gada 1. jūliju būtu turpināma no Eiropas Ekonomikas zonas un Norvēģijas granta 2021. – 2028. gadam perioda investīciju (turpmāk - EEZ/Norvēģu finanšu instruments) līdzekļiem, ievērojot donorvalstu un Latvijas Republikas tiesību aktus, tai skaitā publisko iepirkumu, budžeta plānošanu un izpildi regulējošos tiesību aktus, ja tiks panākta oficiāla vienošanās ar donorvalstīm. Veselības ministrijai sadarbībā ar programmas apsaimniekotāju Tieslietu ministriju programmas izstrādes procesā veikt nepieciešamās sarunas ar donoriem par iespēju izņēmuma kārtā noteikt projekta izdevumu attiecināmības termiņu pirms EEZ/Norvēģu finanšu instrumenta programmas apstiprināšanas.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Atbalstīt, ka informatīvajam ziņojumam "Par pilotprojekta integrētai pieejai - pakalpojumu pieejamības uzlabošanai Rīgā nepilngadīgajiem, kuri pārmērīgi lieto atkarību izraisošas vielas, īstenošanu" finansējums no valsts budžeta 2026.gadā nepieciešams ne vairāk kā 1 744 496 euro. Nepieciešamais finansējums normatīvajos aktos noteiktajā kārtībā tiks pieprasīts no 74.resora "Gadskārtējā valsts budžeta izpildes procesā pārdalāmais finansējums" programmas 80.00.00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ka Eiropas Ekonomikas zonas un Norvēģijas finanšu instrumentu finansējums nav uzskatāms par garantētu, svītrojams MK sēdes protokollēmuma projekta 5.punkts, attiecīgi precizējot informatīvā ziņojuma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6.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pilotprojekta integrētai pieejai - pakalpojumu pieejamības uzlabošanai nepilngadīgajiem, kuri pārmērīgi lieto atkarību izraisošas vielas, īstenošanas ieviešana sākot ar 2026. gada 1. jūliju būtu turpināma no Eiropas Ekonomikas zonas un Norvēģijas granta 2021. – 2028. gadam perioda investīciju (turpmāk - EEZ/Norvēģu finanšu instruments) līdzekļiem, ievērojot donorvalstu un Latvijas Republikas tiesību aktus, tai skaitā publisko iepirkumu, budžeta plānošanu un izpildi regulējošos tiesību aktus, ja tiks panākta oficiāla vienošanās ar donorvalstīm. Veselības ministrijai sadarbībā ar programmas apsaimniekotāju Tieslietu ministriju programmas izstrādes procesā veikt nepieciešamās sarunas ar donoriem par iespēju izņēmuma kārtā noteikt projekta izdevumu attiecināmības termiņu pirms EEZ/Norvēģu finanšu instrumenta programmas apstiprināšanas.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lai nodrošinātu finansējuma piešķiršanu pirms informatīvā ziņojuma "Par pilotprojekta integrētai pieejai - pakalpojumu pieejamības uzlabošanai Rīgā nepilngadīgajiem, kuri pārmērīgi lieto atkarību izraisošas vielas, īstenošanu" apstiprināšanas EEZ/Norvēģu finanšu instrumenta ietvaros, sagatavot un iesniegt Ministru kabinetā grozījumus Ministru kabineta 2010.gada 18.maija noteikumos Nr.464 "Noteikumi par 74.resora "Gadskārtējā valsts budžeta izpildes procesā pārdalāmais finansējums" 80.00.00 programmā plānoto līdzekļu pārdales kārtību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uzskata, ka svarīgs ir Ministru kabineta konceptuālais lēmums par iespējamiem risinājumiem, ja donori neapstiprinās pilotprojekta iesniegumu integrētai pieejai - pakalpojumu pieejamības uzlabošanai Rīgā nepilngadīgajiem, kuri pārmērīgi lieto atkarību izraisošas vielas, un pilotprojekta finansējums netiks attiecināts uz EEZ/Norvēģu finanšu instrumenta izmaksām (Ministru kabineta sēdes protokollēmuma projekta 7. punkts). Savukārt jau pēc minētā Ministru kabineta lēmuma pieņemšanas var izrietēt nepieciešamība veikt atbilstīgus grozījumus Ministru kabineta 2018. gada 20. jūlija noteikumos Nr.421 “Kārtība, kādā veic gadskārtējā valsts budžeta likumā noteiktās apropriācijas izmaiņas" (turpmāk - noteikumi Nr.421) par izņēmuma noteikšanu attiecībā uz priekšfinansējumu pilotprojekta īstenošanai. Ņemot vērā iepriekš minēto, lūdzam svītrot Ministru kabineta sēdes protokollēmuma projekta 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Ministru kabineta 2010. gada 18. maija noteikumi Nr.464 "Noteikumi par 74.resora "Gadskārtējā valsts budžeta izpildes procesā pārdalāmais finansējums" 80.00.00 programmā plānoto līdzekļu pārdales kārtību Eiropas Savienības politiku instrumentu un pārējās ārvalstu finanšu palīdzības līdzfinansēto projektu un pasākumu īstenošanai" ir zaudējuši spēku 2018. gada 20. jūlijā, kad stājās spēkā noteikumi Nr.421.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izdiskutēts starpinstitūciju sanāksmē 13.05.2025. Papildināta informatīvā ziņojuma 6. sadaļa par līdzšinējām konsultācijām un politiskām sarunām par finansējuma sadalījumu starp sektoriem un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finansējums pilotprojekta integrētai pieejai - pakalpojumu pieejamības uzlabošanai nepilngadīgajiem, kuri pārmērīgi lieto atkarību izraisošas vielas īstenošanas ieviešana no 2026. gada 1. jūlija netiks piešķirts no EEZ/Norvēģu finanšu instrumenta līdzekļiem, Veselības ministrijai līdz 2026. gada 31. martam informēt Ministru kabinetu par turpmāko pilotprojekta īstenošanu un finansēšanas avotu Veselības ministrijai pieejamā valsts budžeta ietvaros.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projektu ar aktuālāko informāciju, kur nepieciešams, piemēram:  “Pakalpojumu plānots uzsākt 2025. gada  1. aprīlī.” (33.lpp.), “Otrs pakalpojums, kuru Rīgas valstspilsētas pašvaldība plāno ieviest no 2025. gada 1. aprīļa …” (33.lpp.), “SPKC 2024.gadā tiks piešķirts finansējums tālruņa darbības jomu paplašināšanai..” (41.lpp.), ņemot vērā, ka šobrīd jau ir 2025.gada jūlijs.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informatīvā ziņojuma projektā, papildinot ar aktuālo informāciju  par Rīgas valstspilsētas pašvaldības attīstītajiem pakalpojumiem  2025.gadā.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sadaļā 4.2. “Motivācijas programmas pilnveidošana” sestajā rindkopā (28. lpp.) precizējams norādītais datums uz 2026. gada 1. jūliju.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informatīvajā ziņojumā, precizējot datumu no 2026.gada 1.jūnija un 2026.gada 1.jūliju.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sadaļas 4.1. “BKUS – neatliekamās palīdzības sniegšana, stacionārā palīdzība, visaptverošs izvērtējums un tiesas lēmuma pieņemšana par obligāto narkoloģisko ārstēšanu” tabulā (21.lpp.) un apakšsadaļas 4.1.1. “Ambulatorā ārstēšana” tabulā (23. lpp.), lūdzam precizēt  2025. gadam norādīto datumu, t.i., no 1.jūlija uz 1.septembri.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informatīvajā ziņojumā precizējot piltoprojekta uzsākšanas datumu - uz 2025.gada 1.septembri.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projekta 6.sadaļas "Pilotprojekta finansēšana" 4.rindkopu, ņemot vērā, ka š.g. 3. jūnijā Ministru kabinetā līdz ar informatīvo ziņojumu “par Finanšu ministrijas pārziņā esošo Eiropas Savienības fondu un ārvalstu finanšu palīdzības aktualitātēm līdz 2025. gada aprīlim” (ziņojums pieejams šeit: https://www.esfondi.lv/profesionaliem/ieviesana/zinojumi/zinojumi-ministru-kabinetam ) tika apstiprināts mandāts oficiālo sarunu uzsākšanai ar donorvalstīm. Kamēr nav panākta gala vienošanās un parakstīti Saprašanās memorandi ar donorvalstīm, iespējamas korekcijas/ izmaiņas Latvijas sākotnējā priekšlikumā attiecībā uz programmu indikatīvā finansējuma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informatīvā ziņojuma projekta 6.sadaļā.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atbilstoši Ministru kabineta 2024.gada 7.maija sēdes protokola Nr.19 32.§ “Informatīvais ziņojums “Par sociālās korekcijas izglītības iestādes reformas īstenošanas gaitu un ieceri izveidot “Bērnu un jauniešu drošo māju” augsta riska bērniem un jauniešiem”” 4.punktam, tieslietu ministrei tika dots uzdevums līdz 2025.gada 1.martam iesniegt Ministru kabinetā rīcības plānu “Bērnu un jauniešu drošās mājas” izveidošanas procesa nodrošināšanai, ja “Bērnu un jauniešu drošās mājas” izveidošanai tiks piešķirts finansējums. Ņemot vērā, ka jautājums par finansējumu vēl nav atrisināts un ir jau 2025.gada jūlijs, līdz ar to dotais uzdevums nav izpildīts, lūdzam informatīvā ziņojuma 37.lp precizēt vai svītrot trešajā rindkopā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informatīvā ziņojuma projektā precizējot tajā iekļauto informāciju par  TM pārziņā plānotā pakalpojuma "Bērnu un jauniešu drošā māja” attīstīšanu.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teikumu: Tādējādi Valsts policijai vai pašvaldības policijai, pamatojoties uz likuma Par policiju 11. pantu, nepilngadīgais būs jānogādā atpakaļ ārstniecības iestādē, lai turpinātu visaptveroša izvērtējuma veikšanu vai rekomendēto narkoloģisko ārstēšanu vai jānogādā iestādē, kur ir paredzēts veikt turpmāko ārstēšanas posmu.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saskaņošanas laikā vēl nav panākta vienošanās par gala redakciju Ārstniecības likumā, kas regulētu nepilngadīgā nogādāšanu atpakaļ ārstniecības iestādē. Lūdzam informatīvo ziņojumu virzīti saskaņoti ar Ārstniecības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nepilngadīgais tiek nogādāts atpakaļ ārstniecības iestādē, ir noteikta Ārstniecības 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24. 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informatīvā ziņojuma projekta 5.sadaļā “Pakalpojumi pēc stacionāra un sasaiste ar citām iniciatīvām palīdzības/atbalsta nodrošināšanā” iekļautajiem pasākumiem, kuru īstenošana var būt saistīta ar papildu valsts budžeta līdzekļu nepieciešamību, piemēram terciārā līmeņa pakalpojuma izveide nepilngadīgajiem ar atkarību izraisošu vielu pārmērīgu, kaitējošu lietošanu vai atkarību – kopienā balstītas sociālās rehabilitācijas programmas institūcijā u.c., jāņem vērā FM izteiktajā iebildumā norādītais par negatīvas fiskālās telpas prognozēm un ierobežotām iespējām piešķirt papildu finanšu resursus turpmākajos gados. Līdz ar to papildus izdevumu finansēšana būtu iespējama, piedāvājot jaunus diskrecionāros ieņēmumu pasākumus (piemēram, izmaiņas ieņēmumu bāzē vai likmēs) vai samazinot citus izdevumus, lai rastu nepieciešamo finansējumu jaunu pasākumu finansēšanai, attiecīgi visas nozaru ministrijas tiek aicinātas papildus nepieciešamos finanšu līdzekļus rast, pamatā pārskatot jau tām piešķirto finansējumu, veicot bāzes izdevumu pārskatīšanu, vai piedāvāt jaunus diskrecionārus ieņēmumu avotus. Ņemot vērā minēto, precizējama informatīvā ziņojuma projekta 5.sadaļa, tajā iekļaujot tikai tādus pasākumus, kuru īstenošanu var nodrošināt piešķirto valsts budžeta un pašvaldību budžetu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informatīvā ziņojumā un MK protokollēmuma projektā, nosakot, ka pilotprojektā minētie pasākumi minētie sākot ar 2026 gada 1. jūliju,  būtu turpināmi no EEZ/Norvēģu finanšu instrumenta līdzekļiem, ja tiks panākta oficiāla vienošanās ar donorvalstīm. Ja finansējums pilotprojekta integrētai pieejai - pakalpojumu pieejamības uzlabošanai nepilngadīgajiem, kuri pārmērīgi lieto atkarību izraisošas vielas īstenošanas ieviešana no 2026. gada 1. jūlija netiks piešķirts no EEZ/Norvēģu finanšu instrumenta līdzekļiem, Veselības ministrijai līdz 2026. gada 31. martam informēt Ministru kabinetu par turpmāko pilotprojekta īstenošanu un finansēšanas avotu Veselības ministrijai pieejamā valsts budžeta ietvaros.  Vienlaikus skaidrojam, ka informatīvā ziņojumā 5.sadaļā paredzēti pasākumi ir pamatā Labklājības ministrijas, Tieslietu ministrijas vai pašvaldību kompetencē un tie ir iekļauti tur, lai informētu par to kādi citi pasākumi, aktivitātes tiek plānoti šajā jomā un kas varētu skart informatīvā ziņojuma mērķa grupu nākotnē.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6.sadaļas "Pilotprojekta finansēšana" 3 rindkopā minēto: "</w:t>
            </w:r>
            <w:r w:rsidR="00000000" w:rsidRPr="00000000" w:rsidDel="00000000">
              <w:rPr>
                <w:i w:val="1"/>
                <w:rtl w:val="0"/>
              </w:rPr>
              <w:t xml:space="preserve">Ņemot vērā, ka pilotprojektu ir plānots īstenot līdz 2027. gada 31. decembrim, papildus nepieciešamo finansējumu 2026. gadam un 2027. gadam rast no Eiropas Ekonomikas zonas un Norvēģijas granta 2021. – 2028. gadam perioda investīcijām.</w:t>
            </w:r>
            <w:r w:rsidR="00000000" w:rsidRPr="00000000" w:rsidDel="00000000">
              <w:rPr>
                <w:rtl w:val="0"/>
              </w:rPr>
              <w:t xml:space="preserve">", </w:t>
            </w:r>
            <w:r w:rsidR="00000000" w:rsidRPr="00000000" w:rsidDel="00000000">
              <w:rPr>
                <w:b w:val="1"/>
                <w:rtl w:val="0"/>
              </w:rPr>
              <w:t xml:space="preserve">svītrojot "2026.gadu"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Donorvalstu Noteikumi nosaka, ka jebkura iepriekš noteikta projekta izmaksu attiecināmības datums nav ātrāks par Programmas nolīguma spēkā stāšanās dienu. Finansējuma attiecināmība būs atkarīga no Saprašanās memorandu parakstīšanas un Programmu konceptu izstrādes laika grafika. T.i. Programmas apsaimniekotājam ar Finanšu ministrijas starpniecību, jāiesniedz Programmas koncepcija par katru programmu Finanšu instrumentu birojā sešu mēnešu laikā no dienas, kad stājies spēkā Saprašanās memorands. Paredzams, ka Programmu līgumi indikatīvi tiks parakstīti vēl nākamo sešu mēnešu laikā (Donorvalstu Noteikumi paredz 2 mēnešus iesniegto programmu koncepciju komentēšanai un vēl 4 mēnešus programmu apstiprināšanai). Tādejādi, iepriekš noteikto projektu (ja no donorvalstu puses tiks apstiprināti) īstenošana no EEZ/Norvēģijas grantu finansējuma a</w:t>
            </w:r>
            <w:r w:rsidR="00000000" w:rsidRPr="00000000" w:rsidDel="00000000">
              <w:rPr>
                <w:b w:val="1"/>
                <w:rtl w:val="0"/>
              </w:rPr>
              <w:t xml:space="preserve">tbilstoši Donorvalstu Noteikumiem indikatīvi plānojama ne ātrāk kā 2027.gadā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w:t>
            </w:r>
            <w:r w:rsidR="00000000" w:rsidRPr="00000000" w:rsidDel="00000000">
              <w:rPr>
                <w:b w:val="1"/>
                <w:rtl w:val="0"/>
              </w:rPr>
              <w:t xml:space="preserve">mandāts oficiālo sarunu</w:t>
            </w:r>
            <w:r w:rsidR="00000000" w:rsidRPr="00000000" w:rsidDel="00000000">
              <w:rPr>
                <w:rtl w:val="0"/>
              </w:rPr>
              <w:t xml:space="preserve"> ar donorvalstīm </w:t>
            </w:r>
            <w:r w:rsidR="00000000" w:rsidRPr="00000000" w:rsidDel="00000000">
              <w:rPr>
                <w:b w:val="1"/>
                <w:rtl w:val="0"/>
              </w:rPr>
              <w:t xml:space="preserve">uzsākšanai </w:t>
            </w:r>
            <w:r w:rsidR="00000000" w:rsidRPr="00000000" w:rsidDel="00000000">
              <w:rPr>
                <w:rtl w:val="0"/>
              </w:rPr>
              <w:t xml:space="preserve">Ministru kabibetā joprojām </w:t>
            </w:r>
            <w:r w:rsidR="00000000" w:rsidRPr="00000000" w:rsidDel="00000000">
              <w:rPr>
                <w:b w:val="1"/>
                <w:rtl w:val="0"/>
              </w:rPr>
              <w:t xml:space="preserve">nav apstiprināts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Atsevišķi saskaņots ar Finanšu ministriju un, priekšlikums atsaukts.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7.maija sēdes protokola Nr.19 32.§ “Informatīvais ziņojums “Par sociālās korekcijas izglītības iestādes reformas īstenošanas gaitu un ieceri izveidot “Bērnu un jauniešu drošo māju” augsta riska bērniem un jauniešiem”” 4.punktam, tieslietu ministrei tika dots uzdevums līdz 2025.gada 1.martam iesniegt Ministru kabinetā rīcības plānu “Bērnu un jauniešu drošās mājas” izveidošanas procesa nodrošināšanai, ja “Bērnu un jauniešu drošās mājas” izveidošanai tiks piešķirts finansējums. Ņemot vērā, ka jautājums par finansējumu vēl nav atrisināts, līdz ar to dotais uzdevums nav izpildīts, lūdzam informatīvā ziņojuma 36.lp precizēt trešajā rindkopā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informatīvā ziņojumā iekļautajā 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- 25.04.2025.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ziņojuma 9.lpp precizēt, kuras administratīvās teritorijas izglītības pārvalde nodrošina pedagogu piesaisti motivācijas programmas multiprofesionālā komandā.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pārrunāts 2025. gada 13. maija starpinstitūciju sanāksmē, un panākta vienošanās, ka ziņojumā attiecīgās izmaiņas netiek iekļautas.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- 25.04.2025.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26.lpp teikumu atbildtoši izglītības nozarē esošajai terminoloģijai: "Pagarinot VSIA “Slimnīca “Ģintermuiža”” sniegto pakalpojumu līdz diviem mēnešiem un iekļaujot šajā programmā papildus speciālistus, piemēram, sociālo pedagogu, sociālo mentoru, psihologu, drāmas terapeitu, dejas kustību terapeitu, </w:t>
            </w:r>
            <w:r w:rsidR="00000000" w:rsidRPr="00000000" w:rsidDel="00000000">
              <w:rPr>
                <w:b w:val="1"/>
                <w:rtl w:val="0"/>
              </w:rPr>
              <w:t xml:space="preserve">interešu pulciņu audzinātājus,</w:t>
            </w:r>
            <w:r w:rsidR="00000000" w:rsidRPr="00000000" w:rsidDel="00000000">
              <w:rPr>
                <w:rtl w:val="0"/>
              </w:rPr>
              <w:t xml:space="preserve"> būs iespējams nostiprināt rezultātus, kas panākti strādājot ar bērnu motivācijas programmas laikā, tai skaitā veidojot attiecības ar mentoru, kas būs ļoti nozīmīgas pēc motivācijas programmas beigām, lai pēcāk nodrošinātu integrēšanos sabiedrībā, izglītības iestādē, apmeklētu nepieciešamos 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Pagarinot VSIA “Slimnīca “Ģintermuiža”” sniegto pakalpojumu līdz diviem mēnešiem un iekļaujot šajā programmā papildus speciālistus, piemēram, sociālo pedagogu, sociālo mentoru, psihologu, drāmas terapeitu, dejas kustību terapeitu, interešu izglītības pedagogus, būs iespējams nostiprināt rezultātus, kas panākti strādājot ar bērnu motivācijas programmas laikā, tai skaitā veidojot attiecības ar mentoru, kas būs ļoti nozīmīgas pēc motivācijas programmas beigām, lai pēcāk nodrošinātu integrēšanos sabiedrībā, izglītības iestādē, apmeklētu nepieciešamos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papildināta ar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- 25.04.2025.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informatīvo ziņojumu ar atsauci uz Eiropas Savienības kohēzijas politikas programmas 2021.–2027.gadam 4.2.3.specifiskā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4.2.3.4.pasākuma “Sekmēt NEET jauniešu integrēšanos izglītībā un nodarbinātībā” projekta “PROTI un DARI 2.0.”, Nr.4.2.3.4/1/24/I/001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attīstīt mērķa grupas jauniešu (vecumā no 15 līdz 29 gadiem (ieskaitot), kuri nemācās, nestrādā, neapgūst arodu un nav reģistrēti Nodarbinātības valsts aģentūrā kā bezdarbnieki) prasmes un veicināt viņu iesaisti mācību pasākumos un izglītības ieguvē (tai skaitā aroda apguvē pie amata meistara), nodarbinātībā vai Nodarbinātības valsts aģentūras īstenotajos pasākumos, kā arī nevalstisko organizāciju vai jauniešu centru darbībā.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Tiešā veidā projekta atbalsta pasākumi nav vērsti uz atbalsta programmām jauniešiem ar atkarībām, bet šādi jaunieši ir starp iesaistītajiem mērķa grupas jauniešiem un tiem ir nodrošināts atbalsts, tai skaitā iespēju robežās risinot ar atkarības problēmu saistītos aspektus. Projekta ietvaros jauniešiem tiek veikta profilēšana, kur līdztekus citiem jaunieša situācijas aspektiem programmas vadītājs izvērtē informāciju par jaunieša atkarības problēmu (ja šāda informācija profilēšanas laikā tiek gūta no jaunieša vai novērojama no jaunieša uzvedības, ārējā izskata), tāpat tiek izvērtēts,  vai tā ir speciālista diagnosticēta atkarība vai nē, kā arī tiek novērtēta atkarības izteiktības un tiek iegūts arī jaunieša paša atkarības subjektīvais vērtējums un gatavība to atzīt un ar to strādāt. Ja nepieciešams un iespējams, tad programmas vadītājs un/vai mentors konsultējas ar attiecīgās jomas speciālistiem-atkarību speciālistiem, psihologu, psihoterapeitu, psihiatru, narkologu, lai apzinātu jaunieša situācijai piemērotākās un iespējami atbilstošākās atbalsta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pārrunāts 2025. gada 13. maija starpinstitūciju sanāksmē, un panākta vienošanās, ka ziņojumā attiecīgās izmaiņas netiek iekļautas.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- 24.04.2025.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35.lpp. līdzinieku konsultāciju koordinēšana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sniegts skaidrs definējums jēdzienam “</w:t>
            </w:r>
            <w:r w:rsidR="00000000" w:rsidRPr="00000000" w:rsidDel="00000000">
              <w:rPr>
                <w:b w:val="1"/>
                <w:rtl w:val="0"/>
              </w:rPr>
              <w:t xml:space="preserve">līdzinieks</w:t>
            </w:r>
            <w:r w:rsidR="00000000" w:rsidRPr="00000000" w:rsidDel="00000000">
              <w:rPr>
                <w:rtl w:val="0"/>
              </w:rPr>
              <w:t xml:space="preserve">”. Dokumentā netiek precizēts, kas tieši ar šo terminu ir domāts.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definīcijas trūkums var radīt dažādas interpretācijas un neskaidrības pakalpojumu plānošanā un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37. lpp papildināta ar jēdziena “līdzinieka konsultācija”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- 24.04.2025.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23.lpp.</w:t>
            </w:r>
            <w:r w:rsidR="00000000" w:rsidRPr="00000000" w:rsidDel="00000000">
              <w:rPr>
                <w:i w:val="1"/>
                <w:rtl w:val="0"/>
              </w:rPr>
              <w:t xml:space="preserve">Ja ārstniecības iestāde ir pieņēmusi lēmumu par nepieciešamību obligātajai narkoloģiskajai ārstēšanai stacionārā, tad minēto 72 stundu ietvarā ārstniecības iestāde nosūta tiesai minēto lēmumu apstiprināšanai.</w:t>
            </w:r>
            <w:r w:rsidR="00000000" w:rsidRPr="00000000" w:rsidDel="00000000">
              <w:rPr>
                <w:i w:val="1"/>
                <w:rtl w:val="0"/>
              </w:rPr>
              <w:t xml:space="preserve">Kaut arī tiesas lēmums par obligāto ārstēšanu izpildāms nekavējoties, tas neliegs nepilngadīgā ārstējošam ārstam pagarināt nepilngadīgā uzturēšanos BKUS līdz veselības stāvokļa stabilizācijai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par lēmuma paziņošanas kārtību un spēkā stāšanos piespiedu ārstēšanas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lēmums par nepilngadīgā piespiedu nogādāšanu un ārstēšanu var radīt būtiskas tiesiskas sekas attiecībā uz bērna brīvību, fizisko integritāti un tiesībām uz pārsūdzību, būtiski ir precizēt, kādā veidā šāds lēmums tiek paziņots attiecīgajām personām un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 šobrīd nav skaidri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kādā formā lēmums tiek paziņots pašam nepilngadīgajam;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kādā veidā lēmums tiek darīts zināms viņa likumiskajam pārstāvim (piemēram, vai ar ierakstītu vēstuli, e-adresi, e-pastu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Valsts policija, kurai būs jānodrošina bērna nogādāšana ārstniecības iestādē, saņem lēmumu oficiālā veidā un ar kādu juridisku pamatu to var izpildīt.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jāņem vērā, ka lēmums nevar stāties spēkā, ja tas nav ticis paziņots – jo bez paziņošanas nav iespējams nodrošināt ne tiesību aizsardzību, ne iespēju pārsūdzēt lēmumu, ne arī izpildi. Tas īpaši attiecināms uz situācijām, kad policijai būtu jāīsteno piespiedu nogādāšana – tātad, pirms rīcības ir jābūt pārliecībai, ka lēmums ir spēkā esošs un zināms visām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aicinām skaidri noteikt lēmuma paziņošanas kārtību, iekļaujot: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atbildīgo institūciju, kas veic paziņošanu;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lēmuma paziņošanas formu katram adresātam (bērnam, likumiskajam pārstāvim, policijai);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mehānismu, kā tiek fiksēts paziņošanas fakts;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norādi, ka lēmums stājas spēkā tikai pēc paziņošanas.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nodrošinātu gan tiesisko noteiktību, gan iestāžu sadarbību, gan bērna 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64.1 panta 7. daļas 1. punkts nosaka, kādā formā paziņojumu par lēmuma apstiprināšanu vai neapstiprināšanu saņem rajona (pilsētas) prokuratūra (atbilstoši ārstniecības iestādes atrašanās vietai), nepilngadīgais un nepilngadīgā likumiskais pārstāvis.Ārstniecības likuma 64.1 panta 7. daļas 1. punkts nosaka, kādā formā paziņojumu par lēmuma apstiprināšanu vai neapstiprināšanu saņem rajona (pilsētas) prokuratūra (atbilstoši ārstniecības iestādes atrašanās vietai), nepilngadīgais un nepilngadīgā likumiskais pārstāvis.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- 24.04.2025.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22.-23.lpp.</w:t>
            </w:r>
            <w:r w:rsidR="00000000" w:rsidRPr="00000000" w:rsidDel="00000000">
              <w:rPr>
                <w:i w:val="1"/>
                <w:rtl w:val="0"/>
              </w:rPr>
              <w:t xml:space="preserve">Ja nepilngadīgais laikā līdz tiesas lēmuma pieņemšanai patvaļīgi pametīs ārstniecības iestādi, ārstniecības iestāde par to ziņos Valsts policijai. Tādējādi Valsts policijai, pamatojoties uz likuma Par policiju[1] 11. pantu, nepilngadīgais būs jānogādā atpakaļ ārstniecības iestādē, lai turpinātu visaptveroša izvērtējuma veikšanu vai rekomendēto narkoloģisko ārstēšanu vai jānogādā iestādē, kur ir paredzēts veikt turpmāko ārstēšanas posmu. Lai nodrošinātu iepriekšminētā tiesiskumu, ir sagatavots likumprojekts[2], lai noteiktu tiesības ārstniecības iestādei nepilngadīgo aizturēt.</w:t>
            </w:r>
            <w:r w:rsidR="00000000" w:rsidRPr="00000000" w:rsidDel="00000000">
              <w:rPr>
                <w:i w:val="1"/>
                <w:rtl w:val="0"/>
              </w:rPr>
              <w:t xml:space="preserve">[1] Likums "Par policiju". Pieejams: https://likumi.lv/ta/id/67957</w:t>
            </w:r>
            <w:r w:rsidR="00000000" w:rsidRPr="00000000" w:rsidDel="00000000">
              <w:rPr>
                <w:i w:val="1"/>
                <w:rtl w:val="0"/>
              </w:rPr>
              <w:t xml:space="preserve">[2] Likumprojekts Grozījumi Ārstniecības likumā (25-TA-20). Pieejams: https://tapportals.mk.gov.lv/legal_acts/b86fa545-e8d9-41eb-91d4-e94f284123f1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informācijas nodošanas mehānismu un paredzēt rīcības modeli atkārtotas patvaļīgas ārstniecības iestādes pamešanas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ārstniecības iestādei ir pienākums informēt Valsts policiju situācijās, kad nepilngadīgais patvaļīgi pamet ārstniecības iestādi līdz tiesas lēmuma pieņemšanai, būtu lietderīgi precizēt, kādā formā un kādā apjomā šī informācija nododama: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tas notiek telefoniski, rakstiski, elektroniski (e-pasts), vai ar oficiālas vēstules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tiks nodrošināta identificēšana (īpaši gadījumos, kad bērns, piemēram, ir dvīnis un nav vizuāli viegli atšķirams)?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tiks pievienoti personas dati un vizuālā informācija (piemēram, fotogrāfija), lai policijas darbinieki varētu rīkoties efektīvi?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informācijas nodošanas mehānisms dokumentā nav skaidri definēts, lai gan tieši šis posms ir būtisks, lai nodrošinātu savlaicīgu un precīzu policijas reaģēšanu.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praktisko pieredzi, rodas jautājums, vai ir plānots rīcības modelis situācijām, kad nepilngadīgais sistemātiski pamet ārstniecības iestādi un tiek nogādāts atpakaļ atkārtoti. Tādos gadījumos pastāv risks, ka Valsts policija tiek faktiski izmantota kā “neatliekams transportēšanas resurss” – bez ilgtermiņa risinājuma.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situāciju, kur policijas ekipāža praktiski pastāvīgi  (hipotētiski) būtu jādežurē ārstniecības iestādes tuvumā, būtu lietderīgi paredzēt: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konkrētu kārtību, kā tiek rīkotas atkārtotas aizturēšanas;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mehānismus ārstniecības iestādēm un policijai šādās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bērna motivācijas trūkuma apstākļos – skaidru rīcības algoritmu, nevis atkārtotu mehānisku nogādāšanu.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risks, ka šis modelis neveidos paredzamu un efektīvu sadarbību starp institūcijām, bet gan palielinās policijas slodzi bez jēgpilna rezultāta bērna labā.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sadarbībā ar iesaistītajām ārstniecības iestādēm. Ņemot vērā, ka pilotprojektā iesaistītajām ārstniecības iestādēm ir jānodrošina gan sociālā atbalsta, gan veselības, gan drošības sfēras komponentes, šīm ārstniecības iestādēm pilotprojekta ietvaros tiek piešķirts finansējums infrastruktūras nodrošināšanai. Tiek paredzēts, ka ārstniecības iestāžu infrastruktūra (piemēram, telpas, durvis, logi u.tml.) ir pielāgotas nepilngadīgā obligātajai narkoloģiskajai ārstēšanai, vairums nepieļaujot nepilngadīgā patvaļīgu ārstniecības iestādes pamešanu.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- 24.04.2025.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9.lpp. [..]un bērnu likumīgajiem pārstāvjiem, izglītojošu, kultūras un izklaidējošu pasākumu organizēšanu ārpus slimnīcas, nodrošina tiesību aizsardzību;</w:t>
            </w:r>
            <w:r w:rsidR="00000000" w:rsidRPr="00000000" w:rsidDel="00000000">
              <w:rPr>
                <w:i w:val="1"/>
                <w:rtl w:val="0"/>
              </w:rPr>
              <w:t xml:space="preserve">22.lpp. Pamatojoties uz iepriekš aprakstīto risku izvērtējumu, gadījumos, kad nepilngadīgais un viņa likumīgie pārstāvji [..]</w:t>
            </w:r>
            <w:r w:rsidR="00000000" w:rsidRPr="00000000" w:rsidDel="00000000">
              <w:rPr>
                <w:i w:val="1"/>
                <w:rtl w:val="0"/>
              </w:rPr>
              <w:t xml:space="preserve">32.lpp. Gadījumos, kad nepilngadīgajiem, kuri atrodas atkarību izraisošu vielu ietekmē, bet tiem nav nepieciešama ievietošana stacionārā un kuru likumīgie pārstāvji nav sasniedzami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 nav ievērota vienota terminoloģija attiecībā uz jēdzienu “likumiskie pārstāvji”. Dažādās vietās tiek lietoti abi varianti – gan “likumīgie pārstāvji”, gan “likumiskie pārstāvji”, lai gan normatīvajos aktos (t.sk. Bērnu tiesību aizsardzības likumā un Civillikumā) juridiski korektais un oficiāli lietotais termins ir tieši “likumiskie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terminoloģijas nekonsekvences var radīt jēdzienisku jucekli un samazināt dokumenta juridisko precizitāti. Ieteicams dokumentā nodrošināt vienotu, ar normatīvo regulējumu saskaņotu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Salāgota terminoloģija ar Ārstniecības likumu.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- 24.04.2025.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9.lpp.</w:t>
            </w:r>
            <w:r w:rsidR="00000000" w:rsidRPr="00000000" w:rsidDel="00000000">
              <w:rPr>
                <w:i w:val="1"/>
                <w:rtl w:val="0"/>
              </w:rPr>
              <w:t xml:space="preserve">Lai palīdzētu nepilngadīgajam un viņa likumiskajiem pārstāvjiem iziet caur attiecīgajiem atbalsta pakalpojumu posmiem ir nepieciešama atbalsta persona/mentors, kura orientējas konkrētam nepilngadīgajam piemērotāko pakalpojumu klāstā un var sniegt palīdzību – pieteikties pakalpojumu saņemšanai, atgādināt un sekot līdzi, lai pakalpojumi tiktu saņemti. Vienlaikus šobrīd šāda mentora pieejamība nepilngadīgajiem ar atkarību problēmām vai kaitējošu, pārmērīgu vielu lietošanu ir ierobežota.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par mentora identifikāciju un informācijas pieejamību policijai.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mentora loma bērna rehabilitācijas un pēctecības procesā dokumentā tiek definēta kā būtiska – gan emocionāla, gan praktiska atbalsta sniegšanā –, rodas jautājums: vai un kā par mentora esamību tiek informētas tiesībsargājošās institūcijas, tai skaitā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situācijās,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policijas darbinieks publiskā vietā sastop bērnu kopā ar formāli svešu personu (mentoru),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bērns tiek pārbaudīts vai nogādāts policijā uz intervencēm,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nepieciešams ātrs kontakts ar atbalsta personu kritiskā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policijai būtu būtiski zināt, ka konkrētajam bērnam ir oficiāli piesaistīts mentors (vārds, uzvārds, kontakti), kas nav “nejauša persona”, bet funkcionāli atbildīgs cilvēks bērna atbalsta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 šāda informācijas apmaiņas kārtība nav aprakstīta. Nav 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šāda informācija tiek nodota policijai?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Kādos gadījumos un ar kādiem nosacījumiem tā tiek sniegta?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Kurš to dara – sociālais dienests, ārstniecības iestāde, BAC?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vai informatīvā ziņojuma izpildes dokumentācijā nepieciešams paredzēt: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Mehānismu mentora identitātes reģistrēšanai, ja bērnam piemēroti piespiedu pasākumi vai viņš ir iesaistīts valsts uzraudzībā (ārstēšanā, rehabilitācijā, sociālajā atbalstā).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Drošu informācijas pieejamību policijai par mentoru – tikai nepieciešamības gadījumā,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situācijās, kad bērns ir apdraudēts vai apdraud citus;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kad ir jāpārbauda bērna pavadoņa identitāte;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kad policijai nepieciešams steidzams kontakts ar bērna atbalsta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mentora kontaktinformācija var tikt iekļauta bērna individuālajā atbalsta plānā, kas pieejams arī operatīvajām institūcijām uz oficiāla pieprasījuma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tekstu 26.lpp.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- 23.04.2025.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Ārstniecības likuma pārejas noteikumu 45. punktā lietots termins "bērni, kuri lieto atkarību izraisošas vielas", aicinām arī informatīvajā ziņoumā lietot minēto terminu. Aicinām informatīvā ziņojuma tekstā pārskatīt mērķgrupas apzīmēsanai lietoto terminoloģiju (piemēram, 7. lpp. "nepilngadīgie, kuri pārmērīgu, kaitējošu vielu lietošanas traucējumu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ziņojuma projektā precizēta lietotā terminoloģija.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- 23.04.2025.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izstrādāts, pamatojoties uz Ārstniecības likuma pārejas noteikumu 45. punktā noteikto uzdevumu Ministru kabinetam izvērtēt valstī esošās bērniem, kuri lieto atkarību izraisošas vielas, paredzētās ārstniecības un atbalsta sistēmas efektivitāti un atbilstību bērna vislabāko interešu prioritātes principam, un aptver situāciju valstī kopumā.  Iesakām ziņojuma nosaukumu izteikt atbilstoši deleģējumam un ziņojuma saturam: "Informatīvais ziņojums "Par valstī esošās bērniem, kuri lieto atkarību izraisošas vielas, paredzētās ārstniecības un atbalsta sistēmas efektivitāti un atbilstību bērna vislabāko interešu prioritātes principam".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nosaukums.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34. lpp. (4. rindkopa) minēto informāciju saistībā ar Tieslietu ministrijas finansēto  "Allažu bērnu un ģimenes atbalsta centra" īstenoto pakalpojumu probācijas sistēmā esošajiem nepilngadīgajiem.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2024. gada 13. augusta sēdē atbalstīja pārejas periodā līdz “Bērnu un jauniešu drošās mājas” izveidei ieviest jaunu grupas pakalpojumu augsta riska bērniem, kas balstīts uz "Bērnu un jauniešu drošās mājas" konceptu. Tieslietu ministrija, ņemot vērā šobrīd pieejamos resursus, apzināja iespējas izveidot uzvedības korekcijas pakalpojumu augsta riska bērniem. Strādājot pie šī jautājuma, ir veikti nepieciešamie grozījumi 2017.gada 16.augusta Ministru kabineta noteikumos Nr. 474 "Tieslietu ministrijas nolikums", papildinot ar 5.18.1 apakšpunktu - uzdevumu Tieslietu ministrijai, slēdzot deleģēšanas līgumu ar nodibinājumu "Allažu bērnu un ģimenes atbalsta centrs", nodrošināt vides maiņas principā balstītus risku mazināšanas pasākumus probācijas sistēmā esošajiem nepilngadīgajiem.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nogalē ir noslēgts deleģēšanas līgums, un pakalpojumu  veido un īsteno nodibinājums "Allažu bērnu un ģimenes atbalsta centrs". Tas ir nepārtraukts diennakts sociālās uzvedības korekcijas un rehabilitācijas pakalpojums, kas ietver nepilngadīgā izņemšanu no viņa ierastās vides, īstenojot viņa individuālo vajadzību risināšanai mērķētus atbalsta pasākumus un traumas izpratnē balstītu pieeju nepilngadīgā aprūpē. Speciālistu vadībā tiek strādāts ar uzvedības maiņu, lai nepilngadīgie pilnvērtīgi un droši viņu iekļautos ikdienas dzīvē un sabiedrībā pēc pakalpojuma saņemšanas. Ar 2025. gada martu pakalpojumā sāk uzņemt pirmos divus nepilngadīgos, un līdz šī gada beigām plānots šo skaiti pakāpeniski palielināt līdz pieciem.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ar tekstu.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informatīvā ziņojuma projekta 2.pielikuma 1.tabulā norādīto slodžu skaitu koordinatoram – sociālajam darbiniekam, ņemot vērā, ka ailē “skaits” tiek norādīta 0,50, savukārt ailē “Aprēķina paskaidrojums…” tiek norādīts, ka aprēķinā pieņemts 1 sociālais darbinieks. Attiecīgi precizējamas pārējās 2.pielikuma tabulas.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2.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projekta 2.pielikuma 1.tabulas 1.7.apakšpunktam dežurantam ailē “Aprēķina paskaidrojums…” tiek norādīts, ka aprēķins ietver arī nakts stundu darbu, savukārt minētās tabulas 1.8.apakšpunktā vēlreiz tiek veikts aprēķins dežurantam par nakts darbu. Lūdzam attiecīgi precizēt 1.tabulu un pēc līdzības precizēt pārējās 2.pielikuma tabulas. Nepieciešamības gadījumā precizējams informatīvā ziņojuma projekts un MK sēdes protokollēmuma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2.pielikums, svītrojot t.sk. nakts darbs, jo nakts darba apmaksai nepieciešamais finansējums tiek pierēķināts zemāk.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2.pielikuma tabulās norādītos amatus ar amatu saimes līmeni un mēnešalgu grupu atbilstoši Ministru kabineta 2022. gada 26. aprīļa noteikumiem Nr. 262.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projekta 2.pielikums.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4.1. sadaļā “BKUS – neatliekamās palīdzības sniegšana, stacionārā palīdzība, visaptverošs izvērtējums un tiesas lēmuma pieņemšana par obligāto ārstēšanu” precizēt Labklājības ministrijai norādīto papildu nepieciešamā finansējuma gadu pēc 2029.gada.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norādot, ka pilotprojekta darbība ir terminēta līdz 2027.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saprotams, kāpēc informatīvā ziņojuma projekta 1.pielikuma apakšpielikumā “Nemedikamentozās terapijas nodrošināšanai (**Rehabilitācijas komandas darbs psihiatrijas iestādē)” katrs manipulācijas kods norādīts divas reizes ar dažādiem tarifiem, attiecīgi lūdzam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Aprēķinā izmantotas kartes, kas noslēgtas 2024. gadā. Psihiatrijas profilā nereti ārstējas pacienti, kam hospitalizācija ir gara un mēdz iestiepties nākošajā gadā. Respektīvi pacients uzsāk ārstēšanos 2023. gadā un tiek izrakstīts 2024. gadā, tieši tādēļ, aprēķinā, kas balstās uz faktiski veikto darbu un pacientiem, parādās 2 tarifu summas: par 2023. gadu 5.37 EUR un par 2024. gadu 5.91 EUR.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 tiek aprēķināts informatīvā ziņojuma projekta 1.pielikuma apakšpielikumā “Papildus nodrošināmie speciālisti” sociālā atbalsta darbiniekam norādītais papildu nepieciešamais finansējums 2025.gada II pusgadam, kā arī informācijas apstrādes darbiniekam papildu nepieciešamais finansējums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projekta 1.pielikums ar detalizētu aprēķinu.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informatīvā ziņojuma projekta 4.1.sadaļā “BKUS – neatliekamās palīdzības sniegšana, stacionārā palīdzība, visaptverošs izvērtējums un tiesas lēmuma pieņemšana par obligāto ārstēšanu” norādīto, ka visaptveroša izvērtējuma veikšana BKUS NMC no 2025.gada 1.jūlija tiks nodrošināta 61 pacientam, un informatīvā ziņojuma projekta 1.pielikuma apakšpielikumā “Papildus nepieciešamais finansējums narkoloģiskās rehabilitācijas nodrošināšanai (projekta ietvaros)” norādīto, ka visaptveroša izvērtējuma veikšana BKUS NMC no 2025.gada 1.jūlija tiks nodrošināta 51 pacientam.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20.lpp. Jāņem vērā, ka atkarības nepilngadīgajiem novērojamas ļoti reti. Lielākoties nepilngadīgajiem vērojama riskanta vai kaitīga, pārmērīga psihoaktīvo vielu lietošana un lielai daļai pacientu vispiemērotākie ir ambulatorie pakalpojumi. Tādēļ arī lielai daļai nepilngadīgo, kas nonāks BKUS speciālistu redzeslokā un, veicot visaptverošu izvērtējumu, tiem nebūs konstatēts augsts risks veselībai un dzīvībai, netiks noteikta obligātā ārstēšana, bet tiks rekomendēta plānveida ārstēšana stacionārā vai ambulatorie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gadījumos, kad jaunietim bez konstatēta augsta riska tiks rekomendēta plānveida ārstēšana stacionārā vai ambulatorie pakalpojumi, tas tiks darīts arī, ja jaunietis no tā atteiksies? Pretējā gadījumā vienīgais aktīvais medicīniskās palīdzības veids, nosakot obligāto ārstēšanu, būs iespējams tikai nogaidot, kad risks būs klasificējams kā augsts.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Ārstējošais ārsts, balstoties uz visaptverošu nepilngadīgā riska izvērtējumu, pieņem lēmumu par tālāko palīdzību, vienlaikus ņemot vērā nepilngadīgā labākās intereses. Līdz ar to tā ir ārsta atbildība  noteikt atbilstošāko nepieciešamo ārstēšanās formātu – ambulatorā, stacionāra vai obligātā ārstēšana. Ja objektīvi izvērtējot riskus, nepilngadīgajam ir nepieciešama stacionāra vai cita veida ārstēšana, ārstam par to ir tiesības lemt.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15.lpp. Izvērtējot esošos pakalpojumus, tika konstatēti šādi izaicinājumi, kuru risināšana ir neatliekama:</w:t>
            </w:r>
            <w:r w:rsidR="00000000" w:rsidRPr="00000000" w:rsidDel="00000000">
              <w:rPr>
                <w:i w:val="1"/>
                <w:rtl w:val="0"/>
              </w:rPr>
              <w:t xml:space="preserve">10. nav atbilstoša tiesiskā mehānisma, lai ierobežotu nepilngadīgā cilvēktiesības, paredzot obligāto narkoloģisko ārstēšanu un izņemtu nepilngadīgo no viņa dzīves vides;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mehānisms palīdzības sniegšanai (arī riska novērtējumu) bez nepilngadīgas personas piekrišanas būtu jāizvirza par prioritāti. Pretējā gadījumā visi tālākminētie pakalpojumi būs pieejami tikai galēji krīzes situācijās nonākušiem jauniešiem, bet ne jauniešu grupai, kurai atkarības veidošanās ir sākuma stadijā. Sekojoši riska novērtējuma matrica (2. tabula, 19. lpp.) nedarbojas gadījumos, kad neatliekamās medicīniskās palīdzības dienesta darbinieki, konstatējot, ka tiešas briesmas dzīvībai nedraud, atsakās stacionēt jauniešus, piemēram, stimulatoru lietošanas izraisītu psihisku traucējumu gadījumos. Kaut arī pēc matricas risks novērtējams kā augsts, rezultātā šādās situācijās turpmāku kvalitatīvu riska novērtējumu veikt nebūs iespējams.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taču jānorāda, ka tiesību ierobežošana ārstēšanās procesā ir pieļaujama tikai gadījumos, kad draud briesmas dzīvībai, un tiesas iesaiste ir nepieciešama. Vienlaikus nepieciešamību pēc obligātās ārstēšanas var izvērtēt tikai ārsts, veicot visaptverošu nepilngadīgā riska izvērtējumu. Riska izvērtējums tiks pilotēts šī pilotprojekta ietvaros, attiecīgi katrs gadījums tāpat tiks vērtēts individuāli. Vienlaikus pilotprojekts paredz arī nepilngadīgo novirzīt uz citu veidu pakalpojumu, piemēram, ārstēšanos ambulatori, kur šo pakalpojumu sniegs multidiscplināra speciālistu komanda. Attiecīgi pat gadījumos, kas nepilngadīgajam dzīvības apdraudējuma nav un nav nepieciešams piemērot tiesas mehānismu, VSIA "Bērnu klīniskās universitātes slimnīcas" ārsts arī šos nepilngadīgos vērtēs, novirzot uz atbilstošāko pakalpojumu. Vienlaikus jānorāda, ka neatliekamās medicīniskās palīdzības dienesta darbinieku kompetencē ir vērtēt, vai pacientam ir nepieciešama hospitlizācija.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projektu ar informāciju par plānoto, tālāko rīcību sekmīga pilotprojekta īstenošanas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17. lpp papildināta ar tekstu.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3.sadaļu "Esošās situācijas raksturojums pakalpojumu nodrošinājumā nepilngadīgajiem ar atkarību izraisošu vielu lietošanas traucējumiem" ar Eiropas Savienības kohēzijas politikas programmas 2021.–2027. gadam  4.1.2.1.pasākuma  "Nacionāla mēroga veselības veicināšanas un slimību profilakses pasākumi", 4.1.2.4.pasākuma “Pierādījumos balstītu narkotiku lietošanas profilakses programmu īstenošana un profilakses kvalitātes standartu ieviešana” un 4.1.2.8.pasākuma "Nevalstisko organizāciju iesaiste veselības veicināšanas un slimību profilakses pasākumu īstenošanā" plānotajām darbībām, vienlaikus norādot šo pasākumu sinerģiju un demarkāciju ar informatīvā ziņojuma projektā plānoto pilotprojektu.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pārrunāts 2025. gada 13. maija starpinstitūciju sanāksmē, un panākta vienošanās, ka ziņojumā attiecīgās izmaiņas netiek iekļautas, ņemot vērā sniegto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pilotprojekts paredz attīstīt un pilnveidot ārstniecības pakalpojumus nepilngadīgajiem, kuriem ir konstatēta pārmērīga, kaitējoša vielu lietošana. Savukārt  Eiropas Savienības kohēzijas politikas programmas 2021.–2027. gadam  4.1.2.1.pasākuma  "Nacionāla mēroga veselības veicināšanas un slimību profilakses pasākumi", 4.1.2.4.pasākuma “Pierādījumos balstītu narkotiku lietošanas profilakses programmu īstenošana un profilakses kvalitātes standartu ieviešana” un 4.1.2.8.pasākuma "Nevalstisko organizāciju iesaiste veselības veicināšanas un slimību profilakses pasākumu īstenošanā” ietvaros ir paredzēts īstenot intervences, kas ir vērstas uz atkarību profilaksi, proti, lai novērstu vielu lietošanas uzsākšanu vai palīdzētu tiem, kuriem vēl nav izveidojusies atkarība. Attiecīgi visi Eiropas Savienības kohēzijas politikas programmas 2021.–2027. gadam ietvaros paredzētie pasākumi, kas tiks īstenoti šo SAM ietvaros, nepārklāsies ar pilotprojekta aktivitātēm, bet papildinās un sniegs papildus atbalstu, jo tiks strādāts uz to, lai nepilngadīgie neuzsāk vielu lietošanu. Vienlaikus tiks sniegta informācija un atbalsts vecākiem, kā sarunāties ar saviem bērniem, ja vielu lietošana ir konstatēta un kur vērsties pēc palīdzības. Ar šiem pasākumiem tiks novērsti gadījumi, kad bērni nonāk situācijās, kurās jau vielu lietošana ir kļuvusi kaitējoša un pārmērīga un kur vairs nepalīdz vienkārši atkarību profilakses un atbalsta pasākumi, bet kur jau nepieciešama ārstēšana.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Rīgas reģiona pārvaldes Kārtības policijas pārvaldes Prevencijas nodaļas Nepilngadīgo pagaidu uzturēšanas grupā (turpmāk - NPUG) tiek ievietoti bērni, kuriem atbilstoši bērna labākajām interesēm primāri būtu jānodrošina sociālās aprūpes pakalpojums. Nodaļā bērnu izmitināšanas apstākļi neatbilst bērna labāko interešu nodrošināšanai. Papildus jāatzīmē, ka nevienā tiesību aktā nav noteiktas prasības NPUG telpu aprīkošanai, nodaļā nav diennakts medicīnas personāls, kurš varētu sekot apreibinošu vielu iespaidā esoša bērna veselības stāvoklim, lai izslēgtu jebkāda veida bērna veselības stāvokļa apdraudējumu un nepieciešamības gadījumā sniegtu kvalificētu medicīnisko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policijai  uzliktais pienākums izmitināt bērnus Bērnu tiesību aizsardzības likuma  59.panta pirmajā daļā noteiktajos gadījumos ir veidojies vēsturiski un neatbilst likumā "Par policiju" noteiktajai policijas kompetencei. Uzskatām, ka arī ziņojumā ir svarīgi norādīt, ka bērnu izmitināšana, uzturēšana un atskurbšanas pakalpojuma nodrošināšana nav policijas funkcija un uzdevums.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izsakām priekšlikumu  Projekta 32. lappuses trešās rindkopas pēdējo teikumu izteikt šādā redakcijā:  "Jāatzīmē, ka Rīgas reģiona pārvaldes Kārtības policijas pārvaldes Prevencijas nodaļas Nepilngadīgo pagaidu uzturēšanas grupā tiek nogādāti arī tādi nepilngadīgie, kuri klaiņo vai veikuši administratīvos pārkāpumus, taču arī šajos gadījumā minētajā iestādē nav piemēroti apstākļi bērna labāko interešu nodrošināšanai. Turklāt jānorāda, ka policijas kompetencē nav nodrošināt sociālo un veselības aprūpi, proti, bērnu izmitināšanu, uzturēšanu un atskurbšanas pakalpojuma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Rīgas reģiona pārvaldes Kārtības policijas pārvaldes Prevencijas nodaļas Nepilngadīgo pagaidu uzturēšanas grupā tiek nogādāti arī tādi nepilngadīgie, kuri klaiņo vai veikuši administratīvos pārkāpumus, taču arī šajos gadījumā minētajā iestādē nav piemēroti apstākļi bērna labāko interešu nodrošināšanai. Turklāt jānorāda, ka policijas kompetencē nav nodrošināt sociālo un veselības aprūpi, proti, bērnu izmitināšanu, uzturēšanu un atskurbšanas pakalpojuma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32. lpp teksts ar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par pilotprojekta integrētai pieejai - pakalpojumu pieejamības uzlabošanai nepilngadīgajiem, kuri pārmērīgi lieto atkarību izraisošas vielas, īstenošanas ieviešana sākot ar 2026. gadā, ja tiks panākta oficiāla vienošanās ar donorvalstīm, būtu turpināma no Eiropas Ekonomikas zonas un Norvēģijas granta 2021. – 2028. gadam perioda investīciju (turpmāk - EEZ/Norvēģu finanšu instruments) līdzekļiem pirms EEZ/Norvēģu finanšu instrumenta programmas apstiprināšanas, ievērojot donorvalstu un Latvijas Republikas tiesību aktus, tai skaitā publisko iepirkumu, budžeta plānošanu un izpildi regulējošos tiesību aktus.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protokollēmuma projekta 4.punktu, </w:t>
            </w:r>
            <w:r w:rsidR="00000000" w:rsidRPr="00000000" w:rsidDel="00000000">
              <w:rPr>
                <w:b w:val="1"/>
                <w:rtl w:val="0"/>
              </w:rPr>
              <w:t xml:space="preserve">''2026.gadu" aizstājot ar "2027.gadu"</w:t>
            </w:r>
            <w:r w:rsidR="00000000" w:rsidRPr="00000000" w:rsidDel="00000000">
              <w:rPr>
                <w:rtl w:val="0"/>
              </w:rPr>
              <w:t xml:space="preserve">. Ņemot vērā Donorvalstu Noteikumus, iepriekš noteikto projektu (ja no donorvalstu puses tiks apstiprināti) īstenošana no EEZ/Norvēģijas grantu finansējuma* atbilstoši Donorvalstu Noteikumiem indikatīvi plānojama</w:t>
            </w:r>
            <w:r w:rsidR="00000000" w:rsidRPr="00000000" w:rsidDel="00000000">
              <w:rPr>
                <w:b w:val="1"/>
                <w:rtl w:val="0"/>
              </w:rPr>
              <w:t xml:space="preserve"> ne ātrāk kā 2027.gadā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Atsevišķi saskaņots ar Finanšu ministriju un, priekšlikums atsaukts.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Finansējuma starpību 90 424 euro apmērā informatīvā ziņojumā "Par pilotprojekta integrētai pieejai - pakalpojumu pieejamības uzlabošanai nepilngadīgajiem, kuri pārmērīgi lieto atkarību izraisošas vielas, īstenošanu" minēto pasākumu īstenošanai līdz 2026. gada 30.jūnijam Nacionālais veselības dienests nodrošina esošā budžeta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par pilotprojekta integrētai pieejai - pakalpojumu pieejamības uzlabošanai nepilngadīgajiem, kuri pārmērīgi lieto atkarību izraisošas vielas īstenošanas ieviešana sākot ar 2026 gada 1. jūliju,  būtu turpināma no Eiropas Ekonomikas zonas un Norvēģijas granta 2021. – 2028. gadam perioda investīciju (turpmāk - EEZ/Norvēģu finanšu instruments) līdzekļiem pirms EEZ/Norvēģu finanšu instrumenta programmas apstiprināšanas, ievērojot donorvalstu un Latvijas Republikas tiesību aktus, tai skaitā publisko iepirkumu, budžeta plānošanu un izpildi regulējošos tiesību aktus, ja tiks panākta oficiāla vienošanās ar donorvalstīm.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protokollēmuma projekta 5. punktu, ņemot vērā, ka Donorvalstu Noteikumu par EEZ/Norvēģijas finanšu instrumentu 2021.-2028.gadam ieviešanu 8.14. panta 4. punkts nosaka, ka jebkura iepriekš noteikta projekta izmaksu attiecināmības datums nav ātrāks par Programmas līguma spēkā stāšanās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pilotprojekta integrētai pieejai - pakalpojumu pieejamības uzlabošanai nepilngadīgajiem, kuri pārmērīgi lieto atkarību izraisošas vielas, īstenošanas ieviešana sākot ar 2026. gada 1. jūliju būtu turpināma no Eiropas Ekonomikas zonas un Norvēģijas granta 2021. – 2028. gadam perioda investīciju (turpmāk - EEZ/Norvēģu finanšu instruments) līdzekļiem, ievērojot donorvalstu un Latvijas Republikas tiesību aktus, tai skaitā publisko iepirkumu, budžeta plānošanu un izpildi regulējošos tiesību aktus, ja tiks panākta oficiāla vienošanās ar donorvalstīm. Veselības ministrijai sadarbībā ar programmas apsaimniekotāju Tieslietu ministriju programmas izstrādes procesā veikt nepieciešamās sarunas ar donoriem par iespēju izņēmuma kārtā noteikt projekta izdevumu attiecināmības termiņu pirms EEZ/Norvēģu finanšu instrumenta programmas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informatīvā ziņojuma projekta MK protokollēmuma projekta 5.punktā.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pilotprojekta integrētai pieejai - pakalpojumu pieejamības uzlabošanai nepilngadīgajiem, kuri pārmērīgi lieto atkarību izraisošas vielas, īstenošanas ieviešana sākot ar 2026. gada 1. jūliju būtu turpināma no Eiropas Ekonomikas zonas un Norvēģijas granta 2021. – 2028. gadam perioda investīciju (turpmāk - EEZ/Norvēģu finanšu instruments) līdzekļiem, ievērojot donorvalstu un Latvijas Republikas tiesību aktus, tai skaitā publisko iepirkumu, budžeta plānošanu un izpildi regulējošos tiesību aktus, ja tiks panākta oficiāla vienošanās ar donorvalstīm. Veselības ministrijai sadarbībā ar programmas apsaimniekotāju Tieslietu ministriju programmas izstrādes procesā veikt nepieciešamās sarunas ar donoriem par iespēju izņēmuma kārtā noteikt projekta izdevumu attiecināmības termiņu pirms EEZ/Norvēģu finanšu instrumenta programmas apstiprināšanas.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finansējums pilotprojekta integrētai pieejai - pakalpojumu pieejamības uzlabošanai nepilngadīgajiem, kuri pārmērīgi lieto atkarību izraisošas vielas īstenošanas ieviešana no 2026. gada 1. jūlija netiks piešķirts no EEZ/Norvēģu finanšu instrumenta līdzekļiem, Veselības ministrijai līdz 2026. gada 31. martam informēt Ministru kabinetu par turpmāko pilotprojekta īstenošanu un finansēšanas avotu pieejamā valsts budžeta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MK protokollēmuma projekta 6. punktā aiz vārda “avotu” vārdus “Veselības ministrijas”, attiecīgi arī precizējot informāciju informatīvā ziņojuma projektā (17.lpp., un 44. 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informatīvā ziņojuma MK protokollēmuma 6.punktā.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finansējums pilotprojekta integrētai pieejai - pakalpojumu pieejamības uzlabošanai nepilngadīgajiem, kuri pārmērīgi lieto atkarību izraisošas vielas īstenošanas ieviešana no 2026. gada 1. jūlija netiks piešķirts no EEZ/Norvēģu finanšu instrumenta līdzekļiem, Veselības ministrijai līdz 2026. gada 31. martam informēt Ministru kabinetu par turpmāko pilotprojekta īstenošanu un finansēšanas avotu Veselības ministrijai pieejamā valsts budžeta ietvaros.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lai nodrošinātu finansējuma piešķiršanu pirms informatīvā ziņojuma "Par pilotprojekta integrētai pieejai - pakalpojumu pieejamības uzlabošanai nepilngadīgajiem, kuri pārmērīgi lieto atkarību izraisošas vielas, īstenošanu" apstiprināšanas EEZ/Norvēģu finanšu instrumenta ietvaros, sagatavot un iesniegt Ministru kabinetā grozījumus Ministru kabineta 2010.gada 18.maija noteikumos Nr.464 "Noteikumi par 74.resora "Gadskārtējā valsts budžeta izpildes procesā pārdalāmais finansējums" 80.00.00 programmā plānoto līdzekļu pārdales kārtību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Ministru kabineta sēdes protokollēmuma projekta 6.punktu atkārtoti vēršam uzmanību, ka Ministru kabineta 2010. gada 18. maija noteikumi Nr.464 "Noteikumi par 74.resora "Gadskārtējā valsts budžeta izpildes procesā pārdalāmais finansējums" 80.00.00 programmā plānoto līdzekļu pārdales kārtību Eiropas Savienības politiku instrumentu un pārējās ārvalstu finanšu palīdzības līdzfinansēto projektu un pasākumu īstenošanai" ir zaudējuši spēku 2018. gada 20. jūlijā, kad stājās spēkā noteikumi Nr.421 "Kārtība, kādā veic gadskārtējā valsts budžeta likumā noteiktās apropriācijas izmaiņas".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MK protokollēmuma 6.punktā.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finansējums pilotprojekta integrētai pieejai - pakalpojumu pieejamības uzlabošanai nepilngadīgajiem, kuri pārmērīgi lieto atkarību izraisošas vielas īstenošanas ieviešana no 2026. gada 1. jūlija netiks piešķirts no EEZ/Norvēģu finanšu instrumenta līdzekļiem, Veselības ministrijai līdz 2026. gada 31. martam informēt Ministru kabinetu par turpmāko pilotprojekta īstenošanu un finansēšanas avotu Veselības ministrijai pieejamā valsts budžeta ietvaros.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25-TA-856</w:t>
    </w:r>
    <w:r>
      <w:br/>
    </w:r>
    <w:r w:rsidR="00000000" w:rsidRPr="00000000" w:rsidDel="00000000">
      <w:rPr>
        <w:rtl w:val="0"/>
      </w:rPr>
      <w:t xml:space="preserve">08.07.2025. 16.31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25-TA-856</w:t>
    </w:r>
    <w:r>
      <w:br/>
    </w:r>
    <w:r w:rsidR="00000000" w:rsidRPr="00000000" w:rsidDel="00000000">
      <w:rPr>
        <w:rtl w:val="0"/>
      </w:rPr>
      <w:t xml:space="preserve">08.07.2025. 16.31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Izziņa_25-TA-856.docx</dc:title>
</cp:coreProperties>
</file>

<file path=docProps/custom.xml><?xml version="1.0" encoding="utf-8"?>
<Properties xmlns="http://schemas.openxmlformats.org/officeDocument/2006/custom-properties" xmlns:vt="http://schemas.openxmlformats.org/officeDocument/2006/docPropsVTypes"/>
</file>