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23-TA-2089: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2016. gada 19. aprīļa noteikumos Nr. 249 "Darbības programmas "Izaugsme un nodarbinātība" 8.1.3. specifiskā atbalsta mērķa "Palielināt modernizēto profesionālās izglītības iestāžu skaitu"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(LIZDA - 03.10.2023.)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grozījumu MK noteikumos nav saprotams, kāpēc tiek veikti grozījumi noteikumu 15.1.15. un 15.1.16.punktos. Papildināt anotāciju ar informāciju par šādu grozījumu MK noteikumos nepieciešamību.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2022.gada 13.decembra rīkojuma Nr.898 „Par Izglītības un zinātnes ministrijas padotībā esošo profesionālās izglītības iestāžu statusa noteikšanu un to nosaukumiem”  (turpmāk - Ministru kabineta 2022.gada 13.decembra rīkojums Nr.898) 2. punktā noteiktais paredz, saskaņā ar  Profesionālās izglītības likuma 16.</w:t>
            </w:r>
            <w:r w:rsidR="00000000" w:rsidRPr="00000000" w:rsidDel="00000000">
              <w:rPr>
                <w:vertAlign w:val="superscript"/>
                <w:rtl w:val="0"/>
              </w:rPr>
              <w:t xml:space="preserve">1</w:t>
            </w:r>
            <w:r w:rsidR="00000000" w:rsidRPr="00000000" w:rsidDel="00000000">
              <w:rPr>
                <w:rtl w:val="0"/>
              </w:rPr>
              <w:t xml:space="preserve"> panta otro daļu, kā arī ņemot vērā  Izglītības likuma 26. pantu, noteikt, ka ar 2023. gada 1. janvāri Daugavpils Tehnoloģiju un tūrisma tehnikuma nosaukums ir Daugavpils Tehnoloģiju un tūrisma tehnikums (2.1.apakspunkts) un Latgales industriālā tehnikuma nosaukums – Latgales Industriālais tehnikums (2.5.apakšpunkts).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2022.gada 13.decembra rīkojuma Nr.898 2.1. un 2.5. apakšpunktā noteiktajam tehniski tiek precizēti Ministru kabineta noteikumu Nr.249 15.1.15. un 15.1.16 punktā minēto finansējuma saņēmēju nosaukumi, salāgojot normatīvajā regulējumā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informāciju par šādu grozījumu MK noteikumos nepieciešamību anotācijas sadaļas 1.1.Pamatojums 12.lpp.</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nodrošināt anotācijā sniegtā skaidrojuma atbilstību Eiropas Komisijas vadlīnijām "Vadlīnijas par to darbības programmu slēgšanu, kuras pieņemtas atbalsta saņemšanai no Eiropas Reģionālās attīstības fonda, Eiropas Sociālā fonda, Kohēzijas fonda un Eiropas Jūrlietu un zivsaimniecības fonda, kā arī par pārrobežu sadarbības programmu saskaņā ar Pirmspievienošanās palīdzības instrumentu (IPA II) (2014.–2020. gada periodā) slēgšanu", tostarp papildinot anotāciju ar izvērtējumu, ka projekti, kurus paredzēts posmot, atbilst Eiropas Savienības fondu 2021.-2027. gada plānošanas perioda ieviešanas nosacījumiem.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sadaļa “1.3. Pašreizējā situācija, problēmas un risinājumi projekti” papildināta ar  informāciju par Eiropas Savienības kohēzijas politikas programmas 2021. – 2027. gadam 4.2.1.6.pasākuma ieviešanas nosacījumiem un informāciju par "posmot" paredzēto projektu atbilstību šiem nosacījumiem un atbilstību Eiropas Savienības fondu 2021-2027.gada plānošanas perioda vienotajiem kritērijiem (skat.anotācijas 5.lpp.).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projektā paredzēto risinājumu atsevišķus projektus finansējuma saņēmējam pabeigt arī par savu privāto finansējumu, nevis tos pilnībā vai daļēji pārceļot finansēt Eiropas Savienības kohēzijas politikas programmas 2021.–2027.gadam ietvaros, lūdzam anotācijā sniegt atbilstošu izvērstu pamatojumu un skaidrojumu, kurus projektus paredzēts pabeigt par finansējuma saņēmēja privātajiem līdzekļiem.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sadaļa "1.3. Pašreizējā situācija, problēmas un risinājumi" papildināta ar  pamatojumu un skaidrojumu par projektiem, kurus paredzēts pabeigt par finansējuma saņēmēja budžeta līdzekļiem, pirms tam vērtējot, vai finansējuma saņēmēja pašu finanšu iespējas ir pietiekamas, lai pabeigtu projekta īstenošanu kā "nefunkcionējošam" projektam, vai arī nepieciešams piesaistīt 4.2.1.6.pasākuma finansējumu. Vienlaikus ir norādīts, ka ņemot vērā, ka finansējuma saņēmējs ir valsts budžeta iestāde, tad projekta līdzekļu izlietošanas, bet mērķu nesasniegšanas gadījumā, tiks veiktas darbības, lai novērstu zaudējumus valsts budžetam.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skaidrojumu anotācijas 11. un 12. lpp.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2016. gada 19. aprīļa noteikumos Nr. 249 "Darbības programmas "Izaugsme un nodarbinātība" 8.1.3. specifiskā atbalsta mērķa "Palielināt modernizēto profesionālās izglītības iestāžu skaitu"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Ministru kabineta protokollēmuma projektu ar uzdevumu Izglītības un zinātnes ministrijai sadarbībā ar Finanšu ministriju turpināt darbu pie iespējamā risinājuma, lai projektus, kurus nevar pabeigt līdz 2023.gada 31.decembrim, sadalītu posmos, to īstenošanu pabeidzot Eiropas Savienības fondu 2021.–2027.gada plānošanas periodā. Lai rastu iespēju posmot un attiecināt no Eiropas Savienības kohēzijas politikas programmas 2021.–2027.gadam arī tādus investīciju projektus, kuriem šobrīd programmā nav paredzētas atbilstošas investīcijas vai pietiekošs finansējums, Finanšu ministrija ir uzsākusi darbu pie Eiropas Savienības kohēzijas politikas programmas 2021.–2027.gadam grozījumiem, kas tiks iesniegti Eiropas Komisijai līdz 2023.gada beigām. Attiecīgi, </w:t>
            </w:r>
            <w:r w:rsidR="00000000" w:rsidRPr="00000000" w:rsidDel="00000000">
              <w:rPr>
                <w:rtl w:val="0"/>
              </w:rPr>
              <w:t xml:space="preserve">ja nepieciešams, lai izmantotu projektu posmošanas risinājumu</w:t>
            </w:r>
            <w:r w:rsidR="00000000" w:rsidRPr="00000000" w:rsidDel="00000000">
              <w:rPr>
                <w:rtl w:val="0"/>
              </w:rPr>
              <w:t xml:space="preserve">, Eiropas Savienības fondu atbildīgajām iestādēm joprojām ir iespēja operatīvi sagatavot un iesniegt nepieciešamos grozījumu priekšlikumus programmā.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protokollēmuma projekts papildināts ar 4.punktu šādā redakcijā: "4. Izglītības un zinātnes ministrijai sadarbībā ar Finanšu ministriju turpināt darbu pie iespējamā risinājuma, lai projektus, kurus nevar pabeigt līdz 2023.gada 31.decembrim, sadalītu posmos, to īstenošanu pabeidzot Eiropas Savienības kohēzijas politikas programmas 2021.–2027.gadam plānošanas periodā."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2016. gada 19. aprīļa noteikumos Nr. 249 "Darbības programmas "Izaugsme un nodarbinātība" 8.1.3. specifiskā atbalsta mērķa "Palielināt modernizēto profesionālās izglītības iestāžu skaitu" īstenošanas noteikumi""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r w:rsidR="00000000" w:rsidRPr="00000000" w:rsidDel="00000000">
              <w:rPr>
                <w:vertAlign w:val="superscript"/>
                <w:rtl w:val="0"/>
              </w:rPr>
              <w:t xml:space="preserve">6</w:t>
            </w:r>
            <w:r w:rsidR="00000000" w:rsidRPr="00000000" w:rsidDel="00000000">
              <w:rPr>
                <w:rtl w:val="0"/>
              </w:rPr>
              <w:t xml:space="preserve"> Ja finansējuma saņēmējs par saviem līdzekļiem nepabeidz visas projektā plānotās aktivitātes un nesasniedz visus plānotos iznākuma rādītājus līdz 2026. gada 15. februārim, finansējuma saņēmējam ir pienākums atmaksāt visu projektā izmaksāto atbalsta finansējumu sadarbības iestādei saskaņā ar vienošanās vai līguma par projekta īstenošanu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projekta iesniedzējs specifiskā atbalsta ietvaros ir valsts dibināta profesionālās izglītības vai profesionālās vidējās kultūrizglītības iestāde, kuras pārsvarā ir budžeta iestādes un tiek finansētas no valsts budžeta līdzekļiem, lūdzam norādīt, kādā veidā var tikt izpildīts šajā punktā paredzētais, neradot papildu finansiālo ietekmi uz valsts budžeta izdevumiem.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sadaļa "1.3. Pašreizējā situācija, problēmas un risinājumi" papildināta ar  pamatojumu un skaidrojumu, kurus projektus paredzēts pabeigt par finansējuma saņēmēja līdzekļiem. kā arī skaidrots, ka valsts budžeta iestādes gūst ienākumus no sniegtajiem maksas pakalpojumiem, kas nav apjomīgi un tiek izmantoti pamatdarbības nodrošināšanai (t.sk., ievērojot, ka normējamās izmaksas netiek segtas pilnā apmērā). Izglītības un zinātnes ministrija uzrauga, lai tehnikumi, kuri īsteno projektus, finansējumu sava budžeta ietvaros izlieto atbildīgi un primāri – ar projektu īstenošanu saistītu risku novēršanai. Tikai gadījumā, ja 8.1.3. SAM projekta īstenotājam būs pieejami pašu līdzekļi, kā risinājums projekta pabeigšanai pēc maksimālā pieļaujamā termiņa tiks izmantots “nefunkcionējoša projekta” risinājums. Anotācijā ir norādīts, ka, ņemot vērā, ka finansējuma saņēmējs ir valsts budžeta iestāde, tad projekta līdzekļu izlietošanas, bet mērķu nesasniegšanas gadījumā, tiks veiktas darbības, lai novērstu zaudējumus valsts budžetam.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minētos apsvērumus, ir svītrots noteikumu projekta 11.punktā plānotais regulējums: "43.</w:t>
            </w:r>
            <w:r w:rsidR="00000000" w:rsidRPr="00000000" w:rsidDel="00000000">
              <w:rPr>
                <w:vertAlign w:val="superscript"/>
                <w:rtl w:val="0"/>
              </w:rPr>
              <w:t xml:space="preserve">7</w:t>
            </w:r>
            <w:r w:rsidR="00000000" w:rsidRPr="00000000" w:rsidDel="00000000">
              <w:rPr>
                <w:rtl w:val="0"/>
              </w:rPr>
              <w:t xml:space="preserve"> Ja finansējuma saņēmējs šo noteikumu 43.</w:t>
            </w:r>
            <w:r w:rsidR="00000000" w:rsidRPr="00000000" w:rsidDel="00000000">
              <w:rPr>
                <w:vertAlign w:val="superscript"/>
                <w:rtl w:val="0"/>
              </w:rPr>
              <w:t xml:space="preserve">1</w:t>
            </w:r>
            <w:r w:rsidR="00000000" w:rsidRPr="00000000" w:rsidDel="00000000">
              <w:rPr>
                <w:rtl w:val="0"/>
              </w:rPr>
              <w:t xml:space="preserve"> 1. apakšpunktā minētajā gadījumā par saviem līdzekļiem nepabeidz visas projektā plānotās aktivitātes un nesasniedz visus plānotos iznākuma rādītājus līdz 2026. gada 15. februārim, finansējuma saņēmējam ir pienākums atmaksāt visu projektā izmaksāto finansējumu sadarbības iestādei saskaņā ar vienošanās vai līguma par projekta īstenošanu nosacījumiem."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2022. gada 14. decembri Eiropas Komisijas vadlīnijas "Vadlīnijas par to darbības programmu slēgšanu, kuras pieņemtas atbalsta saņemšanai no Eiropas Reģionālās attīstības fonda, Eiropas Sociālā fonda, Kohēzijas fonda un Eiropas Jūrlietu un zivsaimniecības fonda (2014.–2020. gada periodā) (2021/C 417/01)" ir aizstātas ar vadlīnijām "Vadlīnijas par to darbības programmu slēgšanu, kuras pieņemtas atbalsta saņemšanai no Eiropas Reģionālās attīstības fonda, Eiropas Sociālā fonda, Kohēzijas fonda un Eiropas Jūrlietu un zivsaimniecības fonda, kā arī par pārrobežu sadarbības programmu saskaņā ar Pirmspievienošanās palīdzības instrumentu (IPA II) (2014.–2020. gada periodā) slēgšanu", lūdzam anotācijas 1.1. sadaļas "Pamatojums" apakšsadaļā "Apraksts" norādītās Eiropas Komisijas vadlīnijas aizstāt ar aktuālajām Eiropas Komisijas vadlīnijām, kā arī turpmākajā tekstā, kur attiecināms,  precizējot 1. atsaucē norādīto saiti uz attiecīgajām vadlīnijām.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atbilstošs precizējums anotācijas sadaļā 1.1.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Vadlīnijas par to darbības programmu slēgšanu, kuras pieņemtas atbalsta saņemšanai no Eiropas Reģionālās attīstības fonda, Eiropas Sociālā fonda, Kohēzijas fonda un Eiropas Jūrlietu un zivsaimniecības fonda, kā arī par pārrobežu sadarbības programmu saskaņā ar Pirmspievienošanās palīdzības instrumentu (IPA II) (2014.–2020. gada periodā) slēgšanu 2022/C 474/01 (turpmāk - Eiropas Komisijas vadlīnijas (2021/C 417/01). Pieejams: https://eur-lex.europa.eu/legal-content/LV/TXT/?uri=uriserv%3AOJ.C_.2022.474.01.0001.01.LAV&amp;toc=OJ%3AC%3A2022%3A474%3AFULL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1.1. sadaļas "Pamatojums" apakšsadaļu "Apraksts" ar atsauci arī uz Eiropas Savienības struktūrfondu un Kohēzijas fonda 2014. – 2020.gada plānošanas perioda vadības likuma 20. panta </w:t>
            </w:r>
            <w:r w:rsidR="00000000" w:rsidRPr="00000000" w:rsidDel="00000000">
              <w:rPr>
                <w:u w:val="single"/>
                <w:rtl w:val="0"/>
              </w:rPr>
              <w:t xml:space="preserve">6. punktu</w:t>
            </w:r>
            <w:r w:rsidR="00000000" w:rsidRPr="00000000" w:rsidDel="00000000">
              <w:rPr>
                <w:rtl w:val="0"/>
              </w:rPr>
              <w:t xml:space="preserve">, </w:t>
            </w:r>
            <w:r w:rsidR="00000000" w:rsidRPr="00000000" w:rsidDel="00000000">
              <w:rPr>
                <w:rtl w:val="0"/>
              </w:rPr>
              <w:t xml:space="preserve">ņemot vērā deleģējumu, uz kura pamata izdoti Ministru kabineta 2016. gada 19. aprīļa noteikumi Nr. 249 "Darbības programmas "Izaugsme un nodarbinātība" 8.1.3. specifiskā atbalsta mērķa "Palielināt modernizēto profesionālās izglītības iestāžu skaitu" īstenošanas noteikumi" (turpmāk - noteikumi Nr. 249).</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1.1. sadaļas "Pamatojums" apakšsadaļas "Apraksts" papildināts ar atsauci arī uz Eiropas Savienības struktūrfondu un Kohēzijas fonda 2014. – 2020.gada plānošanas perioda vadības likuma 20. panta 6.punktu, ņemot vērā deleģējumu, uz kura pamata izdoti Ministru kabineta noteikumi Nr.249.</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precizēt informāciju attiecībā uz Rīgas Stila un modes tehnikuma projekta pirmajā un otrajā posmā plānotajām izmaksām, ņemot vērā, ka pirmā un otrā posma izmaksas kopā neveido projekta Nr.8.1.3.0/20/I/001 kopējo attiecināmo izmaksu summu. Vienlaikus arī lūdzam pārliecināties, ka plānotais Eiropas Reģionālās attīstības fonda līdzfinansējuma apmērs nepārsniedz 85 procentus no plānoto attiecināmo izmaksu summas.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precizēta informācija attiecībā uz Rīgas Stila un modes tehnikuma projekta Nr.8.1.3.0/20/I/001 pirmajā un otrajā posmā plānotajām izmaksām. Vienlaikus nodrošināts, ka plānotais Eiropas Reģionālās attīstības fonda līdzfinansējuma apmērs nepārsniedz 85 procentus no plānoto attiecināmo izmaksu summas.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1.3.sadaļas “Pašreizējā situācija, problēmas un risinājumi” apakšsadaļā “Problēmas apraksts” skaidrots, ka </w:t>
            </w:r>
            <w:r w:rsidR="00000000" w:rsidRPr="00000000" w:rsidDel="00000000">
              <w:rPr>
                <w:i w:val="1"/>
                <w:rtl w:val="0"/>
              </w:rPr>
              <w:t xml:space="preserve">būvdarbu laikā tika konstatēta nepieciešamība pēc būvprojekta precizējumiem un izmaiņu izstrādes atbilstoši faktiskajai situācijai, kas konstatēta pēc demontāžas darbu pabeigšanas. 2021. gada 4. janvārī noslēgtā projektēšanas un autoruzraudzības līguma Nr. 18-06/001-2020 pakalpojuma sniedzējs SIA „CAMPAIGN”, neskatoties uz Rīgas Stila un modes tehnikuma veiktajām darbībām autoruzraudzības pakalpojuma sniedzēja darbību paātrināšanai, nepieciešamo izmaiņu izstrādi vairākās būvprojekta sadaļās veica ar novēlošanos. Saskaņā ar Ministru kabineta 2014. gada 19. augusta noteikumiem Nr. 500 „Vispārīgie būvnoteikumi” autoruzraudzību var veikt tikai būvprojekta autors, tāpēc pasūtītājam ir ierobežotas iespējas saprātīgos termiņos ietekmēt autoruzraudzības procesu. Tā rezultātā tika traucētas būvuzņēmēja SIA „Eltex” iespējas turpināt būvdarbus atbilstoši būvdarbu līgumā plānotajam laika grafikam un iekļauties projekta īstenošanas termiņā līdz 2023. gada 31. decembrim, kā arī sasniegt sākotnēji plānoto būvdarba līguma izpildes finanšu plūsmas apjomu.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norādīt, vai ir izvērtēts un piemērots līgumsods pret SIA "CAMPAIGN", un kādas darbības ir veicis finansējuma saņēmējs, kā arī atbildīgā iestāde un sadarbības iestāde, lai projekts tiktu izpildīts laikus, neradītu papildu izdevumus un  slogu arī valsts budžetam, un tā izpildi nebūtu nepieciešams pagarināt. Gadījumā, ja minētās darbības nav veiktas, lūdzam sniegt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1.3.sadaļas “Pašreizējā situācija, problēmas un risinājumi” apakšsadaļā “Problēmas apraksts” sniegts skaidrojums par piemēroto līgumsodu pret SIA "CAMPAIGN" un finansējuma saņēmēja veiktajām darbībām, lai projekts tiktu izpildīts laikus, neradītu papildu izdevumus un  slogu arī valsts budžetam, un tā izpildi nebūtu nepieciešams pagarināt.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- 03.10.2023.)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Tieslietu ministrijai nav iespējams precīzi izvērtēt, kuras noteikumu projekta normas ir pārņemtas atbilstoši attiecīgo Eiropas Savienības tiesību aktu normām. Turklāt svarīgi pie noteikumu projekta norādīt, kāpēc papildu Eiropas Savienības normām noteikumu projektā ir ietvertas normas no nacionālajiem tiesību aktiem. Lai noteikumu projekts nebūtu pretrunā Eiropas Savienības prasībām, skaidri jānorāda juridiskais pamats, kas ļauj dalībvalstīm pieņemt papildu normas. Ņemot vērā minēto, Tieslietu ministrija varēs sniegt precīzu izvērtējumu par noteikumu projekta atbilstību Eiropas Savienības tiesību aktiem pēc anotācijas precizēšanas.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papildināta anotācijas 5. sadaļa “Tiesību akta projekta atbilstība Latvijas Republikas starptautiskajām saistībām”.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2016. gada 19. aprīļa noteikumos Nr. 249 "Darbības programmas "Izaugsme un nodarbinātība" 8.1.3. specifiskā atbalsta mērķa "Palielināt modernizēto profesionālās izglītības iestāžu skaitu"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Ministru kabineta sēdes protokollēmuma projektu ar 2.punktu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kancelejai sagatavot noteikumu projektu parakstīšanai."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lūdzam precizēt protokollēmuma projekta turpmāko punktu numerāciju.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Ministru kabineta sēdes protokollēmuma projekts ar 6.punktu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Valsts kancelejai sagatavot noteikumu projektu parakstīšanai."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precizēta protokollēmuma projekta punktu numerācija.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2016. gada 19. aprīļa noteikumos Nr. 249 "Darbības programmas "Izaugsme un nodarbinātība" 8.1.3. specifiskā atbalsta mērķa "Palielināt modernizēto profesionālās izglītības iestāžu skaitu" īstenošanas noteikumi""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Pieņemt zināšanai, ka saskaņā ar Ministru kabineta 2023. gada 21. marta sēdes protokollēmuma (prot. Nr.15; 33.§) „Informatīvais ziņojums „Par Kuldīgas Tehnoloģiju un tūrisma tehnikuma tehnoloģiju centra pilnas pabeigtības nodrošināšanu”” (turpmāk - Informatīvais ziņojums) 5. punktu Izglītības un zinātnes ministrija ir izvērtējusi citu darbības programmas „Izaugsme un nodarbinātība” 8.1.3. specifiskā atbalsta mērķa „Palielināt modernizēto profesionālās izglītības iestāžu skaitu" (turpmāk – SAM 8.1.3.) ietvaros īstenoto projektu mērķu sasniegšanas iespējas Eiropas Savienības struktūrfondu un Kohēzijas fonda 2014. – 2020. gada perioda darbības programmas „Izaugsme un nodarbinātība” ietvaros un atbalstīt Izglītības un zinātnes ministrijas priekšlikumu par Rīgas Stila un modes tehnikuma SAM 8.1.3. ietvaros īstenotā projekta Nr.8.1.3.0/20/I/001 „Profesionālās izglītības kompetences centra „Rīgas Stila un modes tehnikums” modernizēšana specifiskā atbalsta mērķa 8.1.3. „Palielināt modernizēto izglītības iestāžu skaitu” ietvaros” (turpmāk – projekts Nr.8.1.3.0/20/I/001) plānoto darbību sadalīšanu divos posmos un īstenošanu Eiropas Savienības kohēzijas politikas programmas 2021.– 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4.2.1.6. pasākuma „Profesionālās izglītības iestāžu un koledžu mācību vide nozarēm aktuālo prasmju apguvei” (turpmāk – 4.2.1.6. pasākums) ietvaros, uzsākot 4.2.1.6. pasākumam atbilstošo darbību īstenošanu pirms projekta iesnieguma apstiprināšanas un:</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protokollēmuma 2.punktu.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Svītrots protokollēmuma 2.punkts.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Noteikt, ka līdz vienošanās par projekta īstenošanu noslēgšanai ar Centrālo finanšu un līgumu aģentūru 4.2.1.6. pasākuma īstenošanai nepieciešamo finansējumu līdz 2 478 452 euro apmērā Kuldīgas Tehnoloģiju un tūrisma tehnikuma un Rīgas Stila un modes tehnikuma atbalstāmo darbību īstenošanai normatīvajos aktos noteiktajā kārtībā nodrošina no 74. resora "Gadskārtējā valsts budžeta izpildes procesā pārdalāmais finansējums" programmas 80.00.00 "Nesadalītais finansējums Eiropas Savienības politiku instrumentu un pārējās ārvalstu finanšu palīdzības līdzfinansēto projektu un pasākumu īstenošanai", tai skaitā 2023. gadā līdz 725 534 euro, no kuriem Kuldīgas Tehnoloģiju un tūrisma tehnikuma atbalstāmo darbību īstenošanai līdz 546 988 euro un Rīgas Stila un modes tehnikumam līdz 178 546 euro, un 2024. gadā līdz 1 752 918 euro, no kuriem Kuldīgas Tehnoloģiju un tūrisma tehnikuma atbalstāmo darbību īstenošanai līdz 858 328 euro un Rīgas Stila un modes tehnikumam līdz 894 590 euro.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protokollēmuma 3.punktu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i w:val="1"/>
                <w:rtl w:val="0"/>
              </w:rPr>
              <w:t xml:space="preserve">Noteikt, ka līdz grozījumiem vienošanās par projekta īstenošanu noslēgšanai ar Centrālo finanšu un līgumu aģentūru 4.2.1.6. pasākuma īstenošanai nepieciešamo finansējumu līdz 2 478 452 euro apmērā Kuldīgas Tehnoloģiju un tūrisma tehnikuma un Rīgas Stila un modes tehnikuma atbalstāmo darbību īstenošanai normatīvajos aktos noteiktajā kārtībā nodrošina no 74. resora "Gadskārtējā valsts budžeta izpildes procesā pārdalāmais finansējums" programmas 80.00.00 "Nesadalītais finansējums Eiropas Savienības politiku instrumentu un pārējās ārvalstu finanšu palīdzības līdzfinansēto projektu un pasākumu īstenošanai", tai skaitā 2023. gadā līdz 725 534 euro, no kuriem Kuldīgas Tehnoloģiju un tūrisma tehnikuma atbalstāmo darbību īstenošanai līdz 546 988 euro un Rīgas Stila un modes tehnikumam līdz 178 546 euro, un 2024. gadā līdz 1 752 918 euro, no kuriem Kuldīgas Tehnoloģiju un tūrisma tehnikuma atbalstāmo darbību īstenošanai līdz 858 328 euro un Rīgas Stila un modes tehnikumam līdz 894 590 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lūdzam protokollēmuma 3.punktā norādīt konkrētus projektu numurus un nosaukumus.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Protokollēmuma 2. punkts izteikts jaunā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Noteikt, ka līdz grozījumiem vienošanās vai līguma par projekta īstenošanu noslēgšanai ar Centrālo finanšu un līgumu aģentūru kā Eiropas Savienības struktūrfondu un Kohēzijas fonda sadarbības iestādi (turpmāk – Sadarbības iestāde) Eiropas Savienības kohēzijas politikas programmas 2021. – 2027. gadam 4.2.1.6. pasākuma (turpmāk – 4.2.1.6. pasākums) īstenošanai nepieciešamo finansējumu līdz 2 478 452 euro apmērā Kuldīgas Tehnoloģiju un tūrisma tehnikumam projekta Nr. 8.1.3.0/16/I/016 „Kuldīgas Tehnoloģiju un tūrisma tehnikuma modernizēšana specifiskā atbalsta mērķa 8.1.3. „Palielināt modernizēto profesionālās izglītības iestāžu skaitu" ietvaros” (turpmāk – projekts Nr. 8.1.3.0/16/I/016)  un Rīgas Stila un modes tehnikumam projekta Nr. 8.1.3.0/20/I/001 „Profesionālās izglītības kompetences centra Rīgas Stila un modes tehnikums” modernizēšana specifiskā atbalsta mērķa 8.1.3. „Palielināt modernizēto izglītības iestāžu skaitu” ietvaros” (turpmāk – projekts Nr. 8.1.3.0/20/I/001) posmoto un 4.2.1.6. pasākuma ietvaros atbalstāmo darbību īstenošanai normatīvajos aktos noteiktajā kārtībā nodrošina no 74. resora "Gadskārtējā valsts budžeta izpildes procesā pārdalāmais finansējums" programmas 80.00.00 "Nesadalītais finansējums Eiropas Savienības politiku instrumentu un pārējās ārvalstu finanšu palīdzības līdzfinansēto projektu un pasākumu īstenošanai", tai skaitā 2023. gadā līdz 725 534 euro, no kuriem projekta Nr. 8.1.3.0/16/I/016  posmoto un 4.2.1.6. pasākuma ietvaros atbalstāmo darbību īstenošanai līdz 546 988 euro un projekta Nr. 8.1.3.0/20/I/001 posmoto un 4.2.1.6. pasākuma ietvaros atbalstāmo darbību īstenošanai  līdz 178 546 euro, un 2024. gadā līdz 1 752 918 euro, no kuriem projekta Nr. 8.1.3.0/16/I/016 atbalstāmo darbību īstenošanai līdz 858 328 euro un projekta Nr. 8.1.3.0/20/I/001 atbalstāmo darbību īstenošanai līdz 894 590 euro apmērā.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Gadījumā, ja izmaksas, kas veiktas pirms projekta iesnieguma apstiprināšanas 4.2.1.6. pasākuma ietvaros, varētu netikt vai netiek attiecinātas no Eiropas Reģionālās attīstības fonda finansējuma, Izglītības un zinātnes ministrijai nekavējoties informēt Ministru kabinetu, sagatavojot attiecīgu informatīvo ziņojumu, kurā sniegt detalizētu aprakstu par radušos situāciju un neatbilstības rašanās cēloņiem un finansiālo ietekmi, kā arī fiskāli neitrālus priekšlikumus par turpmāko iespējamo risinājumu.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protokollēmuma projekta 4.punktu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i w:val="1"/>
                <w:rtl w:val="0"/>
              </w:rPr>
              <w:t xml:space="preserve">Gadījumā, ja izmaksas, kas veiktas šī protokollēmuma 3.punktā minētā risinājuma ietvaros netiek attiecinātas no Eiropas Reģionālās attīstības fonda finansējuma, Izglītības un zinātnes ministrijai nekavējoties informēt Ministru kabinetu, sagatavojot attiecīgu informatīvo ziņojumu, kurā sniegt detalizētu aprakstu par radušos situāciju un neatbilstības rašanās cēloņiem un finansiālo ietekmi, kā arī fiskāli neitrālus priekšlikumus par turpmāko iespējamo risinājumu</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Protokollēmuma 3. punkts izteikts jaunā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Gadījumā, ja izmaksas, kas veiktas šī protokollēmuma 2. punktā minētā risinājuma ietvaros netiek attiecinātas no Eiropas Reģionālās attīstības fonda finansējuma, Izglītības un zinātnes ministrijai nekavējoties informēt Ministru kabinetu, sagatavojot attiecīgu informatīvo ziņojumu, kurā sniegt detalizētu aprakstu par radušos situāciju un neatbilstības rašanās cēloņiem un finansiālo ietekmi, kā arī fiskāli neitrālus priekšlikumus par turpmāko iespējamo risinājumu.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Sadarbības iestāde var izmaksāt finansējuma saņēmējam maksājuma pieprasījumus pirms Eiropas Savienības struktūrfondu un Kohēzijas fonda 2014. – 2020. gada plānošanas perioda 8.1.3.SAM projekta pabeigšanas jau 2024. gada sākumā, ko iekļaut pēdējā noslēguma maksājuma pieprasījumā Eiropas Komisijas noteiktā termiņā.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Ministru kabineta sēdes protokollēmuma projekta 5. punktu jaunā redakcijā, atļaujot Centrālajai finanšu un līgumu aģentūrai kā Eiropas Savienības struktūrfondu un Kohēzijas fonda sadarbības iestādei izmaksāt noslēguma maksājumu finansējuma saņēmējam pirms attiecīgo projektu (norādot arī projektu identifikācijas numurus un nosaukumus) pabeigšanas.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Protokollēmuma 4. punkts izteikts jaunā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Atļaut Sadarbības iestādei izmaksāt noslēguma maksājumu finansējuma saņēmējam pirms projekta Nr. 8.1.3.0/16/I/016 un projekta Nr. 8.1.3.0/20/I/001 pabeigšanas.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r w:rsidR="00000000" w:rsidRPr="00000000" w:rsidDel="00000000">
              <w:rPr>
                <w:vertAlign w:val="superscript"/>
                <w:rtl w:val="0"/>
              </w:rPr>
              <w:t xml:space="preserve">1</w:t>
            </w:r>
            <w:r w:rsidR="00000000" w:rsidRPr="00000000" w:rsidDel="00000000">
              <w:rPr>
                <w:rtl w:val="0"/>
              </w:rPr>
              <w:t xml:space="preserve"> Ja finansējuma saņēmējs objektīvu apstākļu dēļ nevar pilnībā pabeigt projektā plānotās aktivitātes un sasniegt projektā plānotos iznākuma rādītājus Eiropas Parlamenta un Padomes 2013. gada 17. decembra regulas (ES) Nr.1303/2013  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zivsaimniecības fondu un atceļ Padomes Regulu (EK) Nr. 1083/2006 65. panta 2. punktā noteiktajā termiņā līdz 2023.gada 31.decembrim, tad:</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43.</w:t>
            </w:r>
            <w:r w:rsidR="00000000" w:rsidRPr="00000000" w:rsidDel="00000000">
              <w:rPr>
                <w:vertAlign w:val="superscript"/>
                <w:rtl w:val="0"/>
              </w:rPr>
              <w:t xml:space="preserve">1</w:t>
            </w:r>
            <w:r w:rsidR="00000000" w:rsidRPr="00000000" w:rsidDel="00000000">
              <w:rPr>
                <w:rtl w:val="0"/>
              </w:rPr>
              <w:t xml:space="preserve">.apakšpunktu izteikt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i w:val="1"/>
                <w:rtl w:val="0"/>
              </w:rPr>
              <w:t xml:space="preserve">43.</w:t>
            </w:r>
            <w:r w:rsidR="00000000" w:rsidRPr="00000000" w:rsidDel="00000000">
              <w:rPr>
                <w:i w:val="1"/>
                <w:vertAlign w:val="superscript"/>
                <w:rtl w:val="0"/>
              </w:rPr>
              <w:t xml:space="preserve">1</w:t>
            </w:r>
            <w:r w:rsidR="00000000" w:rsidRPr="00000000" w:rsidDel="00000000">
              <w:rPr>
                <w:i w:val="1"/>
                <w:rtl w:val="0"/>
              </w:rPr>
              <w:t xml:space="preserve"> Ja finansējuma saņēmējs objektīvu apstākļu dēļ nevar pilnībā pabeigt projektā plānotās aktivitātes un sasniegt projektā plānotos iznākuma rādītājus Eiropas Parlamenta un Padomes 2013. gada 17. decembra regulas (ES) Nr.1303/2013  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zivsaimniecības fondu un atceļ Padomes Regulu (EK) Nr. 1083/2006 65. panta 2. punktā noteiktajā termiņā līdz 2023.gada 31.decembrim, tad piemēro vienu no šādiem risinājumiem:</w:t>
            </w:r>
            <w:r w:rsidR="00000000" w:rsidRPr="00000000" w:rsidDel="00000000">
              <w:rPr>
                <w:i w:val="1"/>
                <w:rtl w:val="0"/>
              </w:rPr>
              <w:t xml:space="preserve">43.</w:t>
            </w:r>
            <w:r w:rsidR="00000000" w:rsidRPr="00000000" w:rsidDel="00000000">
              <w:rPr>
                <w:i w:val="1"/>
                <w:vertAlign w:val="superscript"/>
                <w:rtl w:val="0"/>
              </w:rPr>
              <w:t xml:space="preserve">1</w:t>
            </w:r>
            <w:r w:rsidR="00000000" w:rsidRPr="00000000" w:rsidDel="00000000">
              <w:rPr>
                <w:i w:val="1"/>
                <w:rtl w:val="0"/>
              </w:rPr>
              <w:t xml:space="preserve">1. finansējuma saņēmējs projektu pilnībā pabeidz līdz 2026. gada 15. februārim, par saviem līdzekļiem nodrošinot projekta mērķa sasniegšanu un tā funkcionalitāti, ja sadarbības iestāde un atbildīgā iestāde sniedz pozitīvu atzinumu par projekta termiņa pagarināšanu;</w:t>
            </w:r>
            <w:r w:rsidR="00000000" w:rsidRPr="00000000" w:rsidDel="00000000">
              <w:rPr>
                <w:i w:val="1"/>
                <w:rtl w:val="0"/>
              </w:rPr>
              <w:t xml:space="preserve">43.</w:t>
            </w:r>
            <w:r w:rsidR="00000000" w:rsidRPr="00000000" w:rsidDel="00000000">
              <w:rPr>
                <w:i w:val="1"/>
                <w:vertAlign w:val="superscript"/>
                <w:rtl w:val="0"/>
              </w:rPr>
              <w:t xml:space="preserve">1</w:t>
            </w:r>
            <w:r w:rsidR="00000000" w:rsidRPr="00000000" w:rsidDel="00000000">
              <w:rPr>
                <w:i w:val="1"/>
                <w:rtl w:val="0"/>
              </w:rPr>
              <w:t xml:space="preserve"> 2 finansējuma saņēmējs pabeidz projektu, pilnībā vai daļēji finansējot Eiropas Savienības kohēzijas politikas programmas 2021.–2027. gadam ietvaros, ja projektā plānotajām darbībām ir divi finansiāli nošķirami posmi, darbību otrais posms atbilst Eiropas Savienības kohēzijas politikas programmas 2021.–2027. gadam nosacījumiem un finansēts Eiropas Savienības kohēzijas politikas programmas  2021.–2027. gadam ietvaros</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43.1.apakšpunkts izteikts jaunā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r w:rsidR="00000000" w:rsidRPr="00000000" w:rsidDel="00000000">
              <w:rPr>
                <w:vertAlign w:val="superscript"/>
                <w:rtl w:val="0"/>
              </w:rPr>
              <w:t xml:space="preserve">1</w:t>
            </w:r>
            <w:r w:rsidR="00000000" w:rsidRPr="00000000" w:rsidDel="00000000">
              <w:rPr>
                <w:rtl w:val="0"/>
              </w:rPr>
              <w:t xml:space="preserve"> Ja finansējuma saņēmējs objektīvu apstākļu dēļ nevar pilnībā pabeigt projektā plānotās aktivitātes un sasniegt projektā plānotos iznākuma rādītājus Eiropas Parlamenta un Padomes 2013. gada 17. decembra regulas (ES) Nr.1303/2013  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zivsaimniecības fondu un atceļ Padomes Regulu (EK) Nr.1083/2006 65. panta 2. punktā noteiktajā termiņā līdz 2023.gada 31.decembrim, tad piemēro vienu no šādiem risinājumiem: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r w:rsidR="00000000" w:rsidRPr="00000000" w:rsidDel="00000000">
              <w:rPr>
                <w:vertAlign w:val="superscript"/>
                <w:rtl w:val="0"/>
              </w:rPr>
              <w:t xml:space="preserve">2</w:t>
            </w:r>
            <w:r w:rsidR="00000000" w:rsidRPr="00000000" w:rsidDel="00000000">
              <w:rPr>
                <w:rtl w:val="0"/>
              </w:rPr>
              <w:t xml:space="preserve"> Ja šo noteikumu 43.</w:t>
            </w:r>
            <w:r w:rsidR="00000000" w:rsidRPr="00000000" w:rsidDel="00000000">
              <w:rPr>
                <w:vertAlign w:val="superscript"/>
                <w:rtl w:val="0"/>
              </w:rPr>
              <w:t xml:space="preserve">1</w:t>
            </w:r>
            <w:r w:rsidR="00000000" w:rsidRPr="00000000" w:rsidDel="00000000">
              <w:rPr>
                <w:rtl w:val="0"/>
              </w:rPr>
              <w:t xml:space="preserve"> 2. apakšpunktā minētajā gadījumā projekta pirmajam posmam kopējais attiecināmais finansējums samazinās pret šo noteikumu 15.punktā projekta iesniedzējam vai labuma guvējam maksimālo plānoto kopējo attiecināmo finansējumu, tiešās projekta vadības personāla izmaksas, ievērojot šo noteikumu 28. punktā noteiktos izmaksu ierobežojumus, projekta pirmajam posmam plāno pret šo noteikumu 15.punktā projekta iesniedzējam vai labuma guvējam maksimālo plānoto kopējo attiecināmo finansējumu.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plānoto noteikumu Nr. 249 43.</w:t>
            </w:r>
            <w:r w:rsidR="00000000" w:rsidRPr="00000000" w:rsidDel="00000000">
              <w:rPr>
                <w:vertAlign w:val="superscript"/>
                <w:rtl w:val="0"/>
              </w:rPr>
              <w:t xml:space="preserve">2</w:t>
            </w:r>
            <w:r w:rsidR="00000000" w:rsidRPr="00000000" w:rsidDel="00000000">
              <w:rPr>
                <w:rtl w:val="0"/>
              </w:rPr>
              <w:t xml:space="preserve"> punkta redakciju, lai normas mērķis būtu skaidrs un nepārprotams.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Nr.249 43.</w:t>
            </w:r>
            <w:r w:rsidR="00000000" w:rsidRPr="00000000" w:rsidDel="00000000">
              <w:rPr>
                <w:vertAlign w:val="superscript"/>
                <w:rtl w:val="0"/>
              </w:rPr>
              <w:t xml:space="preserve">2 </w:t>
            </w:r>
            <w:r w:rsidR="00000000" w:rsidRPr="00000000" w:rsidDel="00000000">
              <w:rPr>
                <w:rtl w:val="0"/>
              </w:rPr>
              <w:t xml:space="preserve">punkta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r w:rsidR="00000000" w:rsidRPr="00000000" w:rsidDel="00000000">
              <w:rPr>
                <w:vertAlign w:val="superscript"/>
                <w:rtl w:val="0"/>
              </w:rPr>
              <w:t xml:space="preserve">3</w:t>
            </w:r>
            <w:r w:rsidR="00000000" w:rsidRPr="00000000" w:rsidDel="00000000">
              <w:rPr>
                <w:rtl w:val="0"/>
              </w:rPr>
              <w:t xml:space="preserve"> Šo noteikumu 43.</w:t>
            </w:r>
            <w:r w:rsidR="00000000" w:rsidRPr="00000000" w:rsidDel="00000000">
              <w:rPr>
                <w:vertAlign w:val="superscript"/>
                <w:rtl w:val="0"/>
              </w:rPr>
              <w:t xml:space="preserve">1</w:t>
            </w:r>
            <w:r w:rsidR="00000000" w:rsidRPr="00000000" w:rsidDel="00000000">
              <w:rPr>
                <w:rtl w:val="0"/>
              </w:rPr>
              <w:t xml:space="preserve"> 1. apakšpunktā minētajos gadījumos finansējuma saņēmējs līdz 2026. gada 15. februārim  iesniedz sadarbības iestādē noslēguma dokumentāciju par projektā pabeigtajām aktivitātēm un sasniegtajiem iznākuma rādītājiem.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r w:rsidR="00000000" w:rsidRPr="00000000" w:rsidDel="00000000">
              <w:rPr>
                <w:vertAlign w:val="superscript"/>
                <w:rtl w:val="0"/>
              </w:rPr>
              <w:t xml:space="preserve">3</w:t>
            </w:r>
            <w:r w:rsidR="00000000" w:rsidRPr="00000000" w:rsidDel="00000000">
              <w:rPr>
                <w:rtl w:val="0"/>
              </w:rPr>
              <w:t xml:space="preserve"> Šo noteikumu 43.</w:t>
            </w:r>
            <w:r w:rsidR="00000000" w:rsidRPr="00000000" w:rsidDel="00000000">
              <w:rPr>
                <w:vertAlign w:val="superscript"/>
                <w:rtl w:val="0"/>
              </w:rPr>
              <w:t xml:space="preserve">1</w:t>
            </w:r>
            <w:r w:rsidR="00000000" w:rsidRPr="00000000" w:rsidDel="00000000">
              <w:rPr>
                <w:rtl w:val="0"/>
              </w:rPr>
              <w:t xml:space="preserve"> 1. apakšpunktā minētajos gadījumos finansējuma saņēmējs līdz 2026. gada 15. februārim  iesniedz sadarbības iestādē noslēguma dokumentāciju par projektā pabeigtajām aktivitātēm un sasniegtajiem iznākuma rādītājiem.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noteikumus Nr. 249 ar jaunu punktu, kas paredz, ka finansējuma saņēmējs iesniedz Centrālajā finanšu un līgumu aģentūrā kā Eiropas Savienības struktūrfondu un Kohēzijas fonda sadarbības iestādē priekšlikumus grozījumiem līgumos vai vienošanās par projektu īstenošanu ne vēlāk kā līdz 2023. gada 31. decembrim, un attiecīgo informāciju iekļaut arī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ar 43.</w:t>
            </w:r>
            <w:r w:rsidR="00000000" w:rsidRPr="00000000" w:rsidDel="00000000">
              <w:rPr>
                <w:vertAlign w:val="superscript"/>
                <w:rtl w:val="0"/>
              </w:rPr>
              <w:t xml:space="preserve">5</w:t>
            </w:r>
            <w:r w:rsidR="00000000" w:rsidRPr="00000000" w:rsidDel="00000000">
              <w:rPr>
                <w:rtl w:val="0"/>
              </w:rPr>
              <w:t xml:space="preserve">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r w:rsidR="00000000" w:rsidRPr="00000000" w:rsidDel="00000000">
              <w:rPr>
                <w:vertAlign w:val="superscript"/>
                <w:rtl w:val="0"/>
              </w:rPr>
              <w:t xml:space="preserve">6</w:t>
            </w:r>
            <w:r w:rsidR="00000000" w:rsidRPr="00000000" w:rsidDel="00000000">
              <w:rPr>
                <w:rtl w:val="0"/>
              </w:rPr>
              <w:t xml:space="preserve"> Ja finansējuma saņēmējs par saviem līdzekļiem nepabeidz visas projektā plānotās aktivitātes un nesasniedz visus plānotos iznākuma rādītājus līdz 2026. gada 15. februārim, finansējuma saņēmējam ir pienākums atmaksāt visu projektā izmaksāto atbalsta finansējumu sadarbības iestādei saskaņā ar vienošanās vai līguma par projekta īstenošanu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plānoto noteikumu Nr. 249 43.</w:t>
            </w:r>
            <w:r w:rsidR="00000000" w:rsidRPr="00000000" w:rsidDel="00000000">
              <w:rPr>
                <w:vertAlign w:val="superscript"/>
                <w:rtl w:val="0"/>
              </w:rPr>
              <w:t xml:space="preserve">6</w:t>
            </w:r>
            <w:r w:rsidR="00000000" w:rsidRPr="00000000" w:rsidDel="00000000">
              <w:rPr>
                <w:rtl w:val="0"/>
              </w:rPr>
              <w:t xml:space="preserve"> punktu, nodrošinot tajā ietvertās normas sasaisti ar plānotajā noteikumu Nr. 249 43.</w:t>
            </w:r>
            <w:r w:rsidR="00000000" w:rsidRPr="00000000" w:rsidDel="00000000">
              <w:rPr>
                <w:vertAlign w:val="superscript"/>
                <w:rtl w:val="0"/>
              </w:rPr>
              <w:t xml:space="preserve">1</w:t>
            </w:r>
            <w:r w:rsidR="00000000" w:rsidRPr="00000000" w:rsidDel="00000000">
              <w:rPr>
                <w:rtl w:val="0"/>
              </w:rPr>
              <w:t xml:space="preserve">1. apakšpunktā minēto gadījumu.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r w:rsidR="00000000" w:rsidRPr="00000000" w:rsidDel="00000000">
              <w:rPr>
                <w:vertAlign w:val="superscript"/>
                <w:rtl w:val="0"/>
              </w:rPr>
              <w:t xml:space="preserve">6</w:t>
            </w:r>
            <w:r w:rsidR="00000000" w:rsidRPr="00000000" w:rsidDel="00000000">
              <w:rPr>
                <w:rtl w:val="0"/>
              </w:rPr>
              <w:t xml:space="preserve"> punkts atbilstoši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23-TA-2089</w:t>
    </w:r>
    <w:r>
      <w:br/>
    </w:r>
    <w:r w:rsidR="00000000" w:rsidRPr="00000000" w:rsidDel="00000000">
      <w:rPr>
        <w:rtl w:val="0"/>
      </w:rPr>
      <w:t xml:space="preserve">10.11.2023. 15.53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23-TA-2089</w:t>
    </w:r>
    <w:r>
      <w:br/>
    </w:r>
    <w:r w:rsidR="00000000" w:rsidRPr="00000000" w:rsidDel="00000000">
      <w:rPr>
        <w:rtl w:val="0"/>
      </w:rPr>
      <w:t xml:space="preserve">10.11.2023. 15.53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Izziņa_23-TA-2089.docx</dc:title>
</cp:coreProperties>
</file>

<file path=docProps/custom.xml><?xml version="1.0" encoding="utf-8"?>
<Properties xmlns="http://schemas.openxmlformats.org/officeDocument/2006/custom-properties" xmlns:vt="http://schemas.openxmlformats.org/officeDocument/2006/docPropsVTypes"/>
</file>