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4EC174" w14:textId="77777777" w:rsidR="00786DAF" w:rsidRDefault="00786DAF" w:rsidP="002C22B9">
      <w:pPr>
        <w:jc w:val="center"/>
        <w:rPr>
          <w:sz w:val="20"/>
        </w:rPr>
      </w:pPr>
    </w:p>
    <w:p w14:paraId="16603C82" w14:textId="77777777" w:rsidR="002C22B9" w:rsidRDefault="002C22B9" w:rsidP="002C22B9">
      <w:pPr>
        <w:jc w:val="center"/>
        <w:rPr>
          <w:sz w:val="20"/>
        </w:rPr>
      </w:pPr>
      <w:r w:rsidRPr="00914649">
        <w:rPr>
          <w:sz w:val="20"/>
        </w:rPr>
        <w:t>Rīgā</w:t>
      </w:r>
    </w:p>
    <w:p w14:paraId="04FE1801"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2F216E37" w14:textId="77777777" w:rsidTr="009F77B9">
        <w:tc>
          <w:tcPr>
            <w:tcW w:w="450" w:type="dxa"/>
            <w:tcBorders>
              <w:top w:val="nil"/>
              <w:left w:val="nil"/>
              <w:bottom w:val="nil"/>
              <w:right w:val="nil"/>
            </w:tcBorders>
          </w:tcPr>
          <w:p w14:paraId="22EB8A80" w14:textId="77777777" w:rsidR="002C22B9" w:rsidRPr="00615936" w:rsidRDefault="002C22B9" w:rsidP="002C22B9">
            <w:pPr>
              <w:tabs>
                <w:tab w:val="left" w:pos="360"/>
                <w:tab w:val="left" w:pos="3960"/>
              </w:tabs>
              <w:rPr>
                <w:sz w:val="20"/>
              </w:rPr>
            </w:pPr>
          </w:p>
        </w:tc>
        <w:bookmarkStart w:id="0" w:name="reg_dat"/>
        <w:tc>
          <w:tcPr>
            <w:tcW w:w="1785" w:type="dxa"/>
            <w:tcBorders>
              <w:top w:val="nil"/>
              <w:left w:val="nil"/>
              <w:bottom w:val="single" w:sz="4" w:space="0" w:color="auto"/>
              <w:right w:val="nil"/>
            </w:tcBorders>
          </w:tcPr>
          <w:p w14:paraId="412D0374" w14:textId="60166EE5"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000E0852" w:rsidRPr="00615936">
              <w:rPr>
                <w:szCs w:val="24"/>
              </w:rPr>
            </w:r>
            <w:r w:rsidRPr="00615936">
              <w:rPr>
                <w:szCs w:val="24"/>
              </w:rPr>
              <w:fldChar w:fldCharType="separate"/>
            </w:r>
            <w:r w:rsidR="000E0852">
              <w:rPr>
                <w:szCs w:val="24"/>
              </w:rPr>
              <w:t>06.08.2021</w:t>
            </w:r>
            <w:r w:rsidRPr="00615936">
              <w:rPr>
                <w:szCs w:val="24"/>
              </w:rPr>
              <w:fldChar w:fldCharType="end"/>
            </w:r>
            <w:bookmarkEnd w:id="0"/>
          </w:p>
        </w:tc>
        <w:tc>
          <w:tcPr>
            <w:tcW w:w="708" w:type="dxa"/>
            <w:tcBorders>
              <w:top w:val="nil"/>
              <w:left w:val="nil"/>
              <w:bottom w:val="nil"/>
              <w:right w:val="nil"/>
            </w:tcBorders>
          </w:tcPr>
          <w:p w14:paraId="76EA4065" w14:textId="77777777" w:rsidR="002C22B9" w:rsidRPr="00615936" w:rsidRDefault="002C22B9" w:rsidP="002C22B9">
            <w:pPr>
              <w:tabs>
                <w:tab w:val="left" w:pos="360"/>
                <w:tab w:val="left" w:pos="3960"/>
              </w:tabs>
              <w:jc w:val="center"/>
              <w:rPr>
                <w:sz w:val="20"/>
              </w:rPr>
            </w:pPr>
            <w:r w:rsidRPr="00615936">
              <w:rPr>
                <w:sz w:val="20"/>
              </w:rPr>
              <w:t>Nr.</w:t>
            </w:r>
          </w:p>
        </w:tc>
        <w:bookmarkStart w:id="1" w:name="lietas_nr"/>
        <w:tc>
          <w:tcPr>
            <w:tcW w:w="2727" w:type="dxa"/>
            <w:tcBorders>
              <w:top w:val="nil"/>
              <w:left w:val="nil"/>
              <w:bottom w:val="single" w:sz="4" w:space="0" w:color="auto"/>
              <w:right w:val="nil"/>
            </w:tcBorders>
          </w:tcPr>
          <w:p w14:paraId="13B558EE" w14:textId="6586E5E5"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114C23">
              <w:rPr>
                <w:szCs w:val="24"/>
              </w:rPr>
              <w:t>2.1-3/3-1</w:t>
            </w:r>
            <w:r w:rsidRPr="00615936">
              <w:rPr>
                <w:szCs w:val="24"/>
              </w:rPr>
              <w:fldChar w:fldCharType="end"/>
            </w:r>
            <w:bookmarkEnd w:id="1"/>
            <w:r w:rsidRPr="00615936">
              <w:rPr>
                <w:szCs w:val="24"/>
              </w:rPr>
              <w:t>/</w:t>
            </w:r>
            <w:bookmarkStart w:id="2"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000E0852" w:rsidRPr="00615936">
              <w:rPr>
                <w:szCs w:val="24"/>
              </w:rPr>
            </w:r>
            <w:r w:rsidRPr="00615936">
              <w:rPr>
                <w:szCs w:val="24"/>
              </w:rPr>
              <w:fldChar w:fldCharType="separate"/>
            </w:r>
            <w:r w:rsidR="000E0852">
              <w:rPr>
                <w:szCs w:val="24"/>
              </w:rPr>
              <w:t>4406</w:t>
            </w:r>
            <w:r w:rsidRPr="00615936">
              <w:rPr>
                <w:szCs w:val="24"/>
              </w:rPr>
              <w:fldChar w:fldCharType="end"/>
            </w:r>
            <w:bookmarkEnd w:id="2"/>
          </w:p>
        </w:tc>
      </w:tr>
      <w:tr w:rsidR="002C22B9" w:rsidRPr="00615936" w14:paraId="74E171E0" w14:textId="77777777" w:rsidTr="009F77B9">
        <w:trPr>
          <w:trHeight w:val="188"/>
        </w:trPr>
        <w:tc>
          <w:tcPr>
            <w:tcW w:w="450" w:type="dxa"/>
            <w:tcBorders>
              <w:top w:val="nil"/>
              <w:left w:val="nil"/>
              <w:bottom w:val="nil"/>
              <w:right w:val="nil"/>
            </w:tcBorders>
          </w:tcPr>
          <w:p w14:paraId="308DFFF6"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52A13AE3"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0E5CEAFD"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1DAF9B31" w14:textId="77777777" w:rsidR="002C22B9" w:rsidRPr="00615936" w:rsidRDefault="002C22B9" w:rsidP="002C22B9">
            <w:pPr>
              <w:tabs>
                <w:tab w:val="left" w:pos="360"/>
                <w:tab w:val="left" w:pos="3960"/>
              </w:tabs>
              <w:rPr>
                <w:sz w:val="20"/>
              </w:rPr>
            </w:pPr>
          </w:p>
        </w:tc>
      </w:tr>
      <w:tr w:rsidR="002C22B9" w:rsidRPr="00615936" w14:paraId="0CAB508C" w14:textId="77777777" w:rsidTr="009F77B9">
        <w:tc>
          <w:tcPr>
            <w:tcW w:w="450" w:type="dxa"/>
            <w:tcBorders>
              <w:top w:val="nil"/>
              <w:left w:val="nil"/>
              <w:bottom w:val="nil"/>
              <w:right w:val="nil"/>
            </w:tcBorders>
          </w:tcPr>
          <w:p w14:paraId="07DA9EBB" w14:textId="77777777" w:rsidR="002C22B9" w:rsidRPr="00615936" w:rsidRDefault="002C22B9" w:rsidP="002C22B9">
            <w:pPr>
              <w:tabs>
                <w:tab w:val="left" w:pos="360"/>
                <w:tab w:val="left" w:pos="3960"/>
              </w:tabs>
              <w:rPr>
                <w:sz w:val="20"/>
              </w:rPr>
            </w:pPr>
            <w:r w:rsidRPr="00615936">
              <w:rPr>
                <w:sz w:val="20"/>
              </w:rPr>
              <w:t>Uz</w:t>
            </w:r>
          </w:p>
        </w:tc>
        <w:tc>
          <w:tcPr>
            <w:tcW w:w="1785" w:type="dxa"/>
            <w:tcBorders>
              <w:top w:val="nil"/>
              <w:left w:val="nil"/>
              <w:bottom w:val="single" w:sz="4" w:space="0" w:color="auto"/>
              <w:right w:val="nil"/>
            </w:tcBorders>
          </w:tcPr>
          <w:p w14:paraId="69082540" w14:textId="77777777" w:rsidR="002C22B9" w:rsidRPr="00615936" w:rsidRDefault="00B8280F" w:rsidP="002C22B9">
            <w:pPr>
              <w:tabs>
                <w:tab w:val="left" w:pos="360"/>
                <w:tab w:val="left" w:pos="3960"/>
              </w:tabs>
              <w:rPr>
                <w:szCs w:val="24"/>
              </w:rPr>
            </w:pPr>
            <w:r>
              <w:rPr>
                <w:szCs w:val="24"/>
              </w:rPr>
              <w:t>30.07.2021</w:t>
            </w:r>
          </w:p>
        </w:tc>
        <w:tc>
          <w:tcPr>
            <w:tcW w:w="708" w:type="dxa"/>
            <w:tcBorders>
              <w:top w:val="nil"/>
              <w:left w:val="nil"/>
              <w:bottom w:val="nil"/>
              <w:right w:val="nil"/>
            </w:tcBorders>
          </w:tcPr>
          <w:p w14:paraId="788A06BA" w14:textId="77777777" w:rsidR="002C22B9" w:rsidRPr="00615936" w:rsidRDefault="002C22B9" w:rsidP="002C22B9">
            <w:pPr>
              <w:tabs>
                <w:tab w:val="left" w:pos="360"/>
                <w:tab w:val="left" w:pos="3960"/>
              </w:tabs>
              <w:jc w:val="center"/>
              <w:rPr>
                <w:sz w:val="20"/>
              </w:rPr>
            </w:pPr>
            <w:r w:rsidRPr="00615936">
              <w:rPr>
                <w:sz w:val="20"/>
              </w:rPr>
              <w:t>Nr.</w:t>
            </w:r>
          </w:p>
        </w:tc>
        <w:tc>
          <w:tcPr>
            <w:tcW w:w="2727" w:type="dxa"/>
            <w:tcBorders>
              <w:top w:val="nil"/>
              <w:left w:val="nil"/>
              <w:bottom w:val="single" w:sz="4" w:space="0" w:color="auto"/>
              <w:right w:val="nil"/>
            </w:tcBorders>
          </w:tcPr>
          <w:p w14:paraId="6230FEC9" w14:textId="77777777" w:rsidR="002C22B9" w:rsidRPr="00615936" w:rsidRDefault="00B8280F" w:rsidP="002C22B9">
            <w:pPr>
              <w:tabs>
                <w:tab w:val="left" w:pos="360"/>
                <w:tab w:val="left" w:pos="3960"/>
              </w:tabs>
              <w:rPr>
                <w:szCs w:val="24"/>
              </w:rPr>
            </w:pPr>
            <w:r w:rsidRPr="00B8280F">
              <w:rPr>
                <w:szCs w:val="24"/>
              </w:rPr>
              <w:t>3.3-4/2021/5775N</w:t>
            </w:r>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14:paraId="10BEF1CF" w14:textId="77777777" w:rsidTr="000C0DD4">
        <w:trPr>
          <w:jc w:val="right"/>
        </w:trPr>
        <w:tc>
          <w:tcPr>
            <w:tcW w:w="4644" w:type="dxa"/>
          </w:tcPr>
          <w:p w14:paraId="233DB113" w14:textId="77777777" w:rsidR="000C0DD4" w:rsidRDefault="00114C23" w:rsidP="000C0DD4">
            <w:pPr>
              <w:jc w:val="right"/>
              <w:rPr>
                <w:b/>
                <w:bCs/>
                <w:szCs w:val="24"/>
                <w:lang w:eastAsia="lv-LV"/>
              </w:rPr>
            </w:pPr>
            <w:bookmarkStart w:id="3" w:name="org_nos"/>
            <w:r>
              <w:rPr>
                <w:b/>
                <w:bCs/>
                <w:szCs w:val="24"/>
                <w:lang w:eastAsia="lv-LV"/>
              </w:rPr>
              <w:t>Ekonomikas ministrijai</w:t>
            </w:r>
          </w:p>
        </w:tc>
      </w:tr>
      <w:bookmarkEnd w:id="3"/>
    </w:tbl>
    <w:p w14:paraId="084F45C1" w14:textId="77777777" w:rsidR="001F53D9" w:rsidRPr="007F3771" w:rsidRDefault="001F53D9" w:rsidP="004F32A1">
      <w:pPr>
        <w:rPr>
          <w:spacing w:val="4"/>
          <w:sz w:val="20"/>
        </w:rPr>
      </w:pPr>
    </w:p>
    <w:tbl>
      <w:tblPr>
        <w:tblStyle w:val="TableGrid"/>
        <w:tblW w:w="0" w:type="auto"/>
        <w:tblLook w:val="04A0" w:firstRow="1" w:lastRow="0" w:firstColumn="1" w:lastColumn="0" w:noHBand="0" w:noVBand="1"/>
      </w:tblPr>
      <w:tblGrid>
        <w:gridCol w:w="4503"/>
      </w:tblGrid>
      <w:tr w:rsidR="000C0DD4" w14:paraId="2DDC6499" w14:textId="77777777" w:rsidTr="000C0DD4">
        <w:tc>
          <w:tcPr>
            <w:tcW w:w="4503" w:type="dxa"/>
            <w:tcBorders>
              <w:top w:val="nil"/>
              <w:left w:val="nil"/>
              <w:bottom w:val="nil"/>
              <w:right w:val="nil"/>
            </w:tcBorders>
          </w:tcPr>
          <w:p w14:paraId="6433AF63" w14:textId="77777777" w:rsidR="000C0DD4" w:rsidRDefault="00114C23" w:rsidP="00C04DED">
            <w:pPr>
              <w:jc w:val="left"/>
              <w:rPr>
                <w:i/>
                <w:iCs/>
                <w:szCs w:val="24"/>
                <w:lang w:eastAsia="lv-LV"/>
              </w:rPr>
            </w:pPr>
            <w:r>
              <w:rPr>
                <w:i/>
                <w:iCs/>
                <w:szCs w:val="24"/>
                <w:lang w:eastAsia="lv-LV"/>
              </w:rPr>
              <w:t>Ministru kabineta noteikumu projektu "Grozījumi Ministru kabineta 2020.gada 14.jūlija noteikumos Nr.458 "Noteikumi par kapitāla ieguldījumiem komersantos, kuru darbību ietekmējusi Covid-19 izplatība""</w:t>
            </w:r>
          </w:p>
        </w:tc>
      </w:tr>
    </w:tbl>
    <w:p w14:paraId="7B0C102E" w14:textId="77777777" w:rsidR="00E04F00" w:rsidRPr="00615936" w:rsidRDefault="00E04F00" w:rsidP="00C04DED">
      <w:pPr>
        <w:jc w:val="left"/>
        <w:rPr>
          <w:szCs w:val="24"/>
        </w:rPr>
      </w:pPr>
    </w:p>
    <w:p w14:paraId="18D5A34F" w14:textId="77777777" w:rsidR="006D6710" w:rsidRPr="00615936" w:rsidRDefault="006D6710" w:rsidP="007F3771">
      <w:pPr>
        <w:rPr>
          <w:szCs w:val="24"/>
        </w:rPr>
      </w:pPr>
    </w:p>
    <w:p w14:paraId="56E6C512" w14:textId="77777777" w:rsidR="00B8280F" w:rsidRDefault="00B8280F" w:rsidP="00B8280F">
      <w:pPr>
        <w:ind w:firstLine="720"/>
        <w:rPr>
          <w:lang w:eastAsia="lv-LV"/>
        </w:rPr>
      </w:pPr>
      <w:r>
        <w:rPr>
          <w:szCs w:val="24"/>
        </w:rPr>
        <w:t>Finanšu ministrija</w:t>
      </w:r>
      <w:r w:rsidRPr="00DF1C0C">
        <w:rPr>
          <w:szCs w:val="24"/>
        </w:rPr>
        <w:t xml:space="preserve"> </w:t>
      </w:r>
      <w:r>
        <w:rPr>
          <w:szCs w:val="24"/>
        </w:rPr>
        <w:t>ir izskatījusi Ekonomikas</w:t>
      </w:r>
      <w:r w:rsidRPr="00DF1C0C">
        <w:rPr>
          <w:szCs w:val="24"/>
        </w:rPr>
        <w:t xml:space="preserve"> ministrijas </w:t>
      </w:r>
      <w:r>
        <w:rPr>
          <w:szCs w:val="24"/>
        </w:rPr>
        <w:t xml:space="preserve">sagatavoto </w:t>
      </w:r>
      <w:r w:rsidRPr="00BD3B2C">
        <w:rPr>
          <w:szCs w:val="24"/>
        </w:rPr>
        <w:t>Minis</w:t>
      </w:r>
      <w:r>
        <w:rPr>
          <w:szCs w:val="24"/>
        </w:rPr>
        <w:t xml:space="preserve">tru kabineta noteikumu </w:t>
      </w:r>
      <w:r w:rsidRPr="00BD3B2C">
        <w:rPr>
          <w:szCs w:val="24"/>
        </w:rPr>
        <w:t>"Grozījumi Ministru kabineta 2020.gada 14.jūlija noteikumos Nr.458 "Noteikumi par kapitāla ieguldījumiem komersantos, kuru darbību ietekmējusi Covid-19 izplatība""</w:t>
      </w:r>
      <w:r>
        <w:rPr>
          <w:szCs w:val="24"/>
        </w:rPr>
        <w:t xml:space="preserve"> projektu, </w:t>
      </w:r>
      <w:r>
        <w:t>(turpmāk – noteikumu projekts), tā sākotnējās ietekmes novērtējuma ziņojumu (anotācija),</w:t>
      </w:r>
      <w:r w:rsidRPr="000C62C1">
        <w:t xml:space="preserve"> </w:t>
      </w:r>
      <w:r w:rsidRPr="00B8280F">
        <w:t>kā arī š.g. 2.augustā elektroniski atsūtīto precizēto anotāciju</w:t>
      </w:r>
      <w:r>
        <w:t xml:space="preserve"> un izsaka šādus iebildumus un priekšlikumu.</w:t>
      </w:r>
    </w:p>
    <w:p w14:paraId="6E23264B" w14:textId="77777777" w:rsidR="00B8280F" w:rsidRDefault="00B8280F" w:rsidP="00B8280F">
      <w:pPr>
        <w:rPr>
          <w:szCs w:val="24"/>
        </w:rPr>
      </w:pPr>
    </w:p>
    <w:p w14:paraId="5580F485" w14:textId="77777777" w:rsidR="00B8280F" w:rsidRDefault="00B8280F" w:rsidP="00B8280F">
      <w:pPr>
        <w:ind w:firstLine="720"/>
        <w:rPr>
          <w:u w:val="single"/>
          <w:lang w:eastAsia="lv-LV"/>
        </w:rPr>
      </w:pPr>
      <w:r>
        <w:rPr>
          <w:u w:val="single"/>
        </w:rPr>
        <w:t>Iebildumi</w:t>
      </w:r>
    </w:p>
    <w:p w14:paraId="4F317419" w14:textId="77777777" w:rsidR="00B8280F" w:rsidRDefault="00B8280F" w:rsidP="00B8280F">
      <w:pPr>
        <w:pStyle w:val="ListParagraph"/>
        <w:numPr>
          <w:ilvl w:val="0"/>
          <w:numId w:val="1"/>
        </w:numPr>
        <w:jc w:val="both"/>
      </w:pPr>
      <w:r>
        <w:t xml:space="preserve">Ņemot vērā, ka noteikumu projekta mērķis ir paplašināt atbalsta saņēmēju loku, kas </w:t>
      </w:r>
      <w:r>
        <w:rPr>
          <w:i/>
          <w:iCs/>
        </w:rPr>
        <w:t>Ministru kabineta 2020.gada 14.jūlija noteikumu Nr.458 „Noteikumi par kapitāla ieguldījumiem komersantos, kuru darbību ietekmējusi Covid-19 izplatība”</w:t>
      </w:r>
      <w:r>
        <w:t xml:space="preserve"> (turpmāk – Noteikumi) ietvaros var saņemt atbalstu, paredzot vienkāršot lielā komersanta statusa noteikšanu aizstājot </w:t>
      </w:r>
      <w:r>
        <w:rPr>
          <w:i/>
          <w:iCs/>
        </w:rPr>
        <w:t>Komisijas 2014. gada 17. jūnija Regulas (ES) Nr. 651/2014, ar ko noteiktas atbalsta kategorijas atzīst par saderīgām ar iekšējo tirgu, piemērojot Līguma 107. un 108. pantu</w:t>
      </w:r>
      <w:r>
        <w:t xml:space="preserve"> I pielikuma un </w:t>
      </w:r>
      <w:r>
        <w:rPr>
          <w:i/>
          <w:iCs/>
        </w:rPr>
        <w:t>Komisijas 2014. gada 25. jūnija Regulas (ES) Nr. 702/2014, ar kuru konkrētas atbalsta kategorijas lauksaimniecības un mežsaimniecības nozarē un lauku apvidos atzīst par saderīgām ar iekšējo tirgu, piemērojot Līguma par Eiropas Savienības darbību 107. un 108. pantu</w:t>
      </w:r>
      <w:r>
        <w:t xml:space="preserve"> I pielikuma kritērijus ar šādiem kritērijiem – vismaz 150 darbinieki  pieteikuma iesniegšanas brīdī vai gada apgrozījums par pēdējo gadu pārsniedz 50 000 000 EUR un gada bilances kopsumma par pēdējo gadu pārsniedz 43 000 000 EUR, vēršam uzmanību uz sekojošo: </w:t>
      </w:r>
    </w:p>
    <w:p w14:paraId="373FBE7F" w14:textId="77777777" w:rsidR="00B8280F" w:rsidRDefault="00B8280F" w:rsidP="00B8280F">
      <w:pPr>
        <w:pStyle w:val="ListParagraph"/>
        <w:numPr>
          <w:ilvl w:val="1"/>
          <w:numId w:val="1"/>
        </w:numPr>
        <w:jc w:val="both"/>
      </w:pPr>
      <w:r>
        <w:t xml:space="preserve">Noteikumu 1. un 2. pielikums paredz aizdevuma procentu likmes lielajiem komersantiem saskaņā </w:t>
      </w:r>
      <w:r>
        <w:rPr>
          <w:i/>
          <w:iCs/>
        </w:rPr>
        <w:t>ar Eiropas Komisijas 2020. gada 19. marta paziņojuma "Pagaidu regulējums valsts atbalsta pasākumiem, ar ko atbalsta ekonomiku pašreizējā Covid-19 uzliesmojuma situācijā" (C(2020)1863)</w:t>
      </w:r>
      <w:r>
        <w:t xml:space="preserve"> (turpmāk – Pagaidu regulējums) 3.11. iedaļas "Rekapitalizācijas pasākumi" nosacījumiem. Pagaidu regulējuma 66.punktā ir noteiktas atšķirīgas </w:t>
      </w:r>
      <w:r w:rsidRPr="00B8280F">
        <w:t>aizdevumu procentu</w:t>
      </w:r>
      <w:r w:rsidRPr="00093674">
        <w:t xml:space="preserve"> </w:t>
      </w:r>
      <w:r>
        <w:t xml:space="preserve">likmes MVU un lielajiem uzņēmumiem. Ja atbalstu plānots piešķirt saskaņā ar noteikumu projekta 1.punktā noteiktajiem kritērijiem, nav skaidrs, kā tiks noteiktas 1. un 2. pielikumā </w:t>
      </w:r>
      <w:r>
        <w:lastRenderedPageBreak/>
        <w:t>ietvertās aizdevuma procentu likmes, lūdzam papildināt noteikumu projektu ar jaunu punktu, ar kuru tiktu precizēts Noteikumu 1. un 2. pielikums.</w:t>
      </w:r>
    </w:p>
    <w:p w14:paraId="237BD8B1" w14:textId="77777777" w:rsidR="00B8280F" w:rsidRDefault="00B8280F" w:rsidP="00B8280F">
      <w:pPr>
        <w:pStyle w:val="ListParagraph"/>
        <w:numPr>
          <w:ilvl w:val="1"/>
          <w:numId w:val="1"/>
        </w:numPr>
        <w:jc w:val="both"/>
      </w:pPr>
      <w:r>
        <w:t xml:space="preserve">Ekonomikas ministrijas ar Eiropas Komisijas saskaņotā atbalsta programma (SA.57409) un tās grozījumi (SA.60960) šobrīd pieļauj atbalsta piešķiršanu vienīgi uzņēmumiem, kas atbilst Noteikumu 5.punktā noteiktajai lielo uzņēmumu definīcijai un nav pieļaujams, ka lielā komersanta statuss tiek noteikts pamatojoties uz atšķirīgiem kritērijiem. Ja tiek mainīts atbalsta saņēmēju loks, Ekonomikas ministrijai ir nepieciešams sagatavot notifikāciju un grozījumus atbalsta programmā ir jāsaskaņo ar Eiropas Komisiju. Lūdzam papildināt anotāciju ar attiecīgu informāciju. Vienlaikus norādām, ka attiecīgi noteikumu projekts var stāties spēkā tikai pēc Eiropas Komisijas lēmuma par komercdarbības atbalsta saderību ar Eiropas Savienības iekšējo tirgu. </w:t>
      </w:r>
    </w:p>
    <w:p w14:paraId="6134CDDF" w14:textId="77777777" w:rsidR="00B8280F" w:rsidRDefault="00B8280F" w:rsidP="00B8280F">
      <w:pPr>
        <w:pStyle w:val="ListParagraph"/>
        <w:numPr>
          <w:ilvl w:val="1"/>
          <w:numId w:val="1"/>
        </w:numPr>
        <w:jc w:val="both"/>
      </w:pPr>
      <w:r>
        <w:t xml:space="preserve">Noteikumu projektu nepieciešams papildināt ar nosacījumu, ka noteikumu projekts stāsies spēkā tikai pēc Eiropas Komisijas lēmuma par komercdarbības atbalsta saderību ar Eiropas Savienības iekšējo tirgu. </w:t>
      </w:r>
    </w:p>
    <w:p w14:paraId="41CAE078" w14:textId="77777777" w:rsidR="00B8280F" w:rsidRDefault="00B8280F" w:rsidP="00B8280F">
      <w:pPr>
        <w:pStyle w:val="ListParagraph"/>
        <w:numPr>
          <w:ilvl w:val="0"/>
          <w:numId w:val="1"/>
        </w:numPr>
        <w:jc w:val="both"/>
        <w:rPr>
          <w:lang w:eastAsia="en-US"/>
        </w:rPr>
      </w:pPr>
      <w:r>
        <w:rPr>
          <w:lang w:eastAsia="en-US"/>
        </w:rPr>
        <w:t xml:space="preserve">Vienlaikus nav skaidrs, kā noteikumu 5.punktā noteikto kritēriju maiņa atvieglos </w:t>
      </w:r>
      <w:r>
        <w:t>akciju sabiedrībai "Attīstības finanšu institūcija Altum"</w:t>
      </w:r>
      <w:r>
        <w:rPr>
          <w:lang w:eastAsia="en-US"/>
        </w:rPr>
        <w:t xml:space="preserve"> </w:t>
      </w:r>
      <w:r>
        <w:t xml:space="preserve">komersanta statusa (lieluma) </w:t>
      </w:r>
      <w:r>
        <w:rPr>
          <w:lang w:eastAsia="en-US"/>
        </w:rPr>
        <w:t xml:space="preserve">noteikšanu, ņemot vērā, ka </w:t>
      </w:r>
      <w:r>
        <w:t>akciju sabiedrībai "Attīstības finanšu institūcija Altum"</w:t>
      </w:r>
      <w:r>
        <w:rPr>
          <w:lang w:eastAsia="en-US"/>
        </w:rPr>
        <w:t xml:space="preserve"> joprojām ir jāizvērtē komersants saistīto uzņēmumu grupas līmenī. Lūdzam attiecīgi precizēt anotācijas I. sadaļas 2.punktā ietverto skaidrojumu. </w:t>
      </w:r>
    </w:p>
    <w:p w14:paraId="1F122A1F" w14:textId="77777777" w:rsidR="00B8280F" w:rsidRDefault="00B8280F" w:rsidP="00B8280F">
      <w:pPr>
        <w:pStyle w:val="ListParagraph"/>
        <w:numPr>
          <w:ilvl w:val="0"/>
          <w:numId w:val="1"/>
        </w:numPr>
        <w:jc w:val="both"/>
        <w:rPr>
          <w:lang w:eastAsia="en-US"/>
        </w:rPr>
      </w:pPr>
      <w:r>
        <w:rPr>
          <w:lang w:eastAsia="en-US"/>
        </w:rPr>
        <w:t>Ņemot vērā, ka noteikumu projekta 2.punkts paredz, ka: “</w:t>
      </w:r>
      <w:r>
        <w:rPr>
          <w:i/>
          <w:iCs/>
          <w:lang w:eastAsia="en-US"/>
        </w:rPr>
        <w:t xml:space="preserve">Ja komersanta akcijas nav iekļautas akciju sabiedrības “Nasdaq Riga” regulētajā tirgū vai daudzpusējā tirdzniecības sistēmā, akciju tirgus vērtību nosaka neatkarīgs eksperts, kuru izraugās fonds, vai izmantojot citus samērīgus līdzekļus.”, </w:t>
      </w:r>
      <w:r>
        <w:rPr>
          <w:lang w:eastAsia="en-US"/>
        </w:rPr>
        <w:t xml:space="preserve">lūdzam anotācijā sniegt skaidrojumu jēdzienam “citi samērīgi līdzekļi”. </w:t>
      </w:r>
    </w:p>
    <w:p w14:paraId="16E6A887" w14:textId="77777777" w:rsidR="00B8280F" w:rsidRDefault="00B8280F" w:rsidP="00B8280F">
      <w:pPr>
        <w:pStyle w:val="ListParagraph"/>
        <w:numPr>
          <w:ilvl w:val="0"/>
          <w:numId w:val="1"/>
        </w:numPr>
        <w:jc w:val="both"/>
        <w:rPr>
          <w:lang w:eastAsia="en-US"/>
        </w:rPr>
      </w:pPr>
      <w:r>
        <w:rPr>
          <w:lang w:eastAsia="en-US"/>
        </w:rPr>
        <w:t xml:space="preserve">Lūdzam aizpildīt </w:t>
      </w:r>
      <w:r>
        <w:rPr>
          <w:color w:val="000000"/>
          <w:lang w:eastAsia="en-US"/>
        </w:rPr>
        <w:t>un precizēt anotācijas V. sadaļas 1.tabulā</w:t>
      </w:r>
      <w:r>
        <w:rPr>
          <w:b/>
          <w:bCs/>
          <w:color w:val="000000"/>
          <w:lang w:eastAsia="en-US"/>
        </w:rPr>
        <w:t xml:space="preserve"> </w:t>
      </w:r>
      <w:r>
        <w:rPr>
          <w:color w:val="000000"/>
          <w:lang w:eastAsia="en-US"/>
        </w:rPr>
        <w:t>iekļauto informāciju par noteikumu projekta atbilstību Pagaidu regulējuma nosacījumiem.</w:t>
      </w:r>
    </w:p>
    <w:p w14:paraId="29DBFE8A" w14:textId="77777777" w:rsidR="00B8280F" w:rsidRDefault="00B8280F" w:rsidP="00B8280F">
      <w:pPr>
        <w:rPr>
          <w:u w:val="single"/>
        </w:rPr>
      </w:pPr>
    </w:p>
    <w:p w14:paraId="77C0B026" w14:textId="77777777" w:rsidR="00B8280F" w:rsidRDefault="00B8280F" w:rsidP="00B8280F">
      <w:pPr>
        <w:ind w:firstLine="720"/>
        <w:rPr>
          <w:u w:val="single"/>
        </w:rPr>
      </w:pPr>
      <w:r>
        <w:rPr>
          <w:u w:val="single"/>
        </w:rPr>
        <w:t>Priekšlikums</w:t>
      </w:r>
    </w:p>
    <w:p w14:paraId="36328E9A" w14:textId="77777777" w:rsidR="00B8280F" w:rsidRDefault="00B8280F" w:rsidP="00B8280F">
      <w:pPr>
        <w:ind w:firstLine="720"/>
        <w:rPr>
          <w:szCs w:val="24"/>
        </w:rPr>
      </w:pPr>
      <w:r>
        <w:t xml:space="preserve">Ņemot vērā, ka Noteikumu 5.punkts tiek izteikts jaunā redakcijā un pirmā vieta Noteikumos, kur tiek minēta </w:t>
      </w:r>
      <w:r>
        <w:rPr>
          <w:i/>
          <w:iCs/>
        </w:rPr>
        <w:t>Komisijas 2014. gada 17. jūnija Regula (ES) Nr. 651/2014, ar ko noteiktas atbalsta kategorijas atzīst par saderīgām ar iekšējo tirgu, piemērojot Līguma 107. un 108. pantu</w:t>
      </w:r>
      <w:r>
        <w:t xml:space="preserve"> un </w:t>
      </w:r>
      <w:r>
        <w:rPr>
          <w:i/>
          <w:iCs/>
        </w:rPr>
        <w:t xml:space="preserve">Komisijas 2014. gada 25. jūnija Regula (ES) Nr. 702/2014, ar kuru konkrētas atbalsta kategorijas lauksaimniecības un mežsaimniecības nozarē un lauku apvidos atzīst par saderīgām ar iekšējo tirgu, piemērojot Līguma par Eiropas Savienības darbību 107. un 108. pantu </w:t>
      </w:r>
      <w:r>
        <w:t>ir Noteikumu 6.punkts</w:t>
      </w:r>
      <w:r>
        <w:rPr>
          <w:i/>
          <w:iCs/>
        </w:rPr>
        <w:t xml:space="preserve">, </w:t>
      </w:r>
      <w:r>
        <w:t>aicinām noteikumu projektu papildināt ar jaunu punktu, ar kuru tiktu precizēts Noteikumu 6.punkts, iekļaujot tajā pilnu minēto Komisijas regulu nosaukumu.</w:t>
      </w:r>
    </w:p>
    <w:p w14:paraId="4C9579E5" w14:textId="77777777" w:rsidR="00B8280F" w:rsidRDefault="00B8280F" w:rsidP="00B8280F">
      <w:pPr>
        <w:rPr>
          <w:szCs w:val="24"/>
        </w:rPr>
      </w:pPr>
    </w:p>
    <w:p w14:paraId="1D7218C4" w14:textId="77777777" w:rsidR="00B8280F" w:rsidRDefault="00B8280F" w:rsidP="00B8280F">
      <w:pPr>
        <w:rPr>
          <w:szCs w:val="24"/>
        </w:rPr>
      </w:pPr>
    </w:p>
    <w:p w14:paraId="3D2CD120" w14:textId="77777777" w:rsidR="00B8280F" w:rsidRDefault="00B8280F" w:rsidP="00B8280F">
      <w:pPr>
        <w:rPr>
          <w:szCs w:val="24"/>
        </w:rPr>
      </w:pPr>
    </w:p>
    <w:p w14:paraId="7B5F7BC2" w14:textId="77777777" w:rsidR="00B8280F" w:rsidRDefault="00B8280F" w:rsidP="00B8280F">
      <w:pPr>
        <w:rPr>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B8280F" w:rsidRPr="00093674" w14:paraId="5A8B10B9" w14:textId="77777777" w:rsidTr="005F1257">
        <w:tc>
          <w:tcPr>
            <w:tcW w:w="4395" w:type="dxa"/>
          </w:tcPr>
          <w:p w14:paraId="191BB817" w14:textId="77777777" w:rsidR="00B8280F" w:rsidRPr="00B8280F" w:rsidRDefault="00B8280F" w:rsidP="005F1257">
            <w:pPr>
              <w:rPr>
                <w:szCs w:val="24"/>
              </w:rPr>
            </w:pPr>
            <w:r w:rsidRPr="00B8280F">
              <w:rPr>
                <w:szCs w:val="24"/>
              </w:rPr>
              <w:t>Valsts sekretāres p.i.</w:t>
            </w:r>
          </w:p>
          <w:p w14:paraId="57721283" w14:textId="77777777" w:rsidR="00B8280F" w:rsidRPr="00B8280F" w:rsidRDefault="00B8280F" w:rsidP="005F1257">
            <w:pPr>
              <w:rPr>
                <w:szCs w:val="24"/>
              </w:rPr>
            </w:pPr>
            <w:r w:rsidRPr="00B8280F">
              <w:rPr>
                <w:szCs w:val="24"/>
              </w:rPr>
              <w:t>Administrācijas vadītāja</w:t>
            </w:r>
          </w:p>
        </w:tc>
        <w:tc>
          <w:tcPr>
            <w:tcW w:w="1984" w:type="dxa"/>
          </w:tcPr>
          <w:p w14:paraId="4E3D025B" w14:textId="77777777" w:rsidR="00B8280F" w:rsidRPr="00B8280F" w:rsidRDefault="00B8280F" w:rsidP="005F1257">
            <w:pPr>
              <w:jc w:val="center"/>
              <w:rPr>
                <w:szCs w:val="24"/>
              </w:rPr>
            </w:pPr>
            <w:r w:rsidRPr="00B8280F">
              <w:rPr>
                <w:szCs w:val="24"/>
              </w:rPr>
              <w:t>(paraksts*)</w:t>
            </w:r>
          </w:p>
        </w:tc>
        <w:tc>
          <w:tcPr>
            <w:tcW w:w="2977" w:type="dxa"/>
            <w:vAlign w:val="bottom"/>
          </w:tcPr>
          <w:p w14:paraId="159043F0" w14:textId="77777777" w:rsidR="00B8280F" w:rsidRPr="00B8280F" w:rsidRDefault="00B8280F" w:rsidP="005F1257">
            <w:pPr>
              <w:jc w:val="right"/>
              <w:rPr>
                <w:szCs w:val="24"/>
              </w:rPr>
            </w:pPr>
            <w:r w:rsidRPr="00B8280F">
              <w:rPr>
                <w:szCs w:val="24"/>
              </w:rPr>
              <w:t>I.Braunfelde</w:t>
            </w:r>
          </w:p>
        </w:tc>
      </w:tr>
      <w:tr w:rsidR="00B8280F" w:rsidRPr="00615936" w14:paraId="280529A8" w14:textId="77777777" w:rsidTr="005F1257">
        <w:tc>
          <w:tcPr>
            <w:tcW w:w="4395" w:type="dxa"/>
          </w:tcPr>
          <w:p w14:paraId="240D6E70" w14:textId="77777777" w:rsidR="00B8280F" w:rsidRPr="00615936" w:rsidRDefault="00B8280F" w:rsidP="005F1257">
            <w:pPr>
              <w:rPr>
                <w:szCs w:val="24"/>
              </w:rPr>
            </w:pPr>
          </w:p>
        </w:tc>
        <w:tc>
          <w:tcPr>
            <w:tcW w:w="1984" w:type="dxa"/>
          </w:tcPr>
          <w:p w14:paraId="32528160" w14:textId="77777777" w:rsidR="00B8280F" w:rsidRPr="00615936" w:rsidRDefault="00B8280F" w:rsidP="005F1257">
            <w:pPr>
              <w:jc w:val="right"/>
              <w:rPr>
                <w:szCs w:val="24"/>
              </w:rPr>
            </w:pPr>
          </w:p>
        </w:tc>
        <w:tc>
          <w:tcPr>
            <w:tcW w:w="2977" w:type="dxa"/>
            <w:vAlign w:val="bottom"/>
          </w:tcPr>
          <w:p w14:paraId="223A0CAE" w14:textId="77777777" w:rsidR="00B8280F" w:rsidRPr="00615936" w:rsidRDefault="00B8280F" w:rsidP="005F1257">
            <w:pPr>
              <w:jc w:val="right"/>
              <w:rPr>
                <w:szCs w:val="24"/>
              </w:rPr>
            </w:pPr>
          </w:p>
        </w:tc>
      </w:tr>
    </w:tbl>
    <w:p w14:paraId="691BDF94" w14:textId="77777777" w:rsidR="00B8280F" w:rsidRDefault="00B8280F" w:rsidP="00B8280F">
      <w:pPr>
        <w:rPr>
          <w:szCs w:val="24"/>
        </w:rPr>
      </w:pPr>
    </w:p>
    <w:p w14:paraId="6D5D30E4" w14:textId="77777777" w:rsidR="00B8280F" w:rsidRPr="00615936" w:rsidRDefault="00B8280F" w:rsidP="00B8280F">
      <w:pPr>
        <w:rPr>
          <w:szCs w:val="24"/>
        </w:rPr>
      </w:pPr>
    </w:p>
    <w:tbl>
      <w:tblPr>
        <w:tblW w:w="8769" w:type="dxa"/>
        <w:tblLook w:val="04A0" w:firstRow="1" w:lastRow="0" w:firstColumn="1" w:lastColumn="0" w:noHBand="0" w:noVBand="1"/>
      </w:tblPr>
      <w:tblGrid>
        <w:gridCol w:w="8769"/>
      </w:tblGrid>
      <w:tr w:rsidR="00B8280F" w14:paraId="73E8ADC6" w14:textId="77777777" w:rsidTr="00B8280F">
        <w:trPr>
          <w:cantSplit/>
          <w:trHeight w:val="220"/>
        </w:trPr>
        <w:tc>
          <w:tcPr>
            <w:tcW w:w="8769" w:type="dxa"/>
          </w:tcPr>
          <w:p w14:paraId="2B298BE6" w14:textId="77777777" w:rsidR="00B8280F" w:rsidRPr="00AA6DC1" w:rsidRDefault="00B8280F" w:rsidP="005F1257">
            <w:pPr>
              <w:pStyle w:val="BodyTextIndent"/>
              <w:tabs>
                <w:tab w:val="left" w:pos="8397"/>
              </w:tabs>
              <w:ind w:left="0"/>
              <w:rPr>
                <w:sz w:val="24"/>
                <w:szCs w:val="24"/>
              </w:rPr>
            </w:pPr>
            <w:r w:rsidRPr="00AA6DC1">
              <w:rPr>
                <w:sz w:val="24"/>
                <w:szCs w:val="24"/>
              </w:rPr>
              <w:t>*Dokuments ir parakstīts ar drošu elektronisko parakstu</w:t>
            </w:r>
          </w:p>
        </w:tc>
      </w:tr>
    </w:tbl>
    <w:p w14:paraId="405F801D" w14:textId="77777777" w:rsidR="00B8280F" w:rsidRDefault="00B8280F" w:rsidP="00B8280F">
      <w:pPr>
        <w:rPr>
          <w:sz w:val="20"/>
        </w:rPr>
      </w:pPr>
    </w:p>
    <w:p w14:paraId="2AC2A3B1" w14:textId="77777777" w:rsidR="00B8280F" w:rsidRDefault="00B8280F" w:rsidP="00B8280F">
      <w:pPr>
        <w:ind w:firstLine="142"/>
        <w:rPr>
          <w:sz w:val="20"/>
        </w:rPr>
      </w:pPr>
      <w:r>
        <w:rPr>
          <w:sz w:val="20"/>
        </w:rPr>
        <w:t xml:space="preserve">Zakovska </w:t>
      </w:r>
      <w:r w:rsidRPr="000B1D24">
        <w:rPr>
          <w:sz w:val="20"/>
        </w:rPr>
        <w:t xml:space="preserve"> </w:t>
      </w:r>
      <w:r w:rsidRPr="008E730E">
        <w:rPr>
          <w:sz w:val="20"/>
        </w:rPr>
        <w:t>67095624</w:t>
      </w:r>
    </w:p>
    <w:p w14:paraId="080E77E6" w14:textId="77777777" w:rsidR="00B8280F" w:rsidRDefault="00B8280F" w:rsidP="00B8280F">
      <w:pPr>
        <w:ind w:firstLine="142"/>
        <w:rPr>
          <w:sz w:val="20"/>
        </w:rPr>
      </w:pPr>
      <w:r>
        <w:rPr>
          <w:sz w:val="20"/>
        </w:rPr>
        <w:t>Sarmite.Z</w:t>
      </w:r>
      <w:r w:rsidRPr="008E730E">
        <w:rPr>
          <w:sz w:val="20"/>
        </w:rPr>
        <w:t>akovska@fm.gov.lv</w:t>
      </w:r>
    </w:p>
    <w:p w14:paraId="2E1A67AE" w14:textId="77777777" w:rsidR="00B8280F" w:rsidRDefault="00B8280F" w:rsidP="00B8280F">
      <w:pPr>
        <w:ind w:firstLine="142"/>
        <w:rPr>
          <w:sz w:val="20"/>
        </w:rPr>
      </w:pPr>
    </w:p>
    <w:p w14:paraId="46084FBC" w14:textId="77777777" w:rsidR="00B8280F" w:rsidRDefault="00B8280F" w:rsidP="00B8280F">
      <w:pPr>
        <w:ind w:firstLine="142"/>
        <w:rPr>
          <w:sz w:val="20"/>
        </w:rPr>
      </w:pPr>
      <w:r>
        <w:rPr>
          <w:sz w:val="20"/>
        </w:rPr>
        <w:t xml:space="preserve">Deksne 67083823 </w:t>
      </w:r>
    </w:p>
    <w:p w14:paraId="47E7AAC0" w14:textId="77777777" w:rsidR="006D6710" w:rsidRPr="00B8280F" w:rsidRDefault="00B8280F" w:rsidP="00B8280F">
      <w:pPr>
        <w:ind w:firstLine="142"/>
        <w:rPr>
          <w:sz w:val="20"/>
        </w:rPr>
      </w:pPr>
      <w:r>
        <w:rPr>
          <w:sz w:val="20"/>
        </w:rPr>
        <w:t>Anna.Deksne@fm.gov.lv</w:t>
      </w:r>
    </w:p>
    <w:sectPr w:rsidR="006D6710" w:rsidRPr="00B8280F" w:rsidSect="002C22B9">
      <w:headerReference w:type="even" r:id="rId8"/>
      <w:headerReference w:type="default" r:id="rId9"/>
      <w:footerReference w:type="even" r:id="rId10"/>
      <w:footerReference w:type="default" r:id="rId11"/>
      <w:headerReference w:type="first" r:id="rId12"/>
      <w:footerReference w:type="first" r:id="rId13"/>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EFE060" w14:textId="77777777" w:rsidR="0029305E" w:rsidRDefault="0029305E">
      <w:r>
        <w:separator/>
      </w:r>
    </w:p>
  </w:endnote>
  <w:endnote w:type="continuationSeparator" w:id="0">
    <w:p w14:paraId="22D2790B" w14:textId="77777777" w:rsidR="0029305E" w:rsidRDefault="00293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0BD994" w14:textId="77777777" w:rsidR="002C22B9" w:rsidRDefault="002C22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6722951"/>
      <w:docPartObj>
        <w:docPartGallery w:val="Page Numbers (Bottom of Page)"/>
        <w:docPartUnique/>
      </w:docPartObj>
    </w:sdtPr>
    <w:sdtEndPr/>
    <w:sdtContent>
      <w:p w14:paraId="51369154" w14:textId="77777777"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F620D5">
          <w:rPr>
            <w:noProof/>
            <w:sz w:val="24"/>
            <w:szCs w:val="24"/>
          </w:rPr>
          <w:t>2</w:t>
        </w:r>
        <w:r w:rsidRPr="00557B49">
          <w:rPr>
            <w:sz w:val="24"/>
            <w:szCs w:val="24"/>
          </w:rPr>
          <w:fldChar w:fldCharType="end"/>
        </w:r>
      </w:p>
    </w:sdtContent>
  </w:sdt>
  <w:p w14:paraId="35721F01" w14:textId="77777777" w:rsidR="0015384D" w:rsidRDefault="001538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F4F239" w14:textId="77777777" w:rsidR="0015384D" w:rsidRDefault="0015384D">
    <w:pPr>
      <w:pStyle w:val="Footer"/>
      <w:jc w:val="center"/>
    </w:pPr>
  </w:p>
  <w:p w14:paraId="52FD537E" w14:textId="77777777"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8E5E38" w14:textId="77777777" w:rsidR="0029305E" w:rsidRDefault="0029305E">
      <w:r>
        <w:separator/>
      </w:r>
    </w:p>
  </w:footnote>
  <w:footnote w:type="continuationSeparator" w:id="0">
    <w:p w14:paraId="08F40A5B" w14:textId="77777777" w:rsidR="0029305E" w:rsidRDefault="002930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18277D"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5AAFB229" w14:textId="77777777"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CBFBAD" w14:textId="77777777"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0BE1EB" w14:textId="77777777" w:rsidR="002C22B9" w:rsidRDefault="002C22B9">
    <w:pPr>
      <w:pStyle w:val="Header"/>
    </w:pPr>
  </w:p>
  <w:p w14:paraId="46E6CAEA" w14:textId="77777777" w:rsidR="002C22B9" w:rsidRDefault="002C22B9">
    <w:pPr>
      <w:pStyle w:val="Header"/>
    </w:pPr>
  </w:p>
  <w:p w14:paraId="1F0344FB" w14:textId="77777777" w:rsidR="002C22B9" w:rsidRDefault="002C22B9">
    <w:pPr>
      <w:pStyle w:val="Header"/>
    </w:pPr>
  </w:p>
  <w:p w14:paraId="5B7A2015" w14:textId="77777777"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018DD1B9" wp14:editId="38B34959">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BB756F"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" filled="f" stroked="f">
              <v:textbox inset="0,0,0,0">
                <w:txbxContent>
                  <w:p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5111BC71" wp14:editId="30770994">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72DA9BB" w14:textId="77777777" w:rsidR="002C22B9" w:rsidRDefault="002C22B9">
    <w:pPr>
      <w:pStyle w:val="Header"/>
    </w:pPr>
  </w:p>
  <w:p w14:paraId="2DD55E8D" w14:textId="77777777" w:rsidR="002C22B9" w:rsidRDefault="002C22B9">
    <w:pPr>
      <w:pStyle w:val="Header"/>
    </w:pPr>
  </w:p>
  <w:p w14:paraId="6D990530" w14:textId="77777777" w:rsidR="002C22B9" w:rsidRDefault="002C22B9">
    <w:pPr>
      <w:pStyle w:val="Header"/>
    </w:pPr>
  </w:p>
  <w:p w14:paraId="2268E499" w14:textId="77777777" w:rsidR="002C22B9" w:rsidRDefault="002C22B9">
    <w:pPr>
      <w:pStyle w:val="Header"/>
    </w:pPr>
  </w:p>
  <w:p w14:paraId="2D167343" w14:textId="77777777" w:rsidR="002C22B9" w:rsidRDefault="002C22B9">
    <w:pPr>
      <w:pStyle w:val="Header"/>
    </w:pPr>
  </w:p>
  <w:p w14:paraId="51509539" w14:textId="77777777" w:rsidR="002C22B9" w:rsidRDefault="002C22B9">
    <w:pPr>
      <w:pStyle w:val="Header"/>
    </w:pPr>
  </w:p>
  <w:p w14:paraId="1B799B47" w14:textId="77777777"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14:anchorId="61B73407" wp14:editId="4C53D266">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2346B807" w14:textId="77777777" w:rsidR="002C22B9" w:rsidRDefault="002C22B9">
    <w:pPr>
      <w:pStyle w:val="Header"/>
    </w:pPr>
  </w:p>
  <w:p w14:paraId="6B0EB816" w14:textId="77777777" w:rsidR="002C22B9" w:rsidRDefault="002C22B9">
    <w:pPr>
      <w:pStyle w:val="Header"/>
    </w:pPr>
  </w:p>
  <w:p w14:paraId="2EB91223" w14:textId="77777777" w:rsidR="002C22B9" w:rsidRDefault="002C22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F77704D"/>
    <w:multiLevelType w:val="hybridMultilevel"/>
    <w:tmpl w:val="3F54C82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0852"/>
    <w:rsid w:val="000E7902"/>
    <w:rsid w:val="00101EF2"/>
    <w:rsid w:val="00102247"/>
    <w:rsid w:val="001042A3"/>
    <w:rsid w:val="00114955"/>
    <w:rsid w:val="00114C23"/>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92E11"/>
    <w:rsid w:val="0029305E"/>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218E7"/>
    <w:rsid w:val="004241B4"/>
    <w:rsid w:val="00434A02"/>
    <w:rsid w:val="0043643E"/>
    <w:rsid w:val="004478B9"/>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E200C"/>
    <w:rsid w:val="009F3293"/>
    <w:rsid w:val="009F77B9"/>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8280F"/>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0D5"/>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2E840B8"/>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8280F"/>
    <w:pPr>
      <w:ind w:left="720"/>
      <w:jc w:val="left"/>
    </w:pPr>
    <w:rPr>
      <w:rFonts w:eastAsiaTheme="minorHAnsi"/>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2405D7-3794-46C5-BA5F-D644372BA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3492</Words>
  <Characters>1991</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5473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Ministru kabineta noteikumu projektu "Grozījumi Mi</dc:subject>
  <dc:creator>Deksne A.</dc:creator>
  <dc:description>Sagatavots ALS E-aprites vidē.</dc:description>
  <cp:lastModifiedBy>Ieva Braunfelde</cp:lastModifiedBy>
  <cp:revision>5</cp:revision>
  <cp:lastPrinted>2007-06-25T10:49:00Z</cp:lastPrinted>
  <dcterms:created xsi:type="dcterms:W3CDTF">2021-08-05T13:42:00Z</dcterms:created>
  <dcterms:modified xsi:type="dcterms:W3CDTF">2021-08-06T07:07:00Z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MarkAsFinal">
    <vt:bool>true</vt:bool>
  </property>
</Properties>
</file>