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23-TA-823: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Valsts ieņēmumu dienesta elektroniskās deklarēšanas sistēmas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Šo noteikumu 2. punktā paredzētās informācijas apstrādei par fizisko personu sistēmā iekļauj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- 01.09.2023.)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projektu norādot no kurienes tiks iegūtas noteikumu projekta 3.1., 3.2., 3.3., 3.4., 3.5., 3.6. un 3.18.8. norādītās 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starp Pilsonības un migrācijas lietu pārvaldi un Valsts ieņēmumu dienestu ir noslēgta starpresoru vienošanās, kas nosaka datu sniegšanu no Fizisko personu reģistra (iepriekš Iedzīvotāju reģistrs), lai Valsts ieņēmumu dienests nodrošinātu Ministru kabineta 2002.gada 22.oktobra noteikumu Nr.478 ”Kārtība, kādā aizpildāmas, izsniedzamas, reģistrējamas un glabājamas valsts amatpersonu saraksti" (turpmāk - Noteikumi) izpildi.  Noteikumu 3.14. un 4.11.apakšpunkts nosaka, ka Valsts ieņēmumu dienests elektroniskās deklarēšanas sistēmā nodrošina, ka ir pieejami Pilsonības un migrācijas lietu pārvaldes pārziņā esošās valsts informācijas sistēmas "Iedzīvotāju reģistrs" dati par deklarācijas iesniedzēja laulāto, vecākiem, brāļiem, māsām un bērniem (vārds, uzvārds un radniecība).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noteikumu projekta 7.punktu, papildinot, ar atsauci uz Fizisko personu reģistra informācijas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3.1., 3.2., 3.3., 3.4., 3.5. un 3.18. norādītās ziņas Valsta amatpersonas deklarācijas sagatavošanai EDS saņem tiešsaistē no Fizisko personu reģistra informācijas sistēmas un šīs ziņas var precizēt EDS lietotājs. Savukārt citu dokumentu sagatavošanai nepieciešamo Noteikumu projekta 3.1., 3.2., 3.3., 3.4., 3.5. un 3.6.punktā norādītās ziņas EDS saņem no VID informācijas sistēmām. Datu apmaiņa ar Fizisko personu reģistra informācijas sistēmu (pirms tam Iedzīvotāju reģistru) notiek noslēgtajā starpresoru vienošanās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Šo noteikumu 2. punktā paredzētās informācijas apstrādei par fizisko personu sistēmā iekļauj šādu informāciju: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deklarētās dzīvesvietas adresi;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- 01.09.2023.)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šo noteikumu 3.6.apakšpunkta redakciju, ņemot vērā, ka Fizisko personu reģistra likuma 11.panta pirmās daļas 12.punktā un Ministru kabineta 2021.gada 15.jūnija noteikumu Nr.372 “Noteikumi par Fizisko personu reģistrā iekļaujamo ziņu apjomu” 2.13.punktā ir norādīti šādi adrešu veidi, kādi tiek uzkrāti Fizisko personu reģistrā - ziņas par deklarētās, reģistrētās, norādītās dzīvesvietas adresi.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ziņas par deklarētās, reģistrētās vai norādītās dzīvesvietas adresi;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 par veiktajiem darījumiem;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- 19.07.2023.)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 punktā ir uzskaitīti VID EDS apstrādājamie personu dati, tostarp, 3.11. apakšpunktā norādīts, ka EDS iekļaujama arī informācija par personas veiktajiem darījumiem, bez jebkādas precizējošas norādes par darījumu apmēru.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patreizējā Noteikumu projekta 3.11. apakšpunktā norādītā formulējuma izriet, ka EDS ir apstrādājama informācija par jebkuru personas veiktu darījumu, neatkarīgi no tā apmēra.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anotācijā norādītās informācijas arī nav skaidrs, vai tiešām EDS ir apstrādājami dati par jebkuru personas darījumu, vai tomēr darījumi ir atlasāmi pēc kāda kritērija, kas noteikts citos ārējos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norāda, ka Datu regulas 5. panta 1. punktā ir uzskaitīti personu datu apstrādes principi, tostarp b) apakšpunktā ietverts nolūka ierobežojuma princips, saskaņā ar kuru dati tiek vākti konkrētos, skaidros un leģitīmos nolūkos, un to turpmāku apstrādi neveic ar minētajiem nolūkiem nesavietojamā veidā, kā arī c) apakšpunktā noteiktais datu minimizēšanas princips, saskaņā ar kuru dati ir adekvāti, atbilstīgi un ietver tikai to, kas nepieciešams to apstrādes nolūkos. No minētā izriet, ka apstrādājami ir tikai tie dati, kad ir absolūti nepieciešami konkrēta un skaidra nolūka sasniegšanai un ne vairāk.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Konkrētajā situācijā, personu datu apstrādei EDS ir vairāki nolūki, kas ir gana plaši definēti, lai no tiem nevarētu skaidri izsecināt nepieciešamos personas datus, kas apstrādājami nolūku sasniegšanai. Lai novērstu situāciju, kurā, dēļ plašā nolūku uzskaitījuma un to vispārīgā rakstura, varētu notikt pārmērīga vai patvaļīga personu datu apstrāde, noteikumu projektā ir uzskaitīti personu datu veidi. Lai arī personu datu veidi ir uzskaitīti, attiecībā uz 3.11. apakšpunktā minētajiem datiem par darījumiem, </w:t>
            </w:r>
            <w:r w:rsidR="00000000" w:rsidRPr="00000000" w:rsidDel="00000000">
              <w:rPr>
                <w:u w:val="single"/>
                <w:rtl w:val="0"/>
              </w:rPr>
              <w:t xml:space="preserve">Inspekcijas ieskatā būtu jāprecizē šo datu izmantošana, norādot konkrētu apmēru, kas noteikts normatīvajos aktos, vai, ja tas nav iespējams, apakšpunkts būtu vismaz jāpapildina ar norādi, par to, ka informācija par darījumiem apstrādājama vai iekļaujama EDS tikai normatīvajos aktos paredzētajos gadījumos un apmērā, lai tādā veidā izslēgtu patvaļīgas un pārmērīgas personu datu apstrādes iespēju.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jautājums skatāms arī kontekstā ar 3.punkta ievaddaļu, atbilstoši kurai šajā punktā uzskaitītie dati tiek izmantoti 2.punktā minētās "informācijas apstrādei". Vēršam uzmanību, ka šāds formulējums nesniedz skaidru priekšstatu par datu apstrādes nolūku, līdz ar ko arī apstrādājamo personas datu apjoms, nevar tikt loģiski izsecināts no datu apstrādes nolūka.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EDS tiek apstrādāta informācija par fiziskās personas veiktajiem darījumiem un saņemtajiem ienākumiem, kuru EDS lietotāji iekļauj nodokļu un informatīvajās deklarācijās, valsts amatpersonu deklarācijās, kā arī iesniedz VID nodokļu aprēķinu pareizības pārbaudei pēc VID pieprasījuma, tāpēc nav iespējams precīzi nodefinēt apstrādājamās informācijas par fizisko personu ienākumu un darījumu apmēru, jo tā ir cieši saistīta ar normatīvajos aktos noteiktā nodokļu vai informatīvās deklarācijas saturu, piemēram, gada ienākumu deklarācijai var pievienot attaisnojuma dokumentu, kur darījumu summa var būt no viena</w:t>
            </w:r>
            <w:r w:rsidR="00000000" w:rsidRPr="00000000" w:rsidDel="00000000">
              <w:rPr>
                <w:i w:val="1"/>
                <w:rtl w:val="0"/>
              </w:rPr>
              <w:t xml:space="preserve"> </w:t>
            </w:r>
            <w:r w:rsidR="00000000" w:rsidRPr="00000000" w:rsidDel="00000000">
              <w:rPr>
                <w:rtl w:val="0"/>
              </w:rPr>
              <w:t xml:space="preserve">centa. Tāpat fiziskā persona nodokļu aprēķina pamatotības aprēķināšanai var iesniegt pirkuma dokumentus no viena centa. Tādējādi Noteikumu projektā nav iespējams noteikt precīzus EDS apstrādājamās informācijas apmērus par fiziskās personas veiktajiem darījumiem un saņemtajiem ienākumiem.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 par veiktajiem darījumiem;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Sistēma saņem informāciju no šādām valsts informācijas sistēmām: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- 01.09.2023.)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projekta 3.1., 3.2., 3.3., 3.4., 3.5., 3.6. un 3.18.8. apakšpunktā norādītās ziņas ir plānots saņemt no Fizisko personu reģistra. Gadījumā, ja norādītās ziņas ir plānots saņemt no Fizisko personu reģistra, lūdzam attiecīgi precizēt projekta 7. punktu un projekta sākotnējās ietekmes novērtējuma ziņojumu (anotāciju) (turpmāk - anotācija). Savukārt, ja norādītās ziņas nav plānots saņemt no Fizisko personu reģistra, lūdzam projekta anotācijā sniegt informāciju, no kurienes tās ir plānots saņemt.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3.1., 3.2., 3.3., 3.4., 3.5. un 3.18. norādītās ziņas Valsta amatpersonas deklarācijas sagatavošanai EDS saņem tiešsaistē no Fizisko personu reģistra informācijas sistēmas un šīs ziņas var precizēt EDS lietotājs. Savukārt citu dokumentu sagatavošanai nepieciešamo Noteikumu projekta 3.1., 3.2., 3.3., 3.4., 3.5. un 3.6.punktā norādītās ziņas EDS saņem no VID informācijas sistēmām. Datu apmaiņa ar Fizisko personu reģistra informācijas sistēmu (pirms tam Iedzīvotāju reģistru) notiek noslēgtajā starpresoru vienošanās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Sistēma saņem informāciju no šādām valsts informācijas sistēmām: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Sistēma nodod informāciju De minimis atbalsta uzskaites sistēmai.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2016.gada 27.aprīļa Eiropas Parlamenta un Padomes Regulā (ES) 2016/679 Par fizisku personu datu aizsardzību attiecībā uz personas datu apstrādi un šādu datu brīvu apriti un ar ko atceļ Direktīvu 95/46/EK (Vispārīgā datu aizsardzības regula) (turpmāk – Datu regula) 5.panta 1.daļas a) apakšpunktā ir noteikts datu apstrādes likumības un godprātības princips, t.i., jebkurai personas datu apstrādei ir jābūt tiesiskam pamatam. Savukārt pārzinim veicot personas datu apstrādi, ir jānodrošina godprātīga attieksme pret personas datiem. Godprātības princips būtībā ietver arī visus pārējos principus (likumīgumu, pārredzamību, nolūka ierobežojumu, datu minimizēšanu, precizitāti, glabāšanas ierobežojumu, integritāti un konfidencialitāti, pārskata atbildību, jo tie visi ir vērsti uz to, lai pārzinis nodrošinātu godīgu attieksmi pret datu subjektu – personu, kuras dati tiek apstrādāti). Datu nodošanai (kā jebkurai cita veida apstrādei) ir nepieciešams tiesisks pamats un mērķis.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Jebkurā gadījumā, kad dati tiek nodoti, ārējā normatīvajā aktā ir jābūt skaidri definētam nolūkam datu nodošanai un datu apjomam, kas tiks nodoti, lai novērstu patvaļīgu un pārmērīgu, kā arī nepamatotu personu datu apstrādi.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minētās normas nav saprotams, kādus datus un kādā nolūkā nodos De minimis atbalsta uzskaites sistēmai.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vai papildus norādīt datu nodošanas apjomu un nolūku.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norma atbilstoši tehniskajam risinājumam.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Sistēma nodrošina De minimis atbalsta uzskaites sistēmas lietotāju autentifikāciju.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Sistēma nodod informāciju De minimis atbalsta uzskaites sistēmai.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- 19.07.2023.)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8. punktā ir norādīts, ka EDS nodod informāciju De minimis atbalsta uzskaites sistēmai.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minētās normas nav saprotams – kādus datus un kādā nolūkā nodos De minimis atbalsta uzskaites sistēmai.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Inspekcija skaidroja iepriekš izteiktajā iebildumā par Noteikumu projekta 3.11. apakšpunktu, ārējā normatīvajā aktā ir jābūt gana skaidri regulētai datu apstrādei attiecībā uz nolūku un datu apjomu, lai nepieļautu Datu regulas 5. panta 1. punktā norādīto datu apstrādes principu pārkāpumus.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norāda, ka gadījumā, kad dati tiek nodoti, ārējā normatīvajā aktā ir jābūt skaidri definētam nolūkam datu nodošanai un datu apjomam, kas tiks nodoti, lai novērstu patvaļīgu un pārmērīgu, kā arī nepamatotu peronu datu apstrādi.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Ievērojot minēto, Inspekcija norāda, ka normā ir jāprecizē un papildu jānorāda, kādā nolūkā un apjomā nododama informācija jeb personu dati. Ja tas nav iespējams, norma jāpapildina ar norādi par to, ka Informācija ir nododama noteiktu valsts pārvaldes funkciju vai uzdevumu izpildei, ārējos normatīvajos aktos noteiktajā apjomā, līdzīgi, kā tas jau ir izdarīts šī Noteikumu projekta 19.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atbilstoši faktiskajai situācijai un tehniskajam risinājumam.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Sistēma nodrošina De minimis atbalsta uzskaites sistēmas lietotāju autentifikāciju.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Persona vai tās pārstāvis, iesniedzot iesniegumu par lietotāju sarakstu, minētajā iesniegumā katram sistēmas lietotājam norāda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- 19.07.2023.)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14. punktā noteikts, ka persona vai tās pārstāvis var iesniegt iesniegumu par lietotāju sarakstu, kurā ietver informāciju gan par konkrētās personas sistēmā izveidotā profila lietošanas tiesību piešķiršanu, gan par lietošanas tiesību apjomu, savukārt Noteikumu projekta 16. punktā, kurā būtībā definēts šī iesnieguma saturs, 16.1. ‑ 16.6. apakšpunktos nav ietverta norāde, ka iesniegumā būtu jāietver arī norāde par lietošanas tiesību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Ievērojot minēto, Inspekcija lūdz papildināt 16. punktā norādīto iesniegumā ietveramās informācijas uzskaitījumu arī ar apakšpunktu par lietošanas tiesību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projekts ar 16.5.apakšpunktu.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Persona vai tās pārstāvis, iesniedzot iesniegumu par lietotāju sarakstu, minētajā iesniegumā katram sistēmas lietotājam norāda šādu informāciju: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Valsts ieņēmumu dienests tiešsaistē vai pēc pieprasījuma izsniedz sistēmā uzkrāto informāciju valsts pārvaldes funkciju un uzdevumu izpildes nodrošināšanai, kā arī valsts institūciju funkciju izpildes nodrošināšanai normatīvajos aktos noteiktajā apjomā.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(FID - 20.07.2023.)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izlūkošanas dienests (turpmāk – FID) ir izskatījis tiesību akta projektu “Valsts ieņēmumu dienesta elektroniskās deklarēšanas sistēmas noteikumi” (tiesību akta lietas ID 23-TA-823) (turpmāk – Noteikumi) un tā anotāciju (ex-ante) un izvirza šādu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 gada 13. decembra rīkojuma Nr. 940 “Par Pasākumu plānu noziedzīgi iegūtu līdzekļu legalizācijas, terorisma un proliferācijas finansēšanas novēršanai 2023.–2025. gadam” (turpmāk – Pasākumu plāns) 6. rīcības virziena “Finanšu izlūkošana” 6.3. punkts paredz pasākumu, kas ietver Finanšu izlūkošanas dienesta datu saņemšanas un analīzes sistēmas pilnveidošanu, nodrošinot nepieciešamo datu iegūšanu un analīzi automatizētā veidā. Norādāms, ka Noteikumu 19. punkta redakcija neparedz sistēmā uzkrāto informāciju izsniegt automatizētā veidā, izmantojot informācijas sistēmu, bet gan tiešsaistē vai pēc pieprasījuma. Atsaucoties uz  Noziedzīgi iegūtu līdzekļu legalizācijas un terorisma un proliferācijas finansēšanas novēršanas likumā noteikto, Finanšu izlūkošanas dienests ir vadošā iestāde, kuras mērķis ir novērst iespēju izmantot Latvijas Republikas finanšu sistēmu noziedzīgi iegūtu līdzekļu legalizācijai un terorisma un proliferācijas finansēšanai. FID noteiktā kompetence ietver normatīvajos aktos noteiktu mērķtiecīgu darbību kopumu (informācijas saņemšana, apkopošana, analīze u. tml.), lai novērstu un atklātu Krimināllikumā noteiktus noziedzīgus nodarījumus. Norādāms, ka Finanšu izlūkošanas dienestam Pasākumu plāna 6. rīcības virziena izvirzītā mērķa (kompetentās iestādes noziedzīgi iegūtu līdzekļu legalizācijas un terorisma un proliferācijas finansēšanas izmeklēšanā pienācīgi izmanto finanšu izlūkošanā iegūto un citu būtisku informāciju) sasniegšanai, kā arī tā pamatuzdevuma veikšanai (atklāt noziedzīgi iegūtu līdzekļu legalizācijas, terorisma un proliferācijas finansēšanas un citus ar to saistītus noziedzīgus nodarījumus) ir svarīgi Valsts ieņēmumu dienesta elektroniskās deklarēšanas sistēmā uzkrāto informāciju izgūt automatizētā veidā. Ievērojot minēto, aicinām Noteikumu projektu precizēt, paredzot datu automatizētu izguvi.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vēršama uzmanība, ka šobrīd saskaņošanā tiek virzīts Ministru kabineta noteikumu projekts "Datu izplatīšanas un pārvaldības platformas noteikumi" un tā protokollēmums. Minētie noteikumi noteiks kārtību, kādā tiek izmantota Datu izplatīšanas un pārvaldības platforma (turpmāk – DAGR), kā arī plānu valsts un institūciju informācijas sistēmu integrācijai ar DAGR. Ievērojot to, ka Vides aizsardzības un reģionālās attīstības ministrija ir atbildīga par Ministru kabineta noteikumu projektu "Datu izplatīšanas un pārvaldības platformas noteikumi”, kā arī ņemot vērā Vides aizsardzības un reģionālās attīstības ministrijas funkcijas, kas izriet no Ministru kabineta  2022. gada 14. jūlija noteikumiem Nr. 434 “Vides aizsardzības un reģionālās attīstības ministrijas nolikums”, attiecībā uz datu automatizētu apmaiņu, izmantojot informācijas sistēmas, ir nepieciešams lūgt Vides aizsardzības un reģionālās attīstības ministrijas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funkciju un uzdevumu izpildes nodrošināšanai, kā arī valsts institūciju funkciju izpildes nodrošināšanai normatīvajos aktos noteiktajā apjomā EDS uzkrātā informācija tiek izsniegta, izmantojot DNS izstrādātos tehniskos risinājumus tiešsaistē vai pēc pieprasījuma Valsts pārvaldes iekārtas likumā noteiktajā kārtībā par sadarbību.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EDS nav un netiek plānots tehniskais risinājums tajā uzkrāto datu nodošanai citām iestādēm tiešsaistē.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Valsts ieņēmumu dienests tiešsaistē vai pēc pieprasījuma izsniedz sistēmā uzkrāto informāciju valsts pārvaldes funkciju un uzdevumu izpildes nodrošināšanai, kā arī valsts institūciju funkciju izpildes nodrošināšanai normatīvajos aktos noteiktajā apjomā.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Sistēmā iekļauto informāciju glabā ne ilgāk kā  60 mēnešus no brīža, kad informācija iekļauta sistēmā, ja normatīvajos aktos nav noteikts citādi. Pēc glabāšanas termiņa beigām sistēmā iekļauto informāciju normatīvajos aktos noteiktajā kārtībā arhivē vai dzēš no sistēmas.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- 09.08.2023.)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šo noteikumu 1. punktā minētajās informācijas sistēmās personas datus glabāt jeb kā projektā ir ierakstīts - būt pieejamiem 60 mēnešus no datu saņemšanas brīža, ja normatīvajos aktos nav noteikts citādi. Datu regulas 5.panta 1.punkta “e” apakšpunktā ietvertais glabāšanas ierobežojuma princips nosaka, ka personas dati tiek glabāti veidā, kas pieļauj datu subjekta identifikāciju, ne ilgāk kā nepieciešams nolūkiem, kādos attiecīgos personas datus apstrādā. Proti, termiņam ir jābūt konkrēti noteiktam un atsauce, ka glabās 60 mēnešus, ja normatīvajos aktos nav noteikts citādi, nesniedz datu subjektam skaidru izpratni par glabāšanas termiņa noteikšanu, līdz ar to šāda atsauce ir izslēdzama.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lūgums Noteikumu projektā izslēgt norādi par citiem normatīvajiem aktiem, jo šajā Noteikumu projektā jau tiek noteikts glabāšanas termiņš uz 60 mēnešiem.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norma.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Sistēmā iekļauto informāciju glabā 60 mēnešus no brīža, kad informācija iekļauta sistēmā, ja normatīvajos aktos nav noteikts citādi.  Pēc glabāšanas termiņa beigām sistēmā iekļauto informāciju normatīvajos aktos noteiktajā kārtībā arhivē vai dzēš no sistēmas.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Sistēmā iekļauto informāciju glabā ne ilgāk kā  60 mēnešus no brīža, kad informācija iekļauta sistēmā, ja normatīvajos aktos nav noteikts citādi. Pēc glabāšanas termiņa beigām sistēmā iekļauto informāciju pārvieto uz citām informācijas sistēmām tās arhivēšanai vai dzēš no sistēmām.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Datu regulas 5. panta 1. punkta "e" apakšpunktā ietvertajam glabāšanas ierobežojuma principam, personas datus glabā tikai tik ilgi, kamēr tie ir nepieciešami nolūkiem, kuros to apstrādā. Papildus norādāms, ka Datu regulā nav noteikti konkrēti termiņi datu glabāšanai, tomēr šie termiņi ir saistīti ar pārziņa datu apstrādes nolūkiem un to sasniegšanai nepieciešamo datu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minētās normas izriet, ka pēc glabāšanas termiņa notecējuma sistēmā iekļauto informāciju pārvieto uz citām sistēmām tās arhivēšanai vai dzēš no sistēmām. Vēršam uzmanību, ka personu datu pārvietošana uz citām informācijas sistēmām arhivēšanas nolūkā neizriet no, piemēram, likuma “Par valsts ieņēmumu dienestu” 4.3 pantā pirmās daļas 4. punktā definētajiem Valsts ieņēmumu dienesta Elektroniskās deklarēšanas sistēmas mērķiem, arī  projekta anotācijā nav ietverta informācija par šādu datu apstrādi arhivēšanas nolūkā.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Jānorāda, ka ne no projekta, nedz arī anotācijas teksta neizriet nedz tiesiskais pamats, nedz datu apjoms datu nodošanai un arhivēšanai.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anotāciju, norādot tiesisko pamatojumu projekta 21. punktā paredzētajai personu datu apstrādei un precizēt informāciju par informācijas sistēmu, uz kuru paredzēts pārvietot datus, kā arī norādīt, cik ilgi dati tiks uzglabāti arhivēšanas nolūkos.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EDS uzkrāto informāciju, kurai normatīvajos aktos nav noteikts glabāšanas termiņš, EDS glabā ne ilgāk kā 60 mēnešus. Informācijas glabāšanas termiņš EDS tiek noteikts VID iekšējos normatīvajos aktos katrai informācijas (dokumentu) kopai atbilstoši informācijas iegūšanas un izmantošanas mērķim. Pēc informācijas glabāšanas termiņa beigām EDS uzkrātā informācija tiek pārvietota uz nodokļu maksātāja lietu arhivēšanai, ja to nepieciešams glabāt ilgāku laiku Arhīvu likumā, likumā "Par valsts sociālo apdrošināšanu " vai citos ārējos normatīvos aktos noteikto pienākumu izpildei, bet informācija, kurai nav nosakāms ilgāks glabāšanas termiņš, piemēram, EDS lietotājam sniegta konsultācija par rīcību konkrētā situācijā, tiek dzēsta. Arhivēšanai nododamā informācija atbilst normatīvajos aktos noteiktā arhivējamā dokumenta saturam, piemēram, informācija par fiziskās personas saimniecisko darbību, fiziskās personas ienākumiem, veselības stāvokli, utt.,  taču tās saturs mainās dinamiski  līdz ar arhivējamo dokumentu apjoma un to satura izmaiņām, tāpēc nav iespējams precīzi aprakstīt fizisko personu datu kategorijas, kuras ir pakļautas arhivēšanai.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Sistēmā iekļauto informāciju glabā 60 mēnešus no brīža, kad informācija iekļauta sistēmā, ja normatīvajos aktos nav noteikts citādi.  Pēc glabāšanas termiņa beigām sistēmā iekļauto informāciju normatīvajos aktos noteiktajā kārtībā arhivē vai dzēš no sistēmas.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Sistēmā iekļauto informāciju glabā ne ilgāk kā  60 mēnešus no brīža, kad informācija iekļauta sistēmā, ja normatīvajos aktos nav noteikts citādi. Pēc glabāšanas termiņa beigām sistēmā iekļauto informāciju pārvieto uz citām informācijas sistēmām tās arhivēšanai vai dzēš no sistēmām.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- 19.07.2023.)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21. punktā ir noteikts, ka EDS iekļauto informāciju glabā ne ilgāk kā  60 mēnešus no brīža, kad informācija iekļauta sistēmā, ja normatīvajos aktos nav noteikts citādi. </w:t>
            </w:r>
            <w:r w:rsidR="00000000" w:rsidRPr="00000000" w:rsidDel="00000000">
              <w:rPr>
                <w:u w:val="single"/>
                <w:rtl w:val="0"/>
              </w:rPr>
              <w:t xml:space="preserve">Pēc glabāšanas termiņa beigām sistēmā iekļauto informāciju pārvieto uz citām informācijas sistēmām tās arhivēšanai </w:t>
            </w:r>
            <w:r w:rsidR="00000000" w:rsidRPr="00000000" w:rsidDel="00000000">
              <w:rPr>
                <w:rtl w:val="0"/>
              </w:rPr>
              <w:t xml:space="preserve">vai dzēš no sistēmām.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norāda, ka Noteikumu projekta 21. punktā paredzētā personu datu pārvietošana uz citām informācijas sistēmām arhivēšanas nolūkā neizriet no, piemēram, likuma “Par valsts ieņēmumu dienestu” 4.</w:t>
            </w:r>
            <w:r w:rsidR="00000000" w:rsidRPr="00000000" w:rsidDel="00000000">
              <w:rPr>
                <w:vertAlign w:val="superscript"/>
                <w:rtl w:val="0"/>
              </w:rPr>
              <w:t xml:space="preserve">3 </w:t>
            </w:r>
            <w:r w:rsidR="00000000" w:rsidRPr="00000000" w:rsidDel="00000000">
              <w:rPr>
                <w:rtl w:val="0"/>
              </w:rPr>
              <w:t xml:space="preserve">pantā pirmās daļas 4. punktā definētajiem VID EDS mērķiem. Arī Noteikumu projekta anotācijā nav ietverta informācija par šādu datu apstrādi ar arhivēšanas nolūku.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paskaidro, ka gadījumā, ja EDS informācija, kas satur arī personu datus, tiek nodota jeb pārvietota uz citu informācijas sistēmu arhivēšanai, uzskatāms, ka dati tiek nodoti citai sistēmai, kur tie tiek glabāti jaunā nolūkā – arhivēšanai.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datu nodošanu un glabāšanu arhivēšanai nav saprotams nedz tiesiskais pamats, nedz arī apstrādājamo datu apjoms un glabāšanas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Ievērojot minēto, anotācijā būtu jānorāda papildus informācija par tiesisko pamatojumu Noteikumu projekta 21. punktā paredzētajai personu datu apstrādei. Tāpat arī Noteikumu projekta 21. punkts būtu jāpapildina ar precizējošu informāciju par to, uz kādu informācijas sistēmu ir paredzēts pārvietot datus, kādu datu apjomu, vai un cik ilgi dati tiks glabāti arhivēšanas nolūkā.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EDS uzkrāto informāciju, kurai normatīvajos aktos nav noteikts glabāšanas termiņš, EDS glabā ne ilgāk kā 60 mēnešus. Informācijas glabāšanas termiņš EDS tiek noteikts VID iekšējos normatīvajos aktos katrai informācijas (dokumentu) kopai atbilstoši informācijas iegūšanas un izmantošanas mērķim. Pēc informācijas glabāšanas termiņa beigām EDS uzkrātā informācija tiek pārvietota uz nodokļu maksātāja lietu arhivēšanai, ja to nepieciešams glabāt ilgāku laiku Arhīvu likumā, likumā "Par valsts sociālo apdrošināšanu " vai citos ārējos normatīvos aktos noteikto pienākumu izpildei, bet informācija, kurai nav nosakāms ilgāks glabāšanas termiņš, piemēram, EDS lietotājam sniegta konsultācija par rīcību konkrētā situācijā, tiek dzēsta. Arhivēšanai nododamā informācija atbilst normatīvajos aktos noteiktā arhivējamā dokumenta saturam, piemēram, informācija par fiziskās personas saimniecisko darbību, fiziskās personas ienākumiem, veselības stāvokli, utt.,  taču tās saturs mainās dinamiski  līdz ar arhivējamo dokumentu apjoma un to satura izmaiņām, tāpēc nav iespējams precīzi aprakstīt fizisko personu datu kategorijas, kuras ir pakļautas arhivēšanai.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Sistēmā iekļauto informāciju glabā 60 mēnešus no brīža, kad informācija iekļauta sistēmā, ja normatīvajos aktos nav noteikts citādi.  Pēc glabāšanas termiņa beigām sistēmā iekļauto informāciju normatīvajos aktos noteiktajā kārtībā arhivē vai dzēš no sistēmas.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ieņēmumu dienests nodrošina auditācijas pierakstu saglabāšanu tādā apjomā, kādā tie ir iegūti vai apstrādāti, sniedzot noteiktos pakalpojumus, kā arī nodrošina to aizsardzību pret nejaušu vai nelikumīgu iznīcināšanu, zudumu vai pārveidošanu, vai šajā likumā neparedzētu apstrādi vai izpaušanu.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saprotams par kādu likumu ir runa normas kontekstā. Lūdzam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redakcionāli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ieņēmumu dienests nodrošina auditācijas pierakstu saglabāšanu tādā apjomā, kādā tie ir iegūti vai apstrādāti, sniedzot noteiktos pakalpojumus, kā arī nodrošina to aizsardzību pret nejaušu vai nelikumīgu iznīcināšanu, zudumu vai pārveidošanu, vai šajos noteikumos neparedzētu apstrādi vai izpaušanu.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2.1.apakšpunktā ir sniegta informācija, ka projekts ietekmēs uzņēmējus. Lūdzam atbilstoši vienotā tiesību aktu izstrādes un saskaņošanas portāla funkcionalitātei norādīt arī nozares, kuras projekts tieši skars, kā arī nozaru ietekmes aprakstu.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ietekmes izvērtējums anotācijas 2.sadaļā.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ietekmē visas nozares vienādi, jo EDS lietošanas tiesības vienādi piemīt visām nozarēm.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detalizētāku ietekmes aprakstu gan fiziskām personām, gan juridiskām, jo esošā informācija ir vispārīga.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ietekmes izvērtējums anotācijas 2.sadaļā.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ietekmēs visas fiziskās personas, kas lieto EDS. Noteikumu projekts nosaka tiesisko satvaru pašlaik jau funkcionējošai VID pārziņā esošai valsts informācijas sistēmai, nepalielinot un nesašaurinot apstrādājamās informācijas veidu un apjomu un tās lietotāju tiesības.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2.2.3. un 2.2.4.apakšpunktu atbilstoši vadlīnijām tiesību akta projekta sākotnējās ietekmes novērtējuma ziņojuma sagatavošanai vienotajā tiesību aktu izstrādes un saskaņošanas portālā, jo anotācijas 2.1.apakšpunktā ir sniegta informācija, ka projekts ietekmēs uzņēmumus.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ietekmes izvērtējums anotācijas 2.sadaļā.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nosaka tiesisko satvaru pašlaik jau funkcionējošai VID pārziņā esošai valsts informācijas sistēmai, nepalielinot un nesašaurinot apstrādājamās informācijas veidu un apjomu un tās lietotāju tiesības. Noteikumu projekts neietekmēs administratīvo slogu fiziskām vai juridiskām personām, neradīs monetāro ietekmi.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vadlīnijām tiesību akta projekta sākotnējās ietekmes novērtējuma ziņojuma sagatavošanai vienotajā tiesību aktu izstrādes un saskaņošanas portālā anotācijā ir jāsniedz informācija, kā projekts ietekmēs katru no mērķgrupām (publisko pārvaldi) – tieši vai netieši, kāds ir mērķgrupas lielums (ja to ir iespējams novērtēt), kā arī jebkādu citu skaidrojošu informāciju par mērķgrupu.  Anotācijā ir sniedzama informācija, kā projekts ietekmēs minētās institūcijas, proti, vai administratīvais slogs palielināsies, samazināsies vai paliks nemainīgs. Vēršam uzmanību, ka publiskai pārvaldei slogu aprēķina sākot no 1 </w:t>
            </w:r>
            <w:r w:rsidR="00000000" w:rsidRPr="00000000" w:rsidDel="00000000">
              <w:rPr>
                <w:i w:val="1"/>
                <w:rtl w:val="0"/>
              </w:rPr>
              <w:t xml:space="preserve">euro</w:t>
            </w:r>
            <w:r w:rsidR="00000000" w:rsidRPr="00000000" w:rsidDel="00000000">
              <w:rPr>
                <w:rtl w:val="0"/>
              </w:rPr>
              <w:t xml:space="preserve"> un tas ir atspoguļojams anotācijas 7.2.apakšpunktā. Tāpat lūdzam minēt visas valsts pārvaldes iestādes, kuras ietekmēs projekts.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ietekmes izvērtējums anotācijas 7.sadaļā.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ietekmēs visas institūcijas. Noteikumu projekts nosaka tiesisko satvaru pašlaik jau funkcionējošai VID pārziņā esošai valsts informācijas sistēmai, nepalielinot un nesašaurinot apstrādājamās informācijas veidu un apjomu un tās lietotāju tiesības. Noteikumu projekts neradīs papildus administrtīvo slogu vai monetāro ietekmi.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I.nodaļas nosaukumu, ievērojot, ka šajā nodaļā ir tikai viens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Vispārīgais jautājums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Valsts ieņēmumu dienesta elektroniskās deklarēšanas sistēmā (turpmāk – sistēma) iekļaujamo informāciju, tās apjomu, apstrādes noteikumus un glabāšanas termiņus, kā arī sistēmas auditācijas pierakstu uzglabāšanas, atklāšanas un izsniegšanas nosacījumus un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projekts tiek izdots uz likuma "Par Valsts ieņēmumu dienestu" 4.</w:t>
            </w:r>
            <w:r w:rsidR="00000000" w:rsidRPr="00000000" w:rsidDel="00000000">
              <w:rPr>
                <w:vertAlign w:val="superscript"/>
                <w:rtl w:val="0"/>
              </w:rPr>
              <w:t xml:space="preserve">3</w:t>
            </w:r>
            <w:r w:rsidR="00000000" w:rsidRPr="00000000" w:rsidDel="00000000">
              <w:rPr>
                <w:rtl w:val="0"/>
              </w:rPr>
              <w:t xml:space="preserve"> panta sesto daļu (</w:t>
            </w:r>
            <w:r w:rsidR="00000000" w:rsidRPr="00000000" w:rsidDel="00000000">
              <w:rPr>
                <w:i w:val="1"/>
                <w:rtl w:val="0"/>
              </w:rPr>
              <w:t xml:space="preserve">Ministru kabinets nosaka auditācijas pierakstu atklāšanas nosacījumus un kārtību</w:t>
            </w:r>
            <w:r w:rsidR="00000000" w:rsidRPr="00000000" w:rsidDel="00000000">
              <w:rPr>
                <w:rtl w:val="0"/>
              </w:rPr>
              <w:t xml:space="preserve">) un projekta 1.1. apakšpunktā noteikto, lūdzam pārliecināties, vai projektā ir ietverti auditāciju pierakstu atklāšanas nosacījumi un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iekļauta kārtība kam, kādiem mērķiem un par kādu termiņu izsneidz EDS auditācijas pierakstus.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Valsts ieņēmumu dienesta elektroniskās deklarēšanas sistēmā (turpmāk – sistēma) iekļaujamo informāciju, tās apjomu, apstrādes noteikumus un glabāšanas termiņus, kā arī sistēmas auditācijas pierakstu uzglabāšanas, atklāšanas un izsniegšanas nosacījumus un kārtību;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iesniegtos ziņojumus par Noziedzīgi iegūtu līdzekļu legalizācijas un terorisma un proliferācijas finansēšanas novēršanas likuma darbības veidu un atbildīgo personu;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(FID - 20.07.2023.)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izlūkošanas dienests izsaka priekšlikumu tiesību akta projekta “Valsts ieņēmumu dienesta elektroniskās deklarēšanas sistēmas noteikumi” 2.7. apakšpunktu papildināt ar vārdu “subjekta” aiz vārdiem “novēršanas likuma”.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norma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iesniegtos ziņojumus par Noziedzīgi iegūtu līdzekļu legalizācijas un terorisma un proliferācijas finansēšanas novēršanas likuma subjekta darbības veidu un atbildīgo personu;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deklarētās dzīvesvietas adresi;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- 01.09.2023.)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Fizisko personu reģistra likuma 11. panta pirmās daļas 12. punktu un Ministru kabineta 2021. gada 15. jūnija noteikumu Nr. 372 “Noteikumi par Fizisko personu reģistrā iekļaujamo ziņu apjomu” 2.13. apakšpunktu Fizisko personu reģistrā iekļauj ziņas par deklarētās, reģistrētās, norādītās dzīvesvietas adresi. Lūdzam izvērtēt norādīto, nepieciešamības gadījumā  precizējot projekta 3.6.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ziņas par deklarētās, reģistrētās vai norādītās dzīvesvietas adresi;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Sistēma nodod informāciju De minimis atbalsta uzskaites sistēmai.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- 19.07.2023.)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iespēju EDS sistēmā sagatavot de minimis veidlapu arī ārpus darba laika.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Asociācijas ir minējušas sekojošu situāciju - ja de minimis atbalsta pretendentam EDS sistēmā nepieciešams sagatavot de minimis veidlapu, to var izdarīt tikai darba dienās un darba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nav iespējams atcelt šos darba dienas ierobežojumus, jo bieži vien pieteikšanās datumi ir pirmdienu rīti un informācija tiek gatavota on-line arī brīvdienās, savukārt reizēm pirmdienas rītos iespējami papildu riski (sistēmas, datu precizēšana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atbilstoši faktiskajam risinājumam. Priekšlikums ir par citas informācijas sistēmas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Sistēma nodrošina De minimis atbalsta uzskaites sistēmas lietotāju autentifikāciju.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Pilsonības un migrācijas pārvaldes izsniegto elektroniskās identifikācijas karti (eID);</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- 01.09.2023.)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projekta 11.2. apakšpunktu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Pilsonības un migrācijas lietu pārvaldes izsniegto personas apliecību (elektroniskās identifikācijas karti);".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Pilsonības un migrācijas lietu pārvaldes izsniegto personas apliecību (elektroniskās identifikācijas karti);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8.1.13. apakšpunktā ir norādīts, ka Valsts ieņēmumu dienests elektroniskās deklarēšanas sistēmā personu datus apstrādās, pamatojoties uz Eiropas Parlamenta un Padomes 2016. gada 27. aprīļa Regulas (ES) 2016/679 par fizisku personu aizsardzību attiecībā uz personas datu apstrādi un šādu datu brīvu apriti un ar ko atceļ Direktīvu 95/46/EK (Vispārīgā datu aizsardzības regula) (turpmāk – Datu regula) 6. panta 1. punkta a) un c) apakšpunktos minētajiem tiesiskajiem pamatojumiem, jo apstrāde ir vajadzīga, lai “izpildītu uz pārzini attiecināmu juridisku pienākumu” un “izpildītu uzdevumu, ko veic sabiedrības interesēs vai īstenojot pārzinim likumīgi piešķirtās oficiālās pilnvaras.”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Datu regulas 6. panta 1. punkta a) apakšpunktā minētais tiesiskais pamats personu datu apstrādei ir datu subjekta piekrišana. Savukārt uz pārzini attiecināms juridiskais pienākums kā tiesiskais pamats ir norādīts Datu regulas 6. panta 1. punkta c) apakšpunktā un tiesiskais pamats uzdevums sabiedrības interesēs ir norādīts Datu regulas 6. panta 1. punkta e)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projektu un anotāciju kopumā, secināms, ka personu datu apstrādes tiesiskais pamats ir Datu regulas 6. panta c) un e) apakšpunktos minētie tiesiskie pamati, proti, uz pārzini attiecināms juridiskais pienākums un uzdevums sabiedrības interesēs. Izsakām priekšlikumu izvērtēt, vai atsauces uz Datu regulas apakšpunktiem ir norādītas korekti.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8.13.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 EDS personas datus apstrādā, pamatojoties uz Eiropas Parlamenta un Padomes 2016. gada 27. aprīļa Regulas (ES) 2016/679 par fizisku personu aizsardzību attiecībā uz personas datu apstrādi un šādu datu brīvu apriti un ar ko atceļ Direktīvu 95/46/EK (Vispārīgā datu aizsardzības regula) 6. panta 1. punkta “c” un “e” apakšpunktā noteikto, ka apstrāde ir likumīga tikai tādā apmērā un tikai tad, ja ir piemērojams vismaz viens no turpmāk minētajiem pamatojumiem: - apstrāde ir vajadzīga, lai izpildītu uz pārzini attiecināmu juridisku pienākumu; - apstrāde ir vajadzīga, lai izpildītu uzdevumu, ko veic sabiedrības interesēs vai īstenojot pārzinim likumīgi piešķirtās oficiālās pilnvaras.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(DVI - 19.07.2023.)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“Valsts ieņēmumu dienesta elektroniskās deklarēšanas sistēmas noteikumi” (turpmāk – Noteikumu projekts) anotācijas 8.1.13. apakšpunktā ir norādīts, ka Valsts ieņēmumu dienests (turpmāk – VID) elektroniskās deklarēšanas sistēmā (turpmāk – EDS) personu datus apstrādās, pamatojoties uz Vispārīgās datu aizsardzības regulas (turpmāk – Datu regula) 6. panta 1. punkta a) un c) apakšpunktos minētajiem tiesiskajiem pamatojumiem, jo apstrāde ir vajadzīga, lai “izpildītu uz pārzini attiecināmu juridisku pienākumu” un “izpildītu uzdevumu, ko veic sabiedrības interesēs vai īstenojot pārzinim likumīgi piešķirtās oficiālās pilnvaras.”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(turpmāk – Inspekcija) norāda, ka Datu regulas 6. panta 1. punkta a) apakšpunktā minētais tiesiskais pamats personu datu apstrādei ir datu subjekta piekrišana. Savukārt uz pārzini attiecināms juridiskais pienākums kā tiesiskais pamats ir norādīts Datu regulas 6. panta 1. punkta c) apakšpunktā un tiesiskais pamats uzdevums sabiedrības interesēs ir norādīts Datu regulas 6. panta 1. punkta e)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to, ka no citviet anotācijā norādītās informācijas izriet, ka personu datu apstrādes tiesiskais pamats VID EDS ir Datu regulas 6. panta c) un e) apakšpunktos minētie tiesiskie pamati, proti, uz pārzini attiecināms juridiskais pienākums un uzdevums sabiedrības interesēs, Inspekcija pieņem, ka atsauce uz Datu regulas 6. panta 1. punkta a) apakšpunktu izdarīta kļūdaini. </w:t>
            </w:r>
            <w:r w:rsidR="00000000" w:rsidRPr="00000000" w:rsidDel="00000000">
              <w:rPr>
                <w:u w:val="single"/>
                <w:rtl w:val="0"/>
              </w:rPr>
              <w:t xml:space="preserve">Ievērojot minēto, Inspekcija aicina labot minēto pārrakstīšanās kļūdu, norādot korektu atsauc uz Datu regulas 6. panta apakšpunktiem par personu datu apstrādes tiesisko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8.13.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 EDS personas datus apstrādā, pamatojoties uz Eiropas Parlamenta un Padomes 2016. gada 27. aprīļa Regulas (ES) 2016/679 par fizisku personu aizsardzību attiecībā uz personas datu apstrādi un šādu datu brīvu apriti un ar ko atceļ Direktīvu 95/46/EK (Vispārīgā datu aizsardzības regula) 6. panta 1. punkta “c” un “e” apakšpunktā noteikto, ka apstrāde ir likumīga tikai tādā apmērā un tikai tad, ja ir piemērojams vismaz viens no turpmāk minētajiem pamatojumiem: - apstrāde ir vajadzīga, lai izpildītu uz pārzini attiecināmu juridisku pienākumu; - apstrāde ir vajadzīga, lai izpildītu uzdevumu, ko veic sabiedrības interesēs vai īstenojot pārzinim likumīgi piešķirtās oficiālās pilnvaras.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23-TA-823</w:t>
    </w:r>
    <w:r>
      <w:br/>
    </w:r>
    <w:r w:rsidR="00000000" w:rsidRPr="00000000" w:rsidDel="00000000">
      <w:rPr>
        <w:rtl w:val="0"/>
      </w:rPr>
      <w:t xml:space="preserve">12.12.2023. 14.07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23-TA-823</w:t>
    </w:r>
    <w:r>
      <w:br/>
    </w:r>
    <w:r w:rsidR="00000000" w:rsidRPr="00000000" w:rsidDel="00000000">
      <w:rPr>
        <w:rtl w:val="0"/>
      </w:rPr>
      <w:t xml:space="preserve">12.12.2023. 14.07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Izziņa_23-TA-823.docx</dc:title>
</cp:coreProperties>
</file>

<file path=docProps/custom.xml><?xml version="1.0" encoding="utf-8"?>
<Properties xmlns="http://schemas.openxmlformats.org/officeDocument/2006/custom-properties" xmlns:vt="http://schemas.openxmlformats.org/officeDocument/2006/docPropsVTypes"/>
</file>