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23-TA-880: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 uz Kultūras ministrijas budžetu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Ministru kabineta rīkojuma 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 uz Kultūras ministrijas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projekta nosaukums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 uz Kultūras ministrijas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17.00.00 “Finansējums Ukrainas civiliedzīvotāju atbalsta likumā noteikto pasākumu īstenošanai” uz Kultūras ministrijas budžetu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ne vairāk kā 4 029 836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17.00.00 “Finansējums Ukrainas civiliedzīvotāju atbalsta likumā noteikto pasākumu īstenošanai” uz Kultūras ministrijas budžeta programmu 26.01.00 “Sabiedrības integrācijas pasākumu īstenošana”, lai nodrošinātu valsts budžeta finansētās programmas “Latviešu valodas mācības Ukrainas civiliedzīvotājiem” īstenošanu līdz 2023. gada 31. decembrim,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Ministru kabineta rīkojuma projekta 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apropriācijas pārdali, kas nepārsniedz 4 029 836 euro, no budžeta resora “74. Gadskārtējā valsts budžeta izpildes procesā pārdalāmais finansējums” programmas 17.00.00 “Finansējums Ukrainas civiliedzīvotāju atbalsta likumā noteikto pasākumu īstenošanai” uz Kultūras ministrijas budžeta apakšprogrammu 26.01.00 “Sabiedrības integrācijas pasākumu īstenošana”, lai nodrošinātu valsts budžeta finansētās programmas “Latviešu valodas mācības Ukrainas civiliedzīvotājiem” īstenošanu līdz 2023. gada 31. decembrim,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projekta 1.punkts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kas nepārsniedz 4 029 836 </w:t>
            </w:r>
            <w:r w:rsidR="00000000" w:rsidRPr="00000000" w:rsidDel="00000000">
              <w:rPr>
                <w:i w:val="1"/>
                <w:rtl w:val="0"/>
              </w:rPr>
              <w:t xml:space="preserve">euro</w:t>
            </w:r>
            <w:r w:rsidR="00000000" w:rsidRPr="00000000" w:rsidDel="00000000">
              <w:rPr>
                <w:rtl w:val="0"/>
              </w:rPr>
              <w:t xml:space="preserve">, no budžeta resora “74. Gadskārtējā valsts budžeta izpildes procesā pārdalāmais finansējums” programmas 17.00.00 “Finansējums Ukrainas civiliedzīvotāju atbalsta likumā noteikto pasākumu īstenošanai” uz Kultūras ministrijas budžeta apakšprogrammu 26.01.00 “Sabiedrības integrācijas pasākumu īstenošana”, lai nodrošinātu valsts budžeta finansētās programmas “Latviešu valodas mācības Ukrainas civiliedzīvotājiem” īstenošanu līdz 2023. gada 31. decembrim,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kas nepārsniedz 4 029 836 </w:t>
            </w:r>
            <w:r w:rsidR="00000000" w:rsidRPr="00000000" w:rsidDel="00000000">
              <w:rPr>
                <w:i w:val="1"/>
                <w:rtl w:val="0"/>
              </w:rPr>
              <w:t xml:space="preserve">euro</w:t>
            </w:r>
            <w:r w:rsidR="00000000" w:rsidRPr="00000000" w:rsidDel="00000000">
              <w:rPr>
                <w:rtl w:val="0"/>
              </w:rPr>
              <w:t xml:space="preserve">, no budžeta resora “74. Gadskārtējā valsts budžeta izpildes procesā pārdalāmais finansējums” programmas 17.00.00 “Finansējums Ukrainas civiliedzīvotāju atbalsta likumā noteikto pasākumu īstenošanai” uz Kultūras ministrijas budžeta apakšprogrammu 26.01.00 “Sabiedrības integrācijas pasākumu īstenošana”, lai nodrošinātu valsts budžeta finansētās programmas “Latviešu valodas mācības Ukrainas civiliedzīvotājiem” īstenošanu līdz 2023. gada 31. decembrim, tai skaitā: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23-TA-880</w:t>
    </w:r>
    <w:r>
      <w:br/>
    </w:r>
    <w:r w:rsidR="00000000" w:rsidRPr="00000000" w:rsidDel="00000000">
      <w:rPr>
        <w:rtl w:val="0"/>
      </w:rPr>
      <w:t xml:space="preserve">13.04.2023. 11.17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23-TA-880</w:t>
    </w:r>
    <w:r>
      <w:br/>
    </w:r>
    <w:r w:rsidR="00000000" w:rsidRPr="00000000" w:rsidDel="00000000">
      <w:rPr>
        <w:rtl w:val="0"/>
      </w:rPr>
      <w:t xml:space="preserve">13.04.2023. 11.17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Izziņa_23-TA-880.docx</dc:title>
</cp:coreProperties>
</file>

<file path=docProps/custom.xml><?xml version="1.0" encoding="utf-8"?>
<Properties xmlns="http://schemas.openxmlformats.org/officeDocument/2006/custom-properties" xmlns:vt="http://schemas.openxmlformats.org/officeDocument/2006/docPropsVTypes"/>
</file>