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C64F2" w14:textId="77777777" w:rsidR="00C6182C" w:rsidRPr="00C6182C" w:rsidRDefault="00C6182C" w:rsidP="00C6182C">
      <w:pPr>
        <w:shd w:val="clear" w:color="auto" w:fill="FFFFFF"/>
        <w:ind w:firstLine="0"/>
        <w:jc w:val="left"/>
        <w:textAlignment w:val="baseline"/>
        <w:rPr>
          <w:rFonts w:ascii="Segoe UI" w:eastAsia="Times New Roman" w:hAnsi="Segoe UI" w:cs="Segoe UI"/>
          <w:color w:val="201F1E"/>
          <w:sz w:val="23"/>
          <w:szCs w:val="23"/>
          <w:lang w:eastAsia="lv-LV"/>
        </w:rPr>
      </w:pPr>
      <w:proofErr w:type="spellStart"/>
      <w:r w:rsidRPr="00C6182C">
        <w:rPr>
          <w:rFonts w:ascii="Calibri" w:eastAsia="Times New Roman" w:hAnsi="Calibri" w:cs="Calibri"/>
          <w:b/>
          <w:bCs/>
          <w:color w:val="000000"/>
          <w:sz w:val="22"/>
          <w:lang w:eastAsia="lv-LV"/>
        </w:rPr>
        <w:t>From</w:t>
      </w:r>
      <w:proofErr w:type="spellEnd"/>
      <w:r w:rsidRPr="00C6182C">
        <w:rPr>
          <w:rFonts w:ascii="Calibri" w:eastAsia="Times New Roman" w:hAnsi="Calibri" w:cs="Calibri"/>
          <w:b/>
          <w:bCs/>
          <w:color w:val="000000"/>
          <w:sz w:val="22"/>
          <w:lang w:eastAsia="lv-LV"/>
        </w:rPr>
        <w:t>:</w:t>
      </w:r>
      <w:r w:rsidRPr="00C6182C">
        <w:rPr>
          <w:rFonts w:ascii="Calibri" w:eastAsia="Times New Roman" w:hAnsi="Calibri" w:cs="Calibri"/>
          <w:color w:val="000000"/>
          <w:sz w:val="22"/>
          <w:lang w:eastAsia="lv-LV"/>
        </w:rPr>
        <w:t> Tatjana Pļaviņa &lt;tatjana.plavina@fm.gov.lv&gt;</w:t>
      </w:r>
      <w:r w:rsidRPr="00C6182C">
        <w:rPr>
          <w:rFonts w:ascii="Calibri" w:eastAsia="Times New Roman" w:hAnsi="Calibri" w:cs="Calibri"/>
          <w:color w:val="000000"/>
          <w:sz w:val="22"/>
          <w:lang w:eastAsia="lv-LV"/>
        </w:rPr>
        <w:br/>
      </w:r>
      <w:proofErr w:type="spellStart"/>
      <w:r w:rsidRPr="00C6182C">
        <w:rPr>
          <w:rFonts w:ascii="Calibri" w:eastAsia="Times New Roman" w:hAnsi="Calibri" w:cs="Calibri"/>
          <w:b/>
          <w:bCs/>
          <w:color w:val="000000"/>
          <w:sz w:val="22"/>
          <w:lang w:eastAsia="lv-LV"/>
        </w:rPr>
        <w:t>Sent</w:t>
      </w:r>
      <w:proofErr w:type="spellEnd"/>
      <w:r w:rsidRPr="00C6182C">
        <w:rPr>
          <w:rFonts w:ascii="Calibri" w:eastAsia="Times New Roman" w:hAnsi="Calibri" w:cs="Calibri"/>
          <w:b/>
          <w:bCs/>
          <w:color w:val="000000"/>
          <w:sz w:val="22"/>
          <w:lang w:eastAsia="lv-LV"/>
        </w:rPr>
        <w:t>:</w:t>
      </w:r>
      <w:r w:rsidRPr="00C6182C">
        <w:rPr>
          <w:rFonts w:ascii="Calibri" w:eastAsia="Times New Roman" w:hAnsi="Calibri" w:cs="Calibri"/>
          <w:color w:val="000000"/>
          <w:sz w:val="22"/>
          <w:lang w:eastAsia="lv-LV"/>
        </w:rPr>
        <w:t> </w:t>
      </w:r>
      <w:proofErr w:type="spellStart"/>
      <w:r w:rsidRPr="00C6182C">
        <w:rPr>
          <w:rFonts w:ascii="Calibri" w:eastAsia="Times New Roman" w:hAnsi="Calibri" w:cs="Calibri"/>
          <w:color w:val="000000"/>
          <w:sz w:val="22"/>
          <w:lang w:eastAsia="lv-LV"/>
        </w:rPr>
        <w:t>Thursday</w:t>
      </w:r>
      <w:proofErr w:type="spellEnd"/>
      <w:r w:rsidRPr="00C6182C">
        <w:rPr>
          <w:rFonts w:ascii="Calibri" w:eastAsia="Times New Roman" w:hAnsi="Calibri" w:cs="Calibri"/>
          <w:color w:val="000000"/>
          <w:sz w:val="22"/>
          <w:lang w:eastAsia="lv-LV"/>
        </w:rPr>
        <w:t xml:space="preserve">, </w:t>
      </w:r>
      <w:proofErr w:type="spellStart"/>
      <w:r w:rsidRPr="00C6182C">
        <w:rPr>
          <w:rFonts w:ascii="Calibri" w:eastAsia="Times New Roman" w:hAnsi="Calibri" w:cs="Calibri"/>
          <w:color w:val="000000"/>
          <w:sz w:val="22"/>
          <w:lang w:eastAsia="lv-LV"/>
        </w:rPr>
        <w:t>November</w:t>
      </w:r>
      <w:proofErr w:type="spellEnd"/>
      <w:r w:rsidRPr="00C6182C">
        <w:rPr>
          <w:rFonts w:ascii="Calibri" w:eastAsia="Times New Roman" w:hAnsi="Calibri" w:cs="Calibri"/>
          <w:color w:val="000000"/>
          <w:sz w:val="22"/>
          <w:lang w:eastAsia="lv-LV"/>
        </w:rPr>
        <w:t xml:space="preserve"> 25, 2021 13:52</w:t>
      </w:r>
      <w:r w:rsidRPr="00C6182C">
        <w:rPr>
          <w:rFonts w:ascii="Calibri" w:eastAsia="Times New Roman" w:hAnsi="Calibri" w:cs="Calibri"/>
          <w:color w:val="000000"/>
          <w:sz w:val="22"/>
          <w:lang w:eastAsia="lv-LV"/>
        </w:rPr>
        <w:br/>
      </w:r>
      <w:r w:rsidRPr="00C6182C">
        <w:rPr>
          <w:rFonts w:ascii="Calibri" w:eastAsia="Times New Roman" w:hAnsi="Calibri" w:cs="Calibri"/>
          <w:b/>
          <w:bCs/>
          <w:color w:val="000000"/>
          <w:sz w:val="22"/>
          <w:lang w:eastAsia="lv-LV"/>
        </w:rPr>
        <w:t>To:</w:t>
      </w:r>
      <w:r w:rsidRPr="00C6182C">
        <w:rPr>
          <w:rFonts w:ascii="Calibri" w:eastAsia="Times New Roman" w:hAnsi="Calibri" w:cs="Calibri"/>
          <w:color w:val="000000"/>
          <w:sz w:val="22"/>
          <w:lang w:eastAsia="lv-LV"/>
        </w:rPr>
        <w:t xml:space="preserve"> Lolita </w:t>
      </w:r>
      <w:proofErr w:type="spellStart"/>
      <w:r w:rsidRPr="00C6182C">
        <w:rPr>
          <w:rFonts w:ascii="Calibri" w:eastAsia="Times New Roman" w:hAnsi="Calibri" w:cs="Calibri"/>
          <w:color w:val="000000"/>
          <w:sz w:val="22"/>
          <w:lang w:eastAsia="lv-LV"/>
        </w:rPr>
        <w:t>Meļķe</w:t>
      </w:r>
      <w:proofErr w:type="spellEnd"/>
      <w:r w:rsidRPr="00C6182C">
        <w:rPr>
          <w:rFonts w:ascii="Calibri" w:eastAsia="Times New Roman" w:hAnsi="Calibri" w:cs="Calibri"/>
          <w:color w:val="000000"/>
          <w:sz w:val="22"/>
          <w:lang w:eastAsia="lv-LV"/>
        </w:rPr>
        <w:t xml:space="preserve"> &lt;Lolita.Melke@vm.gov.lv&gt;; Andžela </w:t>
      </w:r>
      <w:proofErr w:type="spellStart"/>
      <w:r w:rsidRPr="00C6182C">
        <w:rPr>
          <w:rFonts w:ascii="Calibri" w:eastAsia="Times New Roman" w:hAnsi="Calibri" w:cs="Calibri"/>
          <w:color w:val="000000"/>
          <w:sz w:val="22"/>
          <w:lang w:eastAsia="lv-LV"/>
        </w:rPr>
        <w:t>Aperčoje</w:t>
      </w:r>
      <w:proofErr w:type="spellEnd"/>
      <w:r w:rsidRPr="00C6182C">
        <w:rPr>
          <w:rFonts w:ascii="Calibri" w:eastAsia="Times New Roman" w:hAnsi="Calibri" w:cs="Calibri"/>
          <w:color w:val="000000"/>
          <w:sz w:val="22"/>
          <w:lang w:eastAsia="lv-LV"/>
        </w:rPr>
        <w:t xml:space="preserve"> &lt;andzela.apercoje@fm.gov.lv&gt;</w:t>
      </w:r>
      <w:r w:rsidRPr="00C6182C">
        <w:rPr>
          <w:rFonts w:ascii="Calibri" w:eastAsia="Times New Roman" w:hAnsi="Calibri" w:cs="Calibri"/>
          <w:color w:val="000000"/>
          <w:sz w:val="22"/>
          <w:lang w:eastAsia="lv-LV"/>
        </w:rPr>
        <w:br/>
      </w:r>
      <w:proofErr w:type="spellStart"/>
      <w:r w:rsidRPr="00C6182C">
        <w:rPr>
          <w:rFonts w:ascii="Calibri" w:eastAsia="Times New Roman" w:hAnsi="Calibri" w:cs="Calibri"/>
          <w:b/>
          <w:bCs/>
          <w:color w:val="000000"/>
          <w:sz w:val="22"/>
          <w:lang w:eastAsia="lv-LV"/>
        </w:rPr>
        <w:t>Subject</w:t>
      </w:r>
      <w:proofErr w:type="spellEnd"/>
      <w:r w:rsidRPr="00C6182C">
        <w:rPr>
          <w:rFonts w:ascii="Calibri" w:eastAsia="Times New Roman" w:hAnsi="Calibri" w:cs="Calibri"/>
          <w:b/>
          <w:bCs/>
          <w:color w:val="000000"/>
          <w:sz w:val="22"/>
          <w:lang w:eastAsia="lv-LV"/>
        </w:rPr>
        <w:t>:</w:t>
      </w:r>
      <w:r w:rsidRPr="00C6182C">
        <w:rPr>
          <w:rFonts w:ascii="Calibri" w:eastAsia="Times New Roman" w:hAnsi="Calibri" w:cs="Calibri"/>
          <w:color w:val="000000"/>
          <w:sz w:val="22"/>
          <w:lang w:eastAsia="lv-LV"/>
        </w:rPr>
        <w:t> RE: Par atkārtoti precizēto likumprojekta “Grozījumi Ārstniecības likumā" anotāciju (VSS-838)</w:t>
      </w:r>
    </w:p>
    <w:p w14:paraId="109963E5" w14:textId="77777777" w:rsidR="00C6182C" w:rsidRPr="00C6182C" w:rsidRDefault="00C6182C" w:rsidP="00C6182C">
      <w:pPr>
        <w:shd w:val="clear" w:color="auto" w:fill="FFFFFF"/>
        <w:ind w:firstLine="0"/>
        <w:jc w:val="left"/>
        <w:textAlignment w:val="baseline"/>
        <w:rPr>
          <w:rFonts w:ascii="Segoe UI" w:eastAsia="Times New Roman" w:hAnsi="Segoe UI" w:cs="Segoe UI"/>
          <w:color w:val="201F1E"/>
          <w:sz w:val="23"/>
          <w:szCs w:val="23"/>
          <w:lang w:eastAsia="lv-LV"/>
        </w:rPr>
      </w:pPr>
      <w:r w:rsidRPr="00C6182C">
        <w:rPr>
          <w:rFonts w:ascii="Segoe UI" w:eastAsia="Times New Roman" w:hAnsi="Segoe UI" w:cs="Segoe UI"/>
          <w:color w:val="201F1E"/>
          <w:sz w:val="23"/>
          <w:szCs w:val="23"/>
          <w:lang w:eastAsia="lv-LV"/>
        </w:rPr>
        <w:t> </w:t>
      </w:r>
    </w:p>
    <w:p w14:paraId="679A02B5" w14:textId="77777777" w:rsidR="00C6182C" w:rsidRPr="00C6182C" w:rsidRDefault="00C6182C" w:rsidP="00C6182C">
      <w:pPr>
        <w:shd w:val="clear" w:color="auto" w:fill="FFFFFF"/>
        <w:ind w:firstLine="0"/>
        <w:jc w:val="left"/>
        <w:textAlignment w:val="baseline"/>
        <w:rPr>
          <w:rFonts w:ascii="Calibri" w:eastAsia="Times New Roman" w:hAnsi="Calibri" w:cs="Calibri"/>
          <w:color w:val="201F1E"/>
          <w:sz w:val="22"/>
          <w:lang w:eastAsia="lv-LV"/>
        </w:rPr>
      </w:pPr>
      <w:r w:rsidRPr="00C6182C">
        <w:rPr>
          <w:rFonts w:eastAsia="Times New Roman" w:cs="Times New Roman"/>
          <w:color w:val="201F1E"/>
          <w:szCs w:val="24"/>
          <w:bdr w:val="none" w:sz="0" w:space="0" w:color="auto" w:frame="1"/>
          <w:lang w:eastAsia="lv-LV"/>
        </w:rPr>
        <w:t>Labdien!</w:t>
      </w:r>
    </w:p>
    <w:p w14:paraId="1A66D4A4" w14:textId="77777777" w:rsidR="00C6182C" w:rsidRPr="00C6182C" w:rsidRDefault="00C6182C" w:rsidP="00C6182C">
      <w:pPr>
        <w:shd w:val="clear" w:color="auto" w:fill="FFFFFF"/>
        <w:ind w:firstLine="0"/>
        <w:jc w:val="left"/>
        <w:textAlignment w:val="baseline"/>
        <w:rPr>
          <w:rFonts w:ascii="Calibri" w:eastAsia="Times New Roman" w:hAnsi="Calibri" w:cs="Calibri"/>
          <w:color w:val="201F1E"/>
          <w:sz w:val="22"/>
          <w:lang w:eastAsia="lv-LV"/>
        </w:rPr>
      </w:pPr>
      <w:r w:rsidRPr="00C6182C">
        <w:rPr>
          <w:rFonts w:eastAsia="Times New Roman" w:cs="Times New Roman"/>
          <w:color w:val="201F1E"/>
          <w:szCs w:val="24"/>
          <w:bdr w:val="none" w:sz="0" w:space="0" w:color="auto" w:frame="1"/>
          <w:lang w:eastAsia="lv-LV"/>
        </w:rPr>
        <w:t> </w:t>
      </w:r>
    </w:p>
    <w:p w14:paraId="75F846DB" w14:textId="77777777" w:rsidR="00C6182C" w:rsidRPr="00C6182C" w:rsidRDefault="00C6182C" w:rsidP="00C6182C">
      <w:pPr>
        <w:shd w:val="clear" w:color="auto" w:fill="FFFFFF"/>
        <w:ind w:firstLine="720"/>
        <w:jc w:val="left"/>
        <w:textAlignment w:val="baseline"/>
        <w:rPr>
          <w:rFonts w:ascii="Calibri" w:eastAsia="Times New Roman" w:hAnsi="Calibri" w:cs="Calibri"/>
          <w:color w:val="201F1E"/>
          <w:sz w:val="22"/>
          <w:lang w:eastAsia="lv-LV"/>
        </w:rPr>
      </w:pPr>
      <w:r w:rsidRPr="00C6182C">
        <w:rPr>
          <w:rFonts w:eastAsia="Times New Roman" w:cs="Times New Roman"/>
          <w:color w:val="201F1E"/>
          <w:szCs w:val="24"/>
          <w:bdr w:val="none" w:sz="0" w:space="0" w:color="auto" w:frame="1"/>
          <w:lang w:eastAsia="lv-LV"/>
        </w:rPr>
        <w:t>Izskatījām Veselības ministrijas elektroniski atsūtīto </w:t>
      </w:r>
      <w:r w:rsidRPr="00C6182C">
        <w:rPr>
          <w:rFonts w:eastAsia="Times New Roman" w:cs="Times New Roman"/>
          <w:color w:val="000000"/>
          <w:szCs w:val="24"/>
          <w:bdr w:val="none" w:sz="0" w:space="0" w:color="auto" w:frame="1"/>
          <w:lang w:eastAsia="lv-LV"/>
        </w:rPr>
        <w:t>precizēto likumprojekta “Grozījumi Ārstniecības likumā” sākotnējās ietekmes novērtējuma ziņojumu (anotāciju) un izsakām šādu iebildumu.</w:t>
      </w:r>
    </w:p>
    <w:p w14:paraId="50C33100" w14:textId="77777777" w:rsidR="00C6182C" w:rsidRPr="00C6182C" w:rsidRDefault="00C6182C" w:rsidP="00C6182C">
      <w:pPr>
        <w:shd w:val="clear" w:color="auto" w:fill="FFFFFF"/>
        <w:ind w:firstLine="0"/>
        <w:jc w:val="left"/>
        <w:textAlignment w:val="baseline"/>
        <w:rPr>
          <w:rFonts w:ascii="Calibri" w:eastAsia="Times New Roman" w:hAnsi="Calibri" w:cs="Calibri"/>
          <w:color w:val="201F1E"/>
          <w:sz w:val="22"/>
          <w:lang w:eastAsia="lv-LV"/>
        </w:rPr>
      </w:pPr>
      <w:r w:rsidRPr="00C6182C">
        <w:rPr>
          <w:rFonts w:ascii="inherit" w:eastAsia="Times New Roman" w:hAnsi="inherit" w:cs="Calibri"/>
          <w:color w:val="201F1E"/>
          <w:szCs w:val="24"/>
          <w:bdr w:val="none" w:sz="0" w:space="0" w:color="auto" w:frame="1"/>
          <w:lang w:eastAsia="lv-LV"/>
        </w:rPr>
        <w:t> </w:t>
      </w:r>
    </w:p>
    <w:p w14:paraId="6B3BA723" w14:textId="77777777" w:rsidR="00C6182C" w:rsidRPr="00C6182C" w:rsidRDefault="00C6182C" w:rsidP="00C6182C">
      <w:pPr>
        <w:shd w:val="clear" w:color="auto" w:fill="FFFFFF"/>
        <w:ind w:firstLine="720"/>
        <w:textAlignment w:val="baseline"/>
        <w:rPr>
          <w:rFonts w:ascii="Calibri" w:eastAsia="Times New Roman" w:hAnsi="Calibri" w:cs="Calibri"/>
          <w:color w:val="201F1E"/>
          <w:sz w:val="22"/>
          <w:lang w:eastAsia="lv-LV"/>
        </w:rPr>
      </w:pPr>
      <w:r w:rsidRPr="00C6182C">
        <w:rPr>
          <w:rFonts w:eastAsia="Times New Roman" w:cs="Times New Roman"/>
          <w:color w:val="000000"/>
          <w:szCs w:val="24"/>
          <w:bdr w:val="none" w:sz="0" w:space="0" w:color="auto" w:frame="1"/>
          <w:lang w:eastAsia="lv-LV"/>
        </w:rPr>
        <w:t xml:space="preserve">Atkārtoti norādām, ka, iekļaujot likumprojektā jaunu normu attiecībā uz automatizēto ārējo </w:t>
      </w:r>
      <w:proofErr w:type="spellStart"/>
      <w:r w:rsidRPr="00C6182C">
        <w:rPr>
          <w:rFonts w:eastAsia="Times New Roman" w:cs="Times New Roman"/>
          <w:color w:val="000000"/>
          <w:szCs w:val="24"/>
          <w:bdr w:val="none" w:sz="0" w:space="0" w:color="auto" w:frame="1"/>
          <w:lang w:eastAsia="lv-LV"/>
        </w:rPr>
        <w:t>defibrilatoru</w:t>
      </w:r>
      <w:proofErr w:type="spellEnd"/>
      <w:r w:rsidRPr="00C6182C">
        <w:rPr>
          <w:rFonts w:eastAsia="Times New Roman" w:cs="Times New Roman"/>
          <w:color w:val="000000"/>
          <w:szCs w:val="24"/>
          <w:bdr w:val="none" w:sz="0" w:space="0" w:color="auto" w:frame="1"/>
          <w:lang w:eastAsia="lv-LV"/>
        </w:rPr>
        <w:t>, jābūt skaidri zināmam priekšstatam par regulējumu, kuru plānots turpmāk paredzēt Ministru kabineta noteikumos, kā arī šī regulējuma nodrošināšanas izmaksas. Līdz ar to </w:t>
      </w:r>
      <w:r w:rsidRPr="00C6182C">
        <w:rPr>
          <w:rFonts w:eastAsia="Times New Roman" w:cs="Times New Roman"/>
          <w:color w:val="201F1E"/>
          <w:szCs w:val="24"/>
          <w:bdr w:val="none" w:sz="0" w:space="0" w:color="auto" w:frame="1"/>
          <w:lang w:eastAsia="lv-LV"/>
        </w:rPr>
        <w:t>nav atbalstāms, ka</w:t>
      </w:r>
      <w:r w:rsidRPr="00C6182C">
        <w:rPr>
          <w:rFonts w:eastAsia="Times New Roman" w:cs="Times New Roman"/>
          <w:color w:val="000000"/>
          <w:szCs w:val="24"/>
          <w:bdr w:val="none" w:sz="0" w:space="0" w:color="auto" w:frame="1"/>
          <w:lang w:eastAsia="lv-LV"/>
        </w:rPr>
        <w:t> anotācijas III sadaļ</w:t>
      </w:r>
      <w:r w:rsidRPr="00C6182C">
        <w:rPr>
          <w:rFonts w:eastAsia="Times New Roman" w:cs="Times New Roman"/>
          <w:color w:val="201F1E"/>
          <w:szCs w:val="24"/>
          <w:bdr w:val="none" w:sz="0" w:space="0" w:color="auto" w:frame="1"/>
          <w:lang w:eastAsia="lv-LV"/>
        </w:rPr>
        <w:t>ā</w:t>
      </w:r>
      <w:r w:rsidRPr="00C6182C">
        <w:rPr>
          <w:rFonts w:eastAsia="Times New Roman" w:cs="Times New Roman"/>
          <w:color w:val="000000"/>
          <w:szCs w:val="24"/>
          <w:bdr w:val="none" w:sz="0" w:space="0" w:color="auto" w:frame="1"/>
          <w:lang w:eastAsia="lv-LV"/>
        </w:rPr>
        <w:t> “</w:t>
      </w:r>
      <w:r w:rsidRPr="00C6182C">
        <w:rPr>
          <w:rFonts w:eastAsia="Times New Roman" w:cs="Times New Roman"/>
          <w:color w:val="201F1E"/>
          <w:szCs w:val="24"/>
          <w:bdr w:val="none" w:sz="0" w:space="0" w:color="auto" w:frame="1"/>
          <w:lang w:eastAsia="lv-LV"/>
        </w:rPr>
        <w:t>Tiesību akta projekta ietekme uz valsts budžetu un pašvaldību budžetiem” tiek norādīts, ka izdevumi nav precīzi aprēķināmi. Vienlaikus atkārtoti norādām, ka šobrīd likumprojektā iekļaujamas tikai tādas normas, kuru īstenošanu VM var nodrošināt piešķirto valsts budžeta līdzekļu ietvaros, savukārt, ja likumprojektā paredzēto pasākumu īstenošanai ir nepieciešams papildu valsts budžeta finansējums, tad jautājums skatāms Ministru kabinetā gadskārtējā valsts budžeta likumprojekta un vidēja termiņa budžeta likumprojekta sagatavošanas un izskatīšanas procesā atbilstoši valsts budžeta finansiālajām iespējām, VM iesniedzot attiecīgu pieteikumu prioritārajam pasākumam. Tādejādi, ja minētās normas īstenošanai nepieciešams papildu valsts budžeta finansējums, minētā norma virzāma kā grozījums Ārstniecības likumā tikai pēc tam, kad Ministru kabinets, izskatot visu ministriju un citu centrālo valsts iestāžu pieteikumus prioritārajiem pasākumiem, ir atbalstījis papildu valsts budžeta līdzekļu piešķiršanu tās īstenošanai.</w:t>
      </w:r>
    </w:p>
    <w:p w14:paraId="6A87D742" w14:textId="77777777" w:rsidR="00C6182C" w:rsidRPr="00C6182C" w:rsidRDefault="00C6182C" w:rsidP="00C6182C">
      <w:pPr>
        <w:shd w:val="clear" w:color="auto" w:fill="FFFFFF"/>
        <w:ind w:firstLine="0"/>
        <w:jc w:val="left"/>
        <w:textAlignment w:val="baseline"/>
        <w:rPr>
          <w:rFonts w:ascii="Calibri" w:eastAsia="Times New Roman" w:hAnsi="Calibri" w:cs="Calibri"/>
          <w:color w:val="201F1E"/>
          <w:sz w:val="22"/>
          <w:lang w:eastAsia="lv-LV"/>
        </w:rPr>
      </w:pPr>
      <w:r w:rsidRPr="00C6182C">
        <w:rPr>
          <w:rFonts w:ascii="Calibri" w:eastAsia="Times New Roman" w:hAnsi="Calibri" w:cs="Calibri"/>
          <w:color w:val="201F1E"/>
          <w:sz w:val="22"/>
          <w:bdr w:val="none" w:sz="0" w:space="0" w:color="auto" w:frame="1"/>
          <w:lang w:eastAsia="lv-LV"/>
        </w:rPr>
        <w:t> </w:t>
      </w:r>
    </w:p>
    <w:p w14:paraId="7859EE64" w14:textId="77777777" w:rsidR="00C6182C" w:rsidRPr="00C6182C" w:rsidRDefault="00C6182C" w:rsidP="00C6182C">
      <w:pPr>
        <w:shd w:val="clear" w:color="auto" w:fill="FFFFFF"/>
        <w:ind w:firstLine="0"/>
        <w:jc w:val="left"/>
        <w:textAlignment w:val="baseline"/>
        <w:rPr>
          <w:rFonts w:ascii="Calibri" w:eastAsia="Times New Roman" w:hAnsi="Calibri" w:cs="Calibri"/>
          <w:color w:val="201F1E"/>
          <w:sz w:val="22"/>
          <w:lang w:eastAsia="lv-LV"/>
        </w:rPr>
      </w:pPr>
      <w:r w:rsidRPr="00C6182C">
        <w:rPr>
          <w:rFonts w:ascii="Calibri" w:eastAsia="Times New Roman" w:hAnsi="Calibri" w:cs="Calibri"/>
          <w:color w:val="201F1E"/>
          <w:sz w:val="22"/>
          <w:bdr w:val="none" w:sz="0" w:space="0" w:color="auto" w:frame="1"/>
          <w:lang w:eastAsia="lv-LV"/>
        </w:rPr>
        <w:t> </w:t>
      </w:r>
    </w:p>
    <w:p w14:paraId="2D1B765A" w14:textId="77777777" w:rsidR="00C6182C" w:rsidRPr="00C6182C" w:rsidRDefault="00C6182C" w:rsidP="00C6182C">
      <w:pPr>
        <w:shd w:val="clear" w:color="auto" w:fill="FFFFFF"/>
        <w:ind w:firstLine="0"/>
        <w:jc w:val="left"/>
        <w:textAlignment w:val="baseline"/>
        <w:rPr>
          <w:rFonts w:ascii="Calibri" w:eastAsia="Times New Roman" w:hAnsi="Calibri" w:cs="Calibri"/>
          <w:color w:val="201F1E"/>
          <w:sz w:val="22"/>
          <w:lang w:eastAsia="lv-LV"/>
        </w:rPr>
      </w:pPr>
      <w:r w:rsidRPr="00C6182C">
        <w:rPr>
          <w:rFonts w:ascii="Franklin Gothic Book" w:eastAsia="Times New Roman" w:hAnsi="Franklin Gothic Book" w:cs="Calibri"/>
          <w:b/>
          <w:bCs/>
          <w:color w:val="4C4B49"/>
          <w:sz w:val="20"/>
          <w:szCs w:val="20"/>
          <w:bdr w:val="none" w:sz="0" w:space="0" w:color="auto" w:frame="1"/>
          <w:lang w:eastAsia="lv-LV"/>
        </w:rPr>
        <w:t>Ar cieņu</w:t>
      </w:r>
      <w:r w:rsidRPr="00C6182C">
        <w:rPr>
          <w:rFonts w:ascii="Franklin Gothic Book" w:eastAsia="Times New Roman" w:hAnsi="Franklin Gothic Book" w:cs="Calibri"/>
          <w:b/>
          <w:bCs/>
          <w:color w:val="4C4B49"/>
          <w:sz w:val="20"/>
          <w:szCs w:val="20"/>
          <w:bdr w:val="none" w:sz="0" w:space="0" w:color="auto" w:frame="1"/>
          <w:lang w:eastAsia="lv-LV"/>
        </w:rPr>
        <w:br/>
      </w:r>
      <w:r w:rsidRPr="00C6182C">
        <w:rPr>
          <w:rFonts w:ascii="Franklin Gothic Medium" w:eastAsia="Times New Roman" w:hAnsi="Franklin Gothic Medium" w:cs="Calibri"/>
          <w:b/>
          <w:bCs/>
          <w:color w:val="1F497D"/>
          <w:sz w:val="20"/>
          <w:szCs w:val="20"/>
          <w:bdr w:val="none" w:sz="0" w:space="0" w:color="auto" w:frame="1"/>
          <w:lang w:eastAsia="lv-LV"/>
        </w:rPr>
        <w:t>Tatjana Pļaviņa</w:t>
      </w:r>
      <w:r w:rsidRPr="00C6182C">
        <w:rPr>
          <w:rFonts w:ascii="Franklin Gothic Book" w:eastAsia="Times New Roman" w:hAnsi="Franklin Gothic Book" w:cs="Calibri"/>
          <w:color w:val="767573"/>
          <w:sz w:val="16"/>
          <w:szCs w:val="16"/>
          <w:bdr w:val="none" w:sz="0" w:space="0" w:color="auto" w:frame="1"/>
          <w:lang w:eastAsia="lv-LV"/>
        </w:rPr>
        <w:br/>
        <w:t>Budžeta departamenta</w:t>
      </w:r>
      <w:r w:rsidRPr="00C6182C">
        <w:rPr>
          <w:rFonts w:ascii="Franklin Gothic Book" w:eastAsia="Times New Roman" w:hAnsi="Franklin Gothic Book" w:cs="Calibri"/>
          <w:color w:val="767573"/>
          <w:sz w:val="16"/>
          <w:szCs w:val="16"/>
          <w:bdr w:val="none" w:sz="0" w:space="0" w:color="auto" w:frame="1"/>
          <w:lang w:eastAsia="lv-LV"/>
        </w:rPr>
        <w:br/>
        <w:t>Labklājības sfēras finansēšanas nodaļas vadītāja vietniece</w:t>
      </w:r>
      <w:r w:rsidRPr="00C6182C">
        <w:rPr>
          <w:rFonts w:ascii="Franklin Gothic Book" w:eastAsia="Times New Roman" w:hAnsi="Franklin Gothic Book" w:cs="Calibri"/>
          <w:color w:val="767573"/>
          <w:sz w:val="16"/>
          <w:szCs w:val="16"/>
          <w:bdr w:val="none" w:sz="0" w:space="0" w:color="auto" w:frame="1"/>
          <w:lang w:eastAsia="lv-LV"/>
        </w:rPr>
        <w:br/>
        <w:t>Tālr.: (+371) 67095416</w:t>
      </w:r>
      <w:r w:rsidRPr="00C6182C">
        <w:rPr>
          <w:rFonts w:ascii="Franklin Gothic Book" w:eastAsia="Times New Roman" w:hAnsi="Franklin Gothic Book" w:cs="Calibri"/>
          <w:color w:val="767573"/>
          <w:sz w:val="16"/>
          <w:szCs w:val="16"/>
          <w:bdr w:val="none" w:sz="0" w:space="0" w:color="auto" w:frame="1"/>
          <w:lang w:eastAsia="lv-LV"/>
        </w:rPr>
        <w:br/>
        <w:t>E-pasts: </w:t>
      </w:r>
      <w:hyperlink r:id="rId9" w:tgtFrame="_blank" w:history="1">
        <w:r w:rsidRPr="00C6182C">
          <w:rPr>
            <w:rFonts w:ascii="Franklin Gothic Book" w:eastAsia="Times New Roman" w:hAnsi="Franklin Gothic Book" w:cs="Calibri"/>
            <w:color w:val="1F497D"/>
            <w:sz w:val="16"/>
            <w:szCs w:val="16"/>
            <w:u w:val="single"/>
            <w:bdr w:val="none" w:sz="0" w:space="0" w:color="auto" w:frame="1"/>
            <w:lang w:eastAsia="lv-LV"/>
          </w:rPr>
          <w:t>tatjana.plavina@fm.gov.lv</w:t>
        </w:r>
      </w:hyperlink>
      <w:r w:rsidRPr="00C6182C">
        <w:rPr>
          <w:rFonts w:ascii="Franklin Gothic Book" w:eastAsia="Times New Roman" w:hAnsi="Franklin Gothic Book" w:cs="Calibri"/>
          <w:color w:val="1F497D"/>
          <w:sz w:val="16"/>
          <w:szCs w:val="16"/>
          <w:bdr w:val="none" w:sz="0" w:space="0" w:color="auto" w:frame="1"/>
          <w:lang w:eastAsia="lv-LV"/>
        </w:rPr>
        <w:br/>
      </w:r>
      <w:r w:rsidRPr="00C6182C">
        <w:rPr>
          <w:rFonts w:ascii="Franklin Gothic Book" w:eastAsia="Times New Roman" w:hAnsi="Franklin Gothic Book" w:cs="Calibri"/>
          <w:color w:val="767573"/>
          <w:sz w:val="16"/>
          <w:szCs w:val="16"/>
          <w:bdr w:val="none" w:sz="0" w:space="0" w:color="auto" w:frame="1"/>
          <w:lang w:eastAsia="lv-LV"/>
        </w:rPr>
        <w:br/>
        <w:t>Latvijas Republikas Finanšu ministrija</w:t>
      </w:r>
      <w:r w:rsidRPr="00C6182C">
        <w:rPr>
          <w:rFonts w:ascii="Franklin Gothic Book" w:eastAsia="Times New Roman" w:hAnsi="Franklin Gothic Book" w:cs="Calibri"/>
          <w:color w:val="767573"/>
          <w:sz w:val="16"/>
          <w:szCs w:val="16"/>
          <w:bdr w:val="none" w:sz="0" w:space="0" w:color="auto" w:frame="1"/>
          <w:lang w:eastAsia="lv-LV"/>
        </w:rPr>
        <w:br/>
        <w:t xml:space="preserve">Smilšu iela 1, </w:t>
      </w:r>
      <w:proofErr w:type="spellStart"/>
      <w:r w:rsidRPr="00C6182C">
        <w:rPr>
          <w:rFonts w:ascii="Franklin Gothic Book" w:eastAsia="Times New Roman" w:hAnsi="Franklin Gothic Book" w:cs="Calibri"/>
          <w:color w:val="767573"/>
          <w:sz w:val="16"/>
          <w:szCs w:val="16"/>
          <w:bdr w:val="none" w:sz="0" w:space="0" w:color="auto" w:frame="1"/>
          <w:lang w:eastAsia="lv-LV"/>
        </w:rPr>
        <w:t>Riga</w:t>
      </w:r>
      <w:proofErr w:type="spellEnd"/>
      <w:r w:rsidRPr="00C6182C">
        <w:rPr>
          <w:rFonts w:ascii="Franklin Gothic Book" w:eastAsia="Times New Roman" w:hAnsi="Franklin Gothic Book" w:cs="Calibri"/>
          <w:color w:val="767573"/>
          <w:sz w:val="16"/>
          <w:szCs w:val="16"/>
          <w:bdr w:val="none" w:sz="0" w:space="0" w:color="auto" w:frame="1"/>
          <w:lang w:eastAsia="lv-LV"/>
        </w:rPr>
        <w:t>, LV-1919, Latvija</w:t>
      </w:r>
      <w:r w:rsidRPr="00C6182C">
        <w:rPr>
          <w:rFonts w:ascii="Franklin Gothic Book" w:eastAsia="Times New Roman" w:hAnsi="Franklin Gothic Book" w:cs="Calibri"/>
          <w:color w:val="767573"/>
          <w:sz w:val="16"/>
          <w:szCs w:val="16"/>
          <w:bdr w:val="none" w:sz="0" w:space="0" w:color="auto" w:frame="1"/>
          <w:lang w:eastAsia="lv-LV"/>
        </w:rPr>
        <w:br/>
        <w:t>Mājaslapa: </w:t>
      </w:r>
      <w:r w:rsidRPr="00C6182C">
        <w:rPr>
          <w:rFonts w:ascii="Franklin Gothic Book" w:eastAsia="Times New Roman" w:hAnsi="Franklin Gothic Book" w:cs="Calibri"/>
          <w:color w:val="1F497D"/>
          <w:sz w:val="16"/>
          <w:szCs w:val="16"/>
          <w:bdr w:val="none" w:sz="0" w:space="0" w:color="auto" w:frame="1"/>
          <w:lang w:eastAsia="lv-LV"/>
        </w:rPr>
        <w:t>[www.fm.gov.lv]www.fm.gov.lv</w:t>
      </w:r>
      <w:r w:rsidRPr="00C6182C">
        <w:rPr>
          <w:rFonts w:ascii="Franklin Gothic Book" w:eastAsia="Times New Roman" w:hAnsi="Franklin Gothic Book" w:cs="Calibri"/>
          <w:color w:val="1F497D"/>
          <w:sz w:val="16"/>
          <w:szCs w:val="16"/>
          <w:bdr w:val="none" w:sz="0" w:space="0" w:color="auto" w:frame="1"/>
          <w:lang w:eastAsia="lv-LV"/>
        </w:rPr>
        <w:br/>
      </w:r>
      <w:r w:rsidRPr="00C6182C">
        <w:rPr>
          <w:rFonts w:ascii="Franklin Gothic Book" w:eastAsia="Times New Roman" w:hAnsi="Franklin Gothic Book" w:cs="Calibri"/>
          <w:color w:val="767573"/>
          <w:sz w:val="16"/>
          <w:szCs w:val="16"/>
          <w:bdr w:val="none" w:sz="0" w:space="0" w:color="auto" w:frame="1"/>
          <w:lang w:eastAsia="lv-LV"/>
        </w:rPr>
        <w:t>E-pasts: </w:t>
      </w:r>
      <w:r w:rsidRPr="00C6182C">
        <w:rPr>
          <w:rFonts w:ascii="Franklin Gothic Book" w:eastAsia="Times New Roman" w:hAnsi="Franklin Gothic Book" w:cs="Calibri"/>
          <w:color w:val="1F497D"/>
          <w:sz w:val="16"/>
          <w:szCs w:val="16"/>
          <w:bdr w:val="none" w:sz="0" w:space="0" w:color="auto" w:frame="1"/>
          <w:lang w:eastAsia="lv-LV"/>
        </w:rPr>
        <w:t>[pasts@fm.gov.lv]pasts@fm.gov.lv</w:t>
      </w:r>
    </w:p>
    <w:p w14:paraId="7430CA3C"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41F4E" w14:textId="77777777" w:rsidR="00C6182C" w:rsidRDefault="00C6182C" w:rsidP="003F620F">
      <w:r>
        <w:separator/>
      </w:r>
    </w:p>
  </w:endnote>
  <w:endnote w:type="continuationSeparator" w:id="0">
    <w:p w14:paraId="03FA2724" w14:textId="77777777" w:rsidR="00C6182C" w:rsidRDefault="00C6182C"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B5E0E" w14:textId="77777777" w:rsidR="00C6182C" w:rsidRDefault="00C6182C" w:rsidP="003F620F">
      <w:r>
        <w:separator/>
      </w:r>
    </w:p>
  </w:footnote>
  <w:footnote w:type="continuationSeparator" w:id="0">
    <w:p w14:paraId="063F0B97" w14:textId="77777777" w:rsidR="00C6182C" w:rsidRDefault="00C6182C" w:rsidP="003F6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2C"/>
    <w:rsid w:val="002E17ED"/>
    <w:rsid w:val="003F620F"/>
    <w:rsid w:val="00C6182C"/>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26D28"/>
  <w15:chartTrackingRefBased/>
  <w15:docId w15:val="{638C9C23-57A2-4162-B935-B294CC03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customStyle="1" w:styleId="xxmsonormal">
    <w:name w:val="x_x_msonormal"/>
    <w:basedOn w:val="Normal"/>
    <w:rsid w:val="00C6182C"/>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semiHidden/>
    <w:unhideWhenUsed/>
    <w:rsid w:val="00C618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54177">
      <w:bodyDiv w:val="1"/>
      <w:marLeft w:val="0"/>
      <w:marRight w:val="0"/>
      <w:marTop w:val="0"/>
      <w:marBottom w:val="0"/>
      <w:divBdr>
        <w:top w:val="none" w:sz="0" w:space="0" w:color="auto"/>
        <w:left w:val="none" w:sz="0" w:space="0" w:color="auto"/>
        <w:bottom w:val="none" w:sz="0" w:space="0" w:color="auto"/>
        <w:right w:val="none" w:sz="0" w:space="0" w:color="auto"/>
      </w:divBdr>
      <w:divsChild>
        <w:div w:id="1608124603">
          <w:marLeft w:val="0"/>
          <w:marRight w:val="0"/>
          <w:marTop w:val="0"/>
          <w:marBottom w:val="0"/>
          <w:divBdr>
            <w:top w:val="none" w:sz="0" w:space="0" w:color="auto"/>
            <w:left w:val="none" w:sz="0" w:space="0" w:color="auto"/>
            <w:bottom w:val="none" w:sz="0" w:space="0" w:color="auto"/>
            <w:right w:val="none" w:sz="0" w:space="0" w:color="auto"/>
          </w:divBdr>
          <w:divsChild>
            <w:div w:id="1872836601">
              <w:marLeft w:val="0"/>
              <w:marRight w:val="0"/>
              <w:marTop w:val="0"/>
              <w:marBottom w:val="0"/>
              <w:divBdr>
                <w:top w:val="none" w:sz="0" w:space="0" w:color="auto"/>
                <w:left w:val="none" w:sz="0" w:space="0" w:color="auto"/>
                <w:bottom w:val="none" w:sz="0" w:space="0" w:color="auto"/>
                <w:right w:val="none" w:sz="0" w:space="0" w:color="auto"/>
              </w:divBdr>
            </w:div>
          </w:divsChild>
        </w:div>
        <w:div w:id="516701410">
          <w:marLeft w:val="0"/>
          <w:marRight w:val="0"/>
          <w:marTop w:val="0"/>
          <w:marBottom w:val="0"/>
          <w:divBdr>
            <w:top w:val="none" w:sz="0" w:space="0" w:color="auto"/>
            <w:left w:val="none" w:sz="0" w:space="0" w:color="auto"/>
            <w:bottom w:val="none" w:sz="0" w:space="0" w:color="auto"/>
            <w:right w:val="none" w:sz="0" w:space="0" w:color="auto"/>
          </w:divBdr>
          <w:divsChild>
            <w:div w:id="567419600">
              <w:marLeft w:val="0"/>
              <w:marRight w:val="0"/>
              <w:marTop w:val="0"/>
              <w:marBottom w:val="0"/>
              <w:divBdr>
                <w:top w:val="none" w:sz="0" w:space="0" w:color="auto"/>
                <w:left w:val="none" w:sz="0" w:space="0" w:color="auto"/>
                <w:bottom w:val="none" w:sz="0" w:space="0" w:color="auto"/>
                <w:right w:val="none" w:sz="0" w:space="0" w:color="auto"/>
              </w:divBdr>
              <w:divsChild>
                <w:div w:id="188162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20tatjana.plavin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1411</Words>
  <Characters>805</Characters>
  <Application>Microsoft Office Word</Application>
  <DocSecurity>0</DocSecurity>
  <Lines>6</Lines>
  <Paragraphs>4</Paragraphs>
  <ScaleCrop>false</ScaleCrop>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Roga</dc:creator>
  <cp:keywords/>
  <dc:description/>
  <cp:lastModifiedBy>Dace Roga</cp:lastModifiedBy>
  <cp:revision>1</cp:revision>
  <dcterms:created xsi:type="dcterms:W3CDTF">2021-11-26T07:37:00Z</dcterms:created>
  <dcterms:modified xsi:type="dcterms:W3CDTF">2021-11-26T07:38:00Z</dcterms:modified>
</cp:coreProperties>
</file>