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2E790" w14:textId="4BAEEE8C" w:rsidR="004C11DB" w:rsidRDefault="004C11DB" w:rsidP="004C11DB">
      <w:pPr>
        <w:pStyle w:val="NoSpacing"/>
      </w:pPr>
      <w:bookmarkStart w:id="0" w:name="_GoBack"/>
      <w:bookmarkEnd w:id="0"/>
      <w:r>
        <w:t xml:space="preserve">Uz 17.06.2021. VSS prot. Nr. 24 </w:t>
      </w:r>
      <w:r w:rsidR="00FE1FF8">
        <w:t>29</w:t>
      </w:r>
      <w:r>
        <w:t>. § (VSS-</w:t>
      </w:r>
      <w:r w:rsidR="00FE1FF8">
        <w:t>580</w:t>
      </w:r>
      <w:r>
        <w:t>)</w:t>
      </w:r>
    </w:p>
    <w:p w14:paraId="16E9F38A" w14:textId="77777777" w:rsidR="002C7E56" w:rsidRPr="00E8034E" w:rsidRDefault="002C7E56" w:rsidP="002C7E56">
      <w:pPr>
        <w:jc w:val="left"/>
        <w:rPr>
          <w:szCs w:val="24"/>
        </w:rPr>
      </w:pPr>
    </w:p>
    <w:p w14:paraId="4CFD0A2D" w14:textId="5D336131" w:rsidR="00530DAD" w:rsidRPr="00E8034E" w:rsidRDefault="00FE1FF8" w:rsidP="00530DAD">
      <w:pPr>
        <w:ind w:firstLine="720"/>
        <w:jc w:val="right"/>
        <w:rPr>
          <w:b/>
          <w:szCs w:val="24"/>
        </w:rPr>
      </w:pPr>
      <w:bookmarkStart w:id="1" w:name="_Hlk76389226"/>
      <w:r>
        <w:rPr>
          <w:b/>
          <w:szCs w:val="24"/>
        </w:rPr>
        <w:t>Zemkopības</w:t>
      </w:r>
      <w:r w:rsidR="004C11DB" w:rsidRPr="004C11DB">
        <w:rPr>
          <w:b/>
          <w:szCs w:val="24"/>
        </w:rPr>
        <w:t xml:space="preserve"> </w:t>
      </w:r>
      <w:bookmarkEnd w:id="1"/>
      <w:r w:rsidR="00530DAD" w:rsidRPr="00E8034E">
        <w:rPr>
          <w:b/>
          <w:szCs w:val="24"/>
        </w:rPr>
        <w:t>ministrijai</w:t>
      </w:r>
    </w:p>
    <w:p w14:paraId="227C4521" w14:textId="77777777" w:rsidR="00530DAD" w:rsidRPr="00E8034E" w:rsidRDefault="00530DAD" w:rsidP="00530DAD">
      <w:pPr>
        <w:jc w:val="righ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tblGrid>
      <w:tr w:rsidR="00A960DE" w:rsidRPr="00E8034E" w14:paraId="5E4C1099" w14:textId="77777777" w:rsidTr="00E45D4D">
        <w:trPr>
          <w:trHeight w:val="387"/>
        </w:trPr>
        <w:tc>
          <w:tcPr>
            <w:tcW w:w="4810" w:type="dxa"/>
          </w:tcPr>
          <w:p w14:paraId="1474C23B" w14:textId="56494298" w:rsidR="00530DAD" w:rsidRPr="00BE5BE7" w:rsidRDefault="0070540B" w:rsidP="00BE5BE7">
            <w:pPr>
              <w:pStyle w:val="Footer"/>
              <w:rPr>
                <w:rFonts w:eastAsia="Times New Roman"/>
                <w:i/>
                <w:szCs w:val="24"/>
              </w:rPr>
            </w:pPr>
            <w:r w:rsidRPr="00E8034E">
              <w:rPr>
                <w:i/>
                <w:szCs w:val="24"/>
              </w:rPr>
              <w:t>Par</w:t>
            </w:r>
            <w:r w:rsidR="000B39E2">
              <w:rPr>
                <w:i/>
                <w:szCs w:val="24"/>
              </w:rPr>
              <w:t xml:space="preserve"> </w:t>
            </w:r>
            <w:r w:rsidR="00BE5BE7">
              <w:rPr>
                <w:i/>
                <w:szCs w:val="24"/>
              </w:rPr>
              <w:t>Ministru kabineta noteikumu projektu</w:t>
            </w:r>
            <w:r w:rsidR="000E7CF5" w:rsidRPr="00FE1FF8">
              <w:rPr>
                <w:i/>
                <w:szCs w:val="24"/>
              </w:rPr>
              <w:t xml:space="preserve"> </w:t>
            </w:r>
            <w:r w:rsidR="00FE1FF8">
              <w:rPr>
                <w:i/>
                <w:szCs w:val="24"/>
              </w:rPr>
              <w:t>"</w:t>
            </w:r>
            <w:r w:rsidR="00FE1FF8" w:rsidRPr="00FE1FF8">
              <w:rPr>
                <w:i/>
                <w:szCs w:val="24"/>
              </w:rPr>
              <w:t>Grozījumi Ministru kabineta 2015.</w:t>
            </w:r>
            <w:r w:rsidR="00FE1FF8">
              <w:rPr>
                <w:i/>
                <w:szCs w:val="24"/>
              </w:rPr>
              <w:t> </w:t>
            </w:r>
            <w:r w:rsidR="00FE1FF8" w:rsidRPr="00FE1FF8">
              <w:rPr>
                <w:i/>
                <w:szCs w:val="24"/>
              </w:rPr>
              <w:t>gada 22.</w:t>
            </w:r>
            <w:r w:rsidR="00FE1FF8">
              <w:rPr>
                <w:i/>
                <w:szCs w:val="24"/>
              </w:rPr>
              <w:t> </w:t>
            </w:r>
            <w:r w:rsidR="00FE1FF8" w:rsidRPr="00FE1FF8">
              <w:rPr>
                <w:i/>
                <w:szCs w:val="24"/>
              </w:rPr>
              <w:t>decembra noteikumos Nr.</w:t>
            </w:r>
            <w:r w:rsidR="00FE1FF8">
              <w:rPr>
                <w:i/>
                <w:szCs w:val="24"/>
              </w:rPr>
              <w:t> </w:t>
            </w:r>
            <w:r w:rsidR="00FE1FF8" w:rsidRPr="00FE1FF8">
              <w:rPr>
                <w:i/>
                <w:szCs w:val="24"/>
              </w:rPr>
              <w:t>799 "Licencētās makšķerēšanas, vēžošanas un zemūdens medību kārtība""</w:t>
            </w:r>
          </w:p>
        </w:tc>
      </w:tr>
    </w:tbl>
    <w:p w14:paraId="27259C25" w14:textId="77777777" w:rsidR="00530DAD" w:rsidRPr="00E8034E" w:rsidRDefault="00530DAD" w:rsidP="00530DAD">
      <w:pPr>
        <w:pStyle w:val="NormalWeb"/>
        <w:spacing w:before="0" w:after="0"/>
        <w:ind w:right="13"/>
        <w:jc w:val="both"/>
        <w:rPr>
          <w:i/>
        </w:rPr>
      </w:pPr>
      <w:bookmarkStart w:id="2" w:name="OLE_LINK1"/>
      <w:bookmarkStart w:id="3" w:name="OLE_LINK2"/>
      <w:bookmarkStart w:id="4" w:name="OLE_LINK3"/>
      <w:bookmarkStart w:id="5" w:name="OLE_LINK4"/>
      <w:bookmarkStart w:id="6" w:name="OLE_LINK5"/>
      <w:bookmarkStart w:id="7" w:name="OLE_LINK6"/>
      <w:bookmarkStart w:id="8" w:name="OLE_LINK7"/>
      <w:bookmarkStart w:id="9" w:name="OLE_LINK8"/>
      <w:bookmarkStart w:id="10" w:name="OLE_LINK9"/>
      <w:bookmarkStart w:id="11" w:name="OLE_LINK10"/>
      <w:bookmarkStart w:id="12" w:name="OLE_LINK13"/>
      <w:bookmarkStart w:id="13" w:name="OLE_LINK14"/>
      <w:bookmarkStart w:id="14" w:name="OLE_LINK15"/>
      <w:bookmarkStart w:id="15" w:name="OLE_LINK16"/>
      <w:bookmarkStart w:id="16" w:name="OLE_LINK17"/>
      <w:bookmarkStart w:id="17" w:name="OLE_LINK18"/>
      <w:bookmarkStart w:id="18" w:name="OLE_LINK29"/>
      <w:bookmarkStart w:id="19" w:name="OLE_LINK19"/>
      <w:bookmarkStart w:id="20" w:name="OLE_LINK20"/>
      <w:bookmarkStart w:id="21" w:name="OLE_LINK21"/>
      <w:bookmarkStart w:id="22" w:name="OLE_LINK22"/>
      <w:bookmarkStart w:id="23" w:name="OLE_LINK23"/>
      <w:bookmarkStart w:id="24" w:name="OLE_LINK24"/>
      <w:bookmarkStart w:id="25" w:name="OLE_LINK25"/>
      <w:bookmarkStart w:id="26" w:name="OLE_LINK26"/>
      <w:bookmarkStart w:id="27" w:name="OLE_LINK27"/>
      <w:bookmarkStart w:id="28" w:name="OLE_LINK28"/>
      <w:bookmarkStart w:id="29" w:name="OLE_LINK32"/>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102C03B8" w14:textId="77777777" w:rsidR="00E86201" w:rsidRDefault="00530DAD" w:rsidP="00E86201">
      <w:pPr>
        <w:pStyle w:val="NormalWeb"/>
        <w:spacing w:before="0" w:after="0"/>
        <w:ind w:right="13" w:firstLine="720"/>
        <w:jc w:val="both"/>
      </w:pPr>
      <w:r w:rsidRPr="00E8034E">
        <w:t xml:space="preserve">Tieslietu ministrija ir </w:t>
      </w:r>
      <w:r w:rsidR="000E1FB3" w:rsidRPr="00E30553">
        <w:t xml:space="preserve">izskatījusi </w:t>
      </w:r>
      <w:r w:rsidR="00FE1FF8" w:rsidRPr="00FE1FF8">
        <w:t xml:space="preserve">Zemkopības </w:t>
      </w:r>
      <w:r w:rsidR="000E1FB3" w:rsidRPr="00E30553">
        <w:t xml:space="preserve">ministrijas sagatavoto </w:t>
      </w:r>
      <w:r w:rsidR="00B82A62" w:rsidRPr="00B82A62">
        <w:t xml:space="preserve">Ministru kabineta noteikumu projektu </w:t>
      </w:r>
      <w:r w:rsidR="00FE1FF8" w:rsidRPr="00FE1FF8">
        <w:t>"Grozījumi Ministru kabineta 2015. gada 22. decembra noteikumos Nr. 799 "Licencētās makšķerēšanas, vēžošanas un zemūdens medību kārtība""</w:t>
      </w:r>
      <w:r w:rsidR="00FE1FF8">
        <w:t xml:space="preserve"> </w:t>
      </w:r>
      <w:r w:rsidR="000B39E2">
        <w:t xml:space="preserve">(turpmāk – projekts) </w:t>
      </w:r>
      <w:r w:rsidR="000E1FB3" w:rsidRPr="00E30553">
        <w:t xml:space="preserve">un atbalsta </w:t>
      </w:r>
      <w:r w:rsidR="000E1FB3">
        <w:t>t</w:t>
      </w:r>
      <w:r w:rsidR="000B39E2">
        <w:t>ā</w:t>
      </w:r>
      <w:r w:rsidR="000E1FB3" w:rsidRPr="00E30553">
        <w:t xml:space="preserve"> tālāku</w:t>
      </w:r>
      <w:r w:rsidR="00F84BFC">
        <w:t>, izsakot šādu</w:t>
      </w:r>
      <w:r w:rsidR="004C11DB">
        <w:t>s</w:t>
      </w:r>
      <w:r w:rsidR="004808C1">
        <w:t xml:space="preserve"> </w:t>
      </w:r>
      <w:r w:rsidR="00F84BFC">
        <w:t>iebildumu</w:t>
      </w:r>
      <w:r w:rsidR="004C11DB">
        <w:t>s</w:t>
      </w:r>
      <w:r w:rsidR="00F84BFC">
        <w:t>:</w:t>
      </w:r>
      <w:r w:rsidR="00E86201">
        <w:t xml:space="preserve"> </w:t>
      </w:r>
    </w:p>
    <w:p w14:paraId="5AB2AD3E" w14:textId="4D6F6028" w:rsidR="00E86201" w:rsidRDefault="00113089" w:rsidP="00E86201">
      <w:pPr>
        <w:pStyle w:val="NormalWeb"/>
        <w:spacing w:before="0" w:after="0"/>
        <w:ind w:right="13" w:firstLine="720"/>
        <w:jc w:val="both"/>
      </w:pPr>
      <w:r>
        <w:t>1. </w:t>
      </w:r>
      <w:r w:rsidR="00E86201">
        <w:t>Lūdzam precizēt projekta sākotnējās (</w:t>
      </w:r>
      <w:proofErr w:type="spellStart"/>
      <w:r w:rsidR="00E86201">
        <w:rPr>
          <w:i/>
          <w:iCs/>
        </w:rPr>
        <w:t>ex</w:t>
      </w:r>
      <w:proofErr w:type="spellEnd"/>
      <w:r w:rsidR="00E86201">
        <w:rPr>
          <w:i/>
          <w:iCs/>
        </w:rPr>
        <w:t xml:space="preserve"> – </w:t>
      </w:r>
      <w:proofErr w:type="spellStart"/>
      <w:r w:rsidR="00E86201">
        <w:rPr>
          <w:i/>
          <w:iCs/>
        </w:rPr>
        <w:t>ante</w:t>
      </w:r>
      <w:proofErr w:type="spellEnd"/>
      <w:r w:rsidR="00E86201">
        <w:t xml:space="preserve">) ietekmes novērtējuma ziņojuma (turpmāk – anotācija) I sadaļas 2. punktu atbilstoši Ministru kabineta 2009. gada 15. decembra instrukcijas Nr. 19 "Tiesību akta projekta sākotnējās ietekmes izvērtēšanas kārtība" 14. punktā noteiktajām prasībām, tostarp papildinot ar pamatojumu projekta 1. punktā </w:t>
      </w:r>
      <w:r w:rsidR="00263B33">
        <w:t>izteiktajam</w:t>
      </w:r>
      <w:r w:rsidR="00E86201">
        <w:t xml:space="preserve"> </w:t>
      </w:r>
      <w:r w:rsidR="00E86201" w:rsidRPr="00FE1FF8">
        <w:t>Ministru kabineta 2015. gada 22. decembra noteikum</w:t>
      </w:r>
      <w:r w:rsidR="00E86201">
        <w:t xml:space="preserve">u </w:t>
      </w:r>
      <w:r w:rsidR="00E86201" w:rsidRPr="00FE1FF8">
        <w:t>Nr. 799 "Licencētās makšķerēšanas, vēžošanas un zemūdens medību kārtība""</w:t>
      </w:r>
      <w:r w:rsidR="00E86201">
        <w:t xml:space="preserve"> (turpmāk – noteikumi) 3. punktam</w:t>
      </w:r>
      <w:r w:rsidR="007439CF">
        <w:t xml:space="preserve">, </w:t>
      </w:r>
      <w:r w:rsidR="00F100DF">
        <w:t xml:space="preserve">kā arī projekta 12. punktā </w:t>
      </w:r>
      <w:r w:rsidR="00263B33">
        <w:t>izteiktajai</w:t>
      </w:r>
      <w:r w:rsidR="00F100DF">
        <w:t xml:space="preserve"> noteikumu 2. pielikuma 1. piezīmei. </w:t>
      </w:r>
    </w:p>
    <w:p w14:paraId="402C1FF7" w14:textId="1DA5A19F" w:rsidR="00263B33" w:rsidRPr="00263B33" w:rsidRDefault="00263B33" w:rsidP="00263B33">
      <w:pPr>
        <w:pStyle w:val="NormalWeb"/>
        <w:spacing w:before="0" w:after="0"/>
        <w:ind w:right="13" w:firstLine="720"/>
        <w:jc w:val="both"/>
      </w:pPr>
      <w:r w:rsidRPr="00263B33">
        <w:t xml:space="preserve">2. Projekta 2. punktā izteiktais noteikumu 8.11. apakšpunkts cita starpā </w:t>
      </w:r>
      <w:r>
        <w:t xml:space="preserve">noteic, </w:t>
      </w:r>
      <w:r w:rsidRPr="00263B33">
        <w:t xml:space="preserve">ja persona noteiktajā termiņā loma pārskatu neiesniedz, tā divus gadus pēc pārkāpuma konstatēšanas nav tiesīga saņemt licenci attiecīgajā licencētās makšķerēšanas, vēžošanas vai zemūdens medību vietā. </w:t>
      </w:r>
      <w:r w:rsidR="00C25A8F">
        <w:t>Vēršam uzmanību, ka t</w:t>
      </w:r>
      <w:r w:rsidRPr="00263B33">
        <w:t xml:space="preserve">ā ir reakcija uz personas izdarītu pārkāpumu un paredz tiesību ierobežošanu divus gadus, kas visai iespējams ir sodoša rakstura administratīvi tiesiskas sekas. Lai to precīzi noteiktu, būtu nepieciešams izvērtēt pasākuma atbilstību sodoša (krimināltiesiska) rakstura sankciju pazīmēm, tomēr </w:t>
      </w:r>
      <w:proofErr w:type="spellStart"/>
      <w:r w:rsidRPr="00263B33">
        <w:t>pirmšķietami</w:t>
      </w:r>
      <w:proofErr w:type="spellEnd"/>
      <w:r w:rsidRPr="00263B33">
        <w:t xml:space="preserve"> pasākuma mērķis ietver arī represīvus elementus un nav izslēgts pietiekami būtisks personas tiesību ierobežojums (piemēram, ekonomiskās sekas).</w:t>
      </w:r>
    </w:p>
    <w:p w14:paraId="62BE7A81" w14:textId="77777777" w:rsidR="00263B33" w:rsidRDefault="00263B33" w:rsidP="00263B33">
      <w:pPr>
        <w:pStyle w:val="NormalWeb"/>
        <w:spacing w:before="0" w:after="0"/>
        <w:ind w:right="13" w:firstLine="720"/>
        <w:jc w:val="both"/>
      </w:pPr>
      <w:r>
        <w:t>Vēršam uzmanību, ka p</w:t>
      </w:r>
      <w:r w:rsidRPr="00263B33">
        <w:t xml:space="preserve">astāv jautājums, vai Ministru kabineta noteikumos vispār ir pieļaujams noteikt sodoša rakstura administratīvās sankcijas. Atbilstoši Latvijas Republikas Satversmes 64. pantam likumdošanas tiesības pieder Saeimai, kā arī tautai Satversmē paredzētā kārtībā un apmēros. Tomēr, lai nodrošinātu </w:t>
      </w:r>
      <w:proofErr w:type="spellStart"/>
      <w:r w:rsidRPr="00263B33">
        <w:t>citstarp</w:t>
      </w:r>
      <w:proofErr w:type="spellEnd"/>
      <w:r w:rsidRPr="00263B33">
        <w:t xml:space="preserve"> efektīvāku valsts varas īstenošanu, ir pieļaujama atkāpe no prasības, ka likumdevējam visi jautājumi pilnībā jāizšķir pašam. Šī efektivitāte tiek sasniegta, likumdevējam likumdošanas procesā izlemjot svarīgākos jautājumus, bet detalizētāku noteikumu un likuma ieviešanai dzīvē nepieciešamo tehnisko normu izstrādāšanu deleģējot Ministru kabinetam vai citām valsts institūcijām </w:t>
      </w:r>
      <w:r w:rsidRPr="00263B33">
        <w:rPr>
          <w:i/>
          <w:iCs/>
        </w:rPr>
        <w:t>(sk., piemēram, Satversmes tiesas 2018. gada 18. oktobra sprieduma lietā Nr. 2017-33-03 13. punktu)</w:t>
      </w:r>
      <w:r w:rsidRPr="00263B33">
        <w:t>.</w:t>
      </w:r>
    </w:p>
    <w:p w14:paraId="3F611B97" w14:textId="77777777" w:rsidR="00263B33" w:rsidRDefault="00263B33" w:rsidP="00263B33">
      <w:pPr>
        <w:pStyle w:val="NormalWeb"/>
        <w:spacing w:before="0" w:after="0"/>
        <w:ind w:right="13" w:firstLine="720"/>
        <w:jc w:val="both"/>
      </w:pPr>
      <w:r w:rsidRPr="00263B33">
        <w:lastRenderedPageBreak/>
        <w:t>Soda piemērošana var ierobežot dažādas personas tiesības (tiesības uz brīvību, tiesības uz īpašumu, tiesības brīvi izvēlēties nodarbošanos u. c.). Līdz ar to soda noteikšana ir atzīstama par svarīgu un nozīmīgu sabiedriskās dzīves jautājumu, kas saistīts ar pamattiesībām un par kuru likumdevējam atbilstoši Latvijas Republikas Satversmes 1. un 64. pantam ir jālemj pašam.</w:t>
      </w:r>
    </w:p>
    <w:p w14:paraId="0331C2E0" w14:textId="77777777" w:rsidR="00263B33" w:rsidRDefault="00263B33" w:rsidP="00263B33">
      <w:pPr>
        <w:pStyle w:val="NormalWeb"/>
        <w:spacing w:before="0" w:after="0"/>
        <w:ind w:right="13" w:firstLine="720"/>
        <w:jc w:val="both"/>
      </w:pPr>
      <w:r w:rsidRPr="00263B33">
        <w:t xml:space="preserve">Lai arī Satversmes tiesa līdz šim nav skaidri norādījusi, ka arī Latvijā administratīvos sodus vai tiem pielīdzināmus sodus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Pr="00263B33">
        <w:rPr>
          <w:i/>
          <w:iCs/>
        </w:rPr>
        <w:t>(Satversmes tiesas 2015. gada 8. aprīļa sprieduma lietā Nr. 2014-34-01 11.3. punkts)</w:t>
      </w:r>
      <w:r w:rsidRPr="00263B33">
        <w:t xml:space="preserve">. Šāda pieeja tiek ievērota arī praksē. Sodi par noziedzīgiem nodarījumiem, administratīvajiem pārkāpumiem un tiem pielīdzināmiem pārkāpumiem pamatā tiek noteikti tieši likumos. Izņēmums ir pašvaldību saistošie noteikumi.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Arī Vācijas Federālā konstitucionālā tiesa ir atzinusi, ka tieši likumdevējam ir jānosaka, par kādu rīcību personu var sodīt un kāds sods var tikt noteikts. Ar izpildvaras izdotiem normatīviem aktiem šo regulējumu drīkst tikai precizēt. Ievērojot iepriekš minētos argumentus, Augstākā tiesa ir atzinusi, ka atbilstoši Latvijas Republikas Satversmes 1. un 64. pantam Ministru kabineta noteikumos sodu noteikt varētu tikai tad, ja likumā ir noteikts skaidrs deleģējums tam, turklāt likumdevējs pats ir izlēmis gan to, par ko personu var sodīt, gan arī to, kādus sodus var paredzēt </w:t>
      </w:r>
      <w:r w:rsidRPr="00263B33">
        <w:rPr>
          <w:i/>
          <w:iCs/>
        </w:rPr>
        <w:t>(Augstākās tiesas Administratīvo lietu departamenta 2017. gada 5. jūlija sprieduma lietā Nr. SKA-48/2017 9. punkts).</w:t>
      </w:r>
    </w:p>
    <w:p w14:paraId="6FEC9DBD" w14:textId="2B76AF59" w:rsidR="00263B33" w:rsidRDefault="00263B33" w:rsidP="00263B33">
      <w:pPr>
        <w:pStyle w:val="NormalWeb"/>
        <w:spacing w:before="0" w:after="0"/>
        <w:ind w:right="13" w:firstLine="720"/>
        <w:jc w:val="both"/>
      </w:pPr>
      <w:r w:rsidRPr="00263B33">
        <w:t>Nevērtējot, vai konkrētajā gadījumā šādu pilnvarojumu, ievērojot Latvijas tiesību sistēmas tradīcijas, likumdevējs vispār varētu paredzēt (to nebija nepieciešams un nevarēja vērtēt arī minētajā Augstākās tiesas spriedumā), ir skaidri redzams, ka Zvejniecības likuma 13. panta otrās daļas 4. punktā šāda pilnvarojuma nav. Līdz ar to Ministru kabineta noteikumos vispār nevar paredzēt sodoša rakstura administratīvas sankcijas.</w:t>
      </w:r>
    </w:p>
    <w:p w14:paraId="10897703" w14:textId="58C60DAA" w:rsidR="00263B33" w:rsidRPr="00263B33" w:rsidRDefault="00263B33" w:rsidP="00263B33">
      <w:pPr>
        <w:pStyle w:val="NormalWeb"/>
        <w:spacing w:before="0" w:after="0"/>
        <w:ind w:right="13" w:firstLine="720"/>
        <w:jc w:val="both"/>
      </w:pPr>
      <w:r w:rsidRPr="00263B33">
        <w:t>Tāpat Zvejniecības likuma 30. pantā jau ir paredzēta administratīvā atbildība zivju resursu aizsardzības un izmantošanas jomā. Ārpus šā regulējuma citas sodoša rakstura sankcijas nav paredzamas. Projektā paredzētais pasākums būtībā līdzinās Zvejniecības likuma 30. pantā paredzētajam papildsodam –  aizliegumam izmantot makšķerēšanas, vēžošanas un zemūdens medību tiesības uz laiku līdz vienam gadam vai bez tā –, lai arī ir teritoriāli ierobežota rakstura.</w:t>
      </w:r>
      <w:r w:rsidR="00C25A8F">
        <w:t xml:space="preserve"> Ievērojot minēto, lūdzam atbilstoši precizēt projektu.  </w:t>
      </w:r>
    </w:p>
    <w:p w14:paraId="1A240080" w14:textId="6F8EED9C" w:rsidR="00263B33" w:rsidRDefault="00263B33" w:rsidP="00263B33">
      <w:pPr>
        <w:pStyle w:val="NormalWeb"/>
        <w:spacing w:before="0" w:after="0"/>
        <w:ind w:right="13" w:firstLine="720"/>
        <w:jc w:val="both"/>
      </w:pPr>
      <w:r w:rsidRPr="00263B33">
        <w:t xml:space="preserve">3. Projekta 2. punkts ietver vienu no organizētāja pienākumiem. Organizētājs var būt vietējā pašvaldība vai tās pilnvarota persona, kā arī privāto ūdeņu īpašnieks vai tā pilnvarota persona. Administratīvā sodīšana ir veids, kā valsts īsteno valsts varas represīvo funkciju. Pašreizējā Latvijas tiesiskās sistēmas attīstības stadijā administratīvo sodu piemērošana ir tāds pārvaldes uzdevums, kurš pēc savas būtības ir valsts pārvaldes funkcijas pamats un kuru drīkst veikt tikai iestādes. Administratīvās sodīšanas uzdevumus nav pieļaujams deleģēt privātpersonai </w:t>
      </w:r>
      <w:r w:rsidRPr="00263B33">
        <w:rPr>
          <w:i/>
          <w:iCs/>
        </w:rPr>
        <w:t>(sk.: Valsts pārvaldes iekārtas likuma 41. panta trešās daļas 4. un 5. punkts; </w:t>
      </w:r>
      <w:proofErr w:type="spellStart"/>
      <w:r w:rsidRPr="00263B33">
        <w:rPr>
          <w:i/>
          <w:iCs/>
        </w:rPr>
        <w:t>Kahanoviča</w:t>
      </w:r>
      <w:proofErr w:type="spellEnd"/>
      <w:r w:rsidRPr="00263B33">
        <w:rPr>
          <w:i/>
          <w:iCs/>
        </w:rPr>
        <w:t xml:space="preserve"> I. Pašvaldību vieta administratīvo sodu sistēmā. Jurista Vārds, 13.12.2011., Nr. 50).</w:t>
      </w:r>
      <w:r w:rsidRPr="00263B33">
        <w:t xml:space="preserve"> Tas pats attiecas arī uz citām sodoša rakstura administratīvajām sankcijām. Privātpersonai nevar deleģēt tiesības piemērot šādas sankcijas.</w:t>
      </w:r>
      <w:r w:rsidR="00C25A8F">
        <w:t xml:space="preserve"> Ievērojot minēto, lūdzam atbilstoši precizēt projektu.  </w:t>
      </w:r>
    </w:p>
    <w:p w14:paraId="28111E6A" w14:textId="593E6D23" w:rsidR="00263B33" w:rsidRPr="00263B33" w:rsidRDefault="00263B33" w:rsidP="00263B33">
      <w:pPr>
        <w:pStyle w:val="NormalWeb"/>
        <w:spacing w:before="0" w:after="0"/>
        <w:ind w:right="13" w:firstLine="720"/>
        <w:jc w:val="both"/>
      </w:pPr>
      <w:r w:rsidRPr="00263B33">
        <w:t>4. Projekta 2. punktā ir minēts nolikuma pārkāpums, kā arī brīdinājums (paziņojums). Nav skaidrs šo dokumentu raksturs. Nolikums nav ārējais normatīvais akts. Tāpat nav skaidrs, kas ir minētais brīdinājums (paziņojums) (piemēram, vai tas varētu būt administratīvais akts). Administratīvā atbildība paredzama par likumā, Ministru kabineta noteikumos un noteiktos gadījumos par pašvaldības saistošajos noteikumos paredzēto pienākumu neievērošanu. Izņēmuma gadījumā pienākums varētu izrietēt no individuālā tiesību akta, bet tad likumdevējam tas ir skaidri jāparedz administratīvās atbildības regulējumā.</w:t>
      </w:r>
      <w:r w:rsidR="00C25A8F">
        <w:t xml:space="preserve"> </w:t>
      </w:r>
    </w:p>
    <w:p w14:paraId="33C8886C" w14:textId="723400FE" w:rsidR="00263B33" w:rsidRPr="00263B33" w:rsidRDefault="00263B33" w:rsidP="00263B33">
      <w:pPr>
        <w:pStyle w:val="NormalWeb"/>
        <w:spacing w:before="0" w:after="0"/>
        <w:ind w:right="13" w:firstLine="720"/>
        <w:jc w:val="both"/>
      </w:pPr>
      <w:r w:rsidRPr="00263B33">
        <w:t xml:space="preserve">Turklāt, ja likumdevējs ir Ministru kabinetam deleģējis tiesības izdot noteikumus par licencētās makšķerēšanas, vēžošanas un zemūdens medību kārtību, tad šī kārtība Ministru </w:t>
      </w:r>
      <w:r w:rsidRPr="00263B33">
        <w:lastRenderedPageBreak/>
        <w:t>kabinetam pašam ir jānosaka. Vismaz no projekta 2. punkta izriet, ka zināmu kārtību nosaka arī organizētājs nolikumā, turklāt par tās neievērošanu ir paredzētas sodoša rakstura administratīvās sankcijas.</w:t>
      </w:r>
    </w:p>
    <w:p w14:paraId="040D250A" w14:textId="1FCBCAE6" w:rsidR="00B47BB5" w:rsidRDefault="00263B33" w:rsidP="0069506A">
      <w:pPr>
        <w:pStyle w:val="NormalWeb"/>
        <w:spacing w:before="0" w:after="0"/>
        <w:ind w:right="13" w:firstLine="720"/>
        <w:jc w:val="both"/>
      </w:pPr>
      <w:r>
        <w:t>5</w:t>
      </w:r>
      <w:r w:rsidR="00F100DF">
        <w:t>. </w:t>
      </w:r>
      <w:r w:rsidR="00B47BB5">
        <w:t xml:space="preserve">Projekta 3. punktā ietvertais noteikumu 8.13. apakšpunkts noteic, ka organizatoram ir pienākums </w:t>
      </w:r>
      <w:r w:rsidR="00B47BB5" w:rsidRPr="00113263">
        <w:t>nodrošināt, ka informācija par svarīgākajiem nolikuma nosacījumiem ir pieejama arī biežāk izmantojamās svešvalodās, piemēram, angļu, krievu vai citā valodā</w:t>
      </w:r>
      <w:r w:rsidR="00B47BB5">
        <w:t xml:space="preserve">. Vēršam uzmanību, ka saskaņā ar Valsts valodas likuma 21. panta piekto daļu </w:t>
      </w:r>
      <w:r w:rsidR="00B47BB5" w:rsidRPr="00B47BB5">
        <w:t>Ministru kabinets nosaka gadījumus, kad sabiedrības informēšanai paredzētajā sabiedrībai pieejamās vietās sniegtajā informācijā līdztekus valsts valodai pieļaujama svešvalodas lietošana</w:t>
      </w:r>
      <w:r w:rsidR="00B47BB5">
        <w:t>.</w:t>
      </w:r>
      <w:r w:rsidR="0069506A">
        <w:t xml:space="preserve"> Vienlaikus jānorāda, ka </w:t>
      </w:r>
      <w:r w:rsidR="00B47BB5">
        <w:t>Ministru kabineta 2005. gada 15. februāra noteikumu Nr. 130 "Noteikumi par valodu lietošanu informācijā" 2.1. apakšpunkts noteic, ka l</w:t>
      </w:r>
      <w:r w:rsidR="00B47BB5" w:rsidRPr="00B47BB5">
        <w:t>īdztekus valsts valodai</w:t>
      </w:r>
      <w:r w:rsidR="00B47BB5">
        <w:t xml:space="preserve"> </w:t>
      </w:r>
      <w:r w:rsidR="00B47BB5" w:rsidRPr="00B47BB5">
        <w:t>Valsts valodas likuma</w:t>
      </w:r>
      <w:r w:rsidR="00B47BB5">
        <w:t xml:space="preserve"> </w:t>
      </w:r>
      <w:r w:rsidR="00B47BB5" w:rsidRPr="00B47BB5">
        <w:t>21. panta</w:t>
      </w:r>
      <w:r w:rsidR="00B47BB5">
        <w:t xml:space="preserve"> </w:t>
      </w:r>
      <w:r w:rsidR="00B47BB5" w:rsidRPr="00B47BB5">
        <w:t>pirmajā daļā minētās institūcijas un personas var lietot svešvalodu, sniedzot publisku informāciju sabiedrībai pieejamās vietās, ja šī informācija ir saistīta ar</w:t>
      </w:r>
      <w:r w:rsidR="0069506A">
        <w:t xml:space="preserve"> </w:t>
      </w:r>
      <w:r w:rsidR="00B47BB5" w:rsidRPr="00B47BB5">
        <w:t>starptautisko tūrismu</w:t>
      </w:r>
      <w:r w:rsidR="0069506A">
        <w:t xml:space="preserve">. Ievērojot minēto, lūdzam papildināt projekta 3. punktā ietverto noteikumu 8.13. apakšpunktu ar norādi, kas tas saistīts ar starptautisko tūrismu. </w:t>
      </w:r>
    </w:p>
    <w:p w14:paraId="30AF4327" w14:textId="457FA90E" w:rsidR="00113263" w:rsidRDefault="0069506A" w:rsidP="00113263">
      <w:pPr>
        <w:pStyle w:val="NormalWeb"/>
        <w:spacing w:before="0" w:after="0"/>
        <w:ind w:right="13" w:firstLine="720"/>
        <w:jc w:val="both"/>
      </w:pPr>
      <w:r>
        <w:t xml:space="preserve">Papildus vēršam uzmanību, ka nav skaidrs, kas </w:t>
      </w:r>
      <w:r w:rsidR="00DB7723">
        <w:t xml:space="preserve">ir svarīgākie nolikuma nosacījumu, </w:t>
      </w:r>
      <w:r w:rsidR="007439CF">
        <w:t>kā arī</w:t>
      </w:r>
      <w:r w:rsidR="00DB7723">
        <w:t xml:space="preserve"> nav skaidrs, kādā</w:t>
      </w:r>
      <w:r>
        <w:t xml:space="preserve"> tieši</w:t>
      </w:r>
      <w:r w:rsidR="00DB7723">
        <w:t xml:space="preserve"> valodā nepieciešams nodrošināt </w:t>
      </w:r>
      <w:r w:rsidR="007439CF">
        <w:t xml:space="preserve">to </w:t>
      </w:r>
      <w:r w:rsidR="00DB7723">
        <w:t xml:space="preserve">tulkojumu. </w:t>
      </w:r>
      <w:r>
        <w:t>T</w:t>
      </w:r>
      <w:r w:rsidR="00DB7723">
        <w:t>iesiskās skaidrības nodrošināšanai lūdzam</w:t>
      </w:r>
      <w:r>
        <w:t xml:space="preserve"> atbilstoši</w:t>
      </w:r>
      <w:r w:rsidR="00DB7723">
        <w:t xml:space="preserve"> precizēt projekta 3. punktā ietverto 8.13. apakšpunktu.</w:t>
      </w:r>
    </w:p>
    <w:p w14:paraId="56D613AD" w14:textId="1B3D2C36" w:rsidR="00113263" w:rsidRDefault="00C25A8F" w:rsidP="00113263">
      <w:pPr>
        <w:pStyle w:val="NormalWeb"/>
        <w:spacing w:before="0" w:after="0"/>
        <w:ind w:right="13" w:firstLine="720"/>
        <w:jc w:val="both"/>
      </w:pPr>
      <w:r>
        <w:t>6</w:t>
      </w:r>
      <w:r w:rsidR="00113263">
        <w:t>. </w:t>
      </w:r>
      <w:r w:rsidR="00113089">
        <w:t xml:space="preserve">Projekta 8. punktā ietvertais noteikumu </w:t>
      </w:r>
      <w:r w:rsidR="00113263">
        <w:t>18.</w:t>
      </w:r>
      <w:r w:rsidR="00113263" w:rsidRPr="00113263">
        <w:rPr>
          <w:vertAlign w:val="superscript"/>
        </w:rPr>
        <w:t>1</w:t>
      </w:r>
      <w:r w:rsidR="00113263">
        <w:t xml:space="preserve"> punkts dublē </w:t>
      </w:r>
      <w:r w:rsidR="00113089" w:rsidRPr="00623C97">
        <w:t>Ministru kabineta 2009.</w:t>
      </w:r>
      <w:r w:rsidR="00113089">
        <w:t> </w:t>
      </w:r>
      <w:r w:rsidR="00113089" w:rsidRPr="00623C97">
        <w:t>gada 3.</w:t>
      </w:r>
      <w:r w:rsidR="00113089">
        <w:t> </w:t>
      </w:r>
      <w:r w:rsidR="00113089" w:rsidRPr="00623C97">
        <w:t>februāra noteikumu Nr.</w:t>
      </w:r>
      <w:r w:rsidR="00113089">
        <w:t> </w:t>
      </w:r>
      <w:r w:rsidR="00113089" w:rsidRPr="00623C97">
        <w:t xml:space="preserve">108 </w:t>
      </w:r>
      <w:r w:rsidR="00113089" w:rsidRPr="00A16C13">
        <w:t>"</w:t>
      </w:r>
      <w:r w:rsidR="00113089" w:rsidRPr="00623C97">
        <w:t>Normatīvo aktu projektu sagatavošanas noteikumi</w:t>
      </w:r>
      <w:r w:rsidR="00113089" w:rsidRPr="00A16C13">
        <w:t>"</w:t>
      </w:r>
      <w:r w:rsidR="00113089">
        <w:t xml:space="preserve"> (turpmāk – noteikumi Nr. 108) 140. un 186. punktu</w:t>
      </w:r>
      <w:r w:rsidR="00113263">
        <w:t>, kas noteic, ka</w:t>
      </w:r>
      <w:r w:rsidR="00113089">
        <w:t xml:space="preserve"> grozījumu noteikumu </w:t>
      </w:r>
      <w:r w:rsidR="00113089" w:rsidRPr="00113089">
        <w:t>projektu nesagatavo, ja tā normu apjoms pārsniegtu pusi no spēkā esošo noteikumu normu apjoma. Šādā gadījumā sagatavo jaunu noteikumu projektu.</w:t>
      </w:r>
      <w:r w:rsidR="00113263">
        <w:t xml:space="preserve"> Ievērojot minēto, saskaņā ar noteikumu Nr. 108 3.2. apakšpunktu, kas cita starpā noteic, ka normatīvā akta projektā neietver normas, kas dublē tāda paša spēka normatīvā akta tiesību normās ietverto normatīvo regulējumu, lūdzam svītrot projekta 8. punktā ietverto noteikumu 18.</w:t>
      </w:r>
      <w:r w:rsidR="00113263" w:rsidRPr="00113263">
        <w:rPr>
          <w:vertAlign w:val="superscript"/>
        </w:rPr>
        <w:t>1</w:t>
      </w:r>
      <w:r w:rsidR="00113263">
        <w:t xml:space="preserve"> punktu.</w:t>
      </w:r>
    </w:p>
    <w:p w14:paraId="637AB36C" w14:textId="7FF6FB1E" w:rsidR="00113089" w:rsidRDefault="00113089" w:rsidP="00353A2D">
      <w:pPr>
        <w:pStyle w:val="NormalWeb"/>
        <w:spacing w:before="0" w:after="0"/>
        <w:ind w:right="13" w:firstLine="720"/>
        <w:jc w:val="both"/>
      </w:pPr>
    </w:p>
    <w:p w14:paraId="5A49A35C" w14:textId="77777777" w:rsidR="00113263" w:rsidRDefault="00113263" w:rsidP="000E7CF5">
      <w:pPr>
        <w:tabs>
          <w:tab w:val="left" w:pos="993"/>
        </w:tabs>
        <w:rPr>
          <w:szCs w:val="24"/>
        </w:rPr>
      </w:pPr>
    </w:p>
    <w:p w14:paraId="4DA5D356" w14:textId="49340183" w:rsidR="000E7CF5" w:rsidRPr="00E8034E" w:rsidRDefault="000E7CF5" w:rsidP="000E7CF5">
      <w:pPr>
        <w:tabs>
          <w:tab w:val="left" w:pos="993"/>
        </w:tabs>
        <w:rPr>
          <w:szCs w:val="24"/>
        </w:rPr>
      </w:pPr>
      <w:r w:rsidRPr="00E8034E">
        <w:rPr>
          <w:szCs w:val="24"/>
        </w:rPr>
        <w:t>Valsts sekretāra vietniece</w:t>
      </w:r>
    </w:p>
    <w:p w14:paraId="6DA96820" w14:textId="77777777" w:rsidR="000E7CF5" w:rsidRPr="00E8034E" w:rsidRDefault="000E7CF5" w:rsidP="009A4CA2">
      <w:pPr>
        <w:tabs>
          <w:tab w:val="left" w:pos="993"/>
          <w:tab w:val="left" w:pos="8080"/>
        </w:tabs>
        <w:rPr>
          <w:szCs w:val="24"/>
        </w:rPr>
      </w:pPr>
      <w:r w:rsidRPr="00E8034E">
        <w:rPr>
          <w:szCs w:val="24"/>
        </w:rPr>
        <w:t>tiesību politikas jautājumos</w:t>
      </w:r>
      <w:r w:rsidRPr="00E8034E">
        <w:rPr>
          <w:szCs w:val="24"/>
        </w:rPr>
        <w:tab/>
        <w:t xml:space="preserve">Laila </w:t>
      </w:r>
      <w:proofErr w:type="spellStart"/>
      <w:r w:rsidRPr="00E8034E">
        <w:rPr>
          <w:szCs w:val="24"/>
        </w:rPr>
        <w:t>Medina</w:t>
      </w:r>
      <w:proofErr w:type="spellEnd"/>
    </w:p>
    <w:p w14:paraId="6A85EE92" w14:textId="77777777" w:rsidR="003870E8" w:rsidRPr="00E8034E" w:rsidRDefault="003870E8" w:rsidP="009A4CA2">
      <w:pPr>
        <w:tabs>
          <w:tab w:val="left" w:pos="993"/>
          <w:tab w:val="left" w:pos="8222"/>
        </w:tabs>
        <w:rPr>
          <w:szCs w:val="24"/>
        </w:rPr>
      </w:pPr>
    </w:p>
    <w:p w14:paraId="340A528F" w14:textId="77777777" w:rsidR="00B64C43" w:rsidRPr="00E8034E" w:rsidRDefault="00B64C43" w:rsidP="00530DAD">
      <w:pPr>
        <w:rPr>
          <w:szCs w:val="24"/>
        </w:rPr>
      </w:pPr>
    </w:p>
    <w:p w14:paraId="680B0372" w14:textId="1F14D7A3" w:rsidR="00530DAD" w:rsidRPr="00643A67" w:rsidRDefault="000E1FB3" w:rsidP="00530DAD">
      <w:pPr>
        <w:rPr>
          <w:sz w:val="20"/>
          <w:szCs w:val="20"/>
        </w:rPr>
      </w:pPr>
      <w:r>
        <w:rPr>
          <w:sz w:val="20"/>
          <w:szCs w:val="20"/>
        </w:rPr>
        <w:t>J</w:t>
      </w:r>
      <w:r w:rsidR="00530DAD" w:rsidRPr="00643A67">
        <w:rPr>
          <w:sz w:val="20"/>
          <w:szCs w:val="20"/>
        </w:rPr>
        <w:t>. </w:t>
      </w:r>
      <w:r>
        <w:rPr>
          <w:sz w:val="20"/>
          <w:szCs w:val="20"/>
        </w:rPr>
        <w:t>Ķupe</w:t>
      </w:r>
    </w:p>
    <w:p w14:paraId="09901398" w14:textId="77777777" w:rsidR="00530DAD" w:rsidRPr="00643A67" w:rsidRDefault="00530DAD" w:rsidP="00530DAD">
      <w:pPr>
        <w:rPr>
          <w:sz w:val="20"/>
          <w:szCs w:val="20"/>
        </w:rPr>
      </w:pPr>
      <w:r w:rsidRPr="00643A67">
        <w:rPr>
          <w:sz w:val="20"/>
          <w:szCs w:val="20"/>
        </w:rPr>
        <w:t>Valststiesību departamenta</w:t>
      </w:r>
    </w:p>
    <w:p w14:paraId="774C6643" w14:textId="77777777" w:rsidR="00530DAD" w:rsidRPr="00643A67" w:rsidRDefault="00530DAD" w:rsidP="00530DAD">
      <w:pPr>
        <w:rPr>
          <w:sz w:val="20"/>
          <w:szCs w:val="20"/>
        </w:rPr>
      </w:pPr>
      <w:r w:rsidRPr="00643A67">
        <w:rPr>
          <w:sz w:val="20"/>
          <w:szCs w:val="20"/>
        </w:rPr>
        <w:t>Administratīvo tiesību nodaļas juriste</w:t>
      </w:r>
    </w:p>
    <w:p w14:paraId="6955B7D4" w14:textId="0F982475" w:rsidR="00E321F6" w:rsidRDefault="00530DAD" w:rsidP="00E321F6">
      <w:pPr>
        <w:rPr>
          <w:sz w:val="20"/>
          <w:szCs w:val="20"/>
        </w:rPr>
      </w:pPr>
      <w:r w:rsidRPr="000B39E2">
        <w:rPr>
          <w:sz w:val="20"/>
          <w:szCs w:val="20"/>
        </w:rPr>
        <w:t>670369</w:t>
      </w:r>
      <w:r w:rsidR="000B39E2">
        <w:rPr>
          <w:sz w:val="20"/>
          <w:szCs w:val="20"/>
        </w:rPr>
        <w:t>37</w:t>
      </w:r>
      <w:r w:rsidRPr="00643A67">
        <w:rPr>
          <w:sz w:val="20"/>
          <w:szCs w:val="20"/>
        </w:rPr>
        <w:t xml:space="preserve">, </w:t>
      </w:r>
      <w:r w:rsidR="00263B33" w:rsidRPr="00C25A8F">
        <w:rPr>
          <w:sz w:val="20"/>
          <w:szCs w:val="20"/>
        </w:rPr>
        <w:t>Juta.Kupe@tm.gov.lv</w:t>
      </w:r>
    </w:p>
    <w:p w14:paraId="20F7AC91" w14:textId="0DD9B8B0" w:rsidR="00263B33" w:rsidRDefault="00263B33" w:rsidP="00E321F6">
      <w:pPr>
        <w:rPr>
          <w:sz w:val="20"/>
          <w:szCs w:val="20"/>
        </w:rPr>
      </w:pPr>
    </w:p>
    <w:p w14:paraId="73C5E07B" w14:textId="6A7120D7" w:rsidR="00C25A8F" w:rsidRPr="00C25A8F" w:rsidRDefault="00C25A8F" w:rsidP="00C25A8F">
      <w:pPr>
        <w:rPr>
          <w:sz w:val="20"/>
          <w:szCs w:val="20"/>
        </w:rPr>
      </w:pPr>
      <w:r>
        <w:rPr>
          <w:sz w:val="20"/>
          <w:szCs w:val="20"/>
        </w:rPr>
        <w:t>S. </w:t>
      </w:r>
      <w:r w:rsidRPr="00C25A8F">
        <w:rPr>
          <w:sz w:val="20"/>
          <w:szCs w:val="20"/>
        </w:rPr>
        <w:t>Vilcāns</w:t>
      </w:r>
    </w:p>
    <w:p w14:paraId="7EE7B087" w14:textId="77777777" w:rsidR="00C25A8F" w:rsidRPr="00C25A8F" w:rsidRDefault="00C25A8F" w:rsidP="00C25A8F">
      <w:pPr>
        <w:rPr>
          <w:sz w:val="20"/>
          <w:szCs w:val="20"/>
        </w:rPr>
      </w:pPr>
      <w:r w:rsidRPr="00C25A8F">
        <w:rPr>
          <w:sz w:val="20"/>
          <w:szCs w:val="20"/>
        </w:rPr>
        <w:t xml:space="preserve">Valststiesību departamenta </w:t>
      </w:r>
    </w:p>
    <w:p w14:paraId="196C21CF" w14:textId="77777777" w:rsidR="00C25A8F" w:rsidRPr="00C25A8F" w:rsidRDefault="00C25A8F" w:rsidP="00C25A8F">
      <w:pPr>
        <w:rPr>
          <w:sz w:val="20"/>
          <w:szCs w:val="20"/>
        </w:rPr>
      </w:pPr>
      <w:r w:rsidRPr="00C25A8F">
        <w:rPr>
          <w:sz w:val="20"/>
          <w:szCs w:val="20"/>
        </w:rPr>
        <w:t>Administratīvās atbildības politikas nodaļas jurists</w:t>
      </w:r>
    </w:p>
    <w:p w14:paraId="748EDF32" w14:textId="5128E5F3" w:rsidR="00263B33" w:rsidRDefault="00C25A8F" w:rsidP="00C25A8F">
      <w:pPr>
        <w:rPr>
          <w:sz w:val="20"/>
          <w:szCs w:val="20"/>
        </w:rPr>
      </w:pPr>
      <w:r w:rsidRPr="00C25A8F">
        <w:rPr>
          <w:sz w:val="20"/>
          <w:szCs w:val="20"/>
        </w:rPr>
        <w:t>67036901</w:t>
      </w:r>
      <w:r>
        <w:rPr>
          <w:sz w:val="20"/>
          <w:szCs w:val="20"/>
        </w:rPr>
        <w:t xml:space="preserve">, </w:t>
      </w:r>
      <w:r w:rsidRPr="00C25A8F">
        <w:rPr>
          <w:sz w:val="20"/>
          <w:szCs w:val="20"/>
        </w:rPr>
        <w:t>Sandis.Vilcans@tm.gov.lv</w:t>
      </w:r>
    </w:p>
    <w:sectPr w:rsidR="00263B33" w:rsidSect="00115505">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EEF09" w14:textId="77777777" w:rsidR="000D2F93" w:rsidRDefault="000D2F93">
      <w:r>
        <w:separator/>
      </w:r>
    </w:p>
  </w:endnote>
  <w:endnote w:type="continuationSeparator" w:id="0">
    <w:p w14:paraId="6DF3D26E" w14:textId="77777777" w:rsidR="000D2F93" w:rsidRDefault="000D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86736" w14:textId="77777777" w:rsidR="00D82831" w:rsidRDefault="00D828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43AFE" w14:textId="64CE68FB" w:rsidR="008B0F6A" w:rsidRPr="007439CF" w:rsidRDefault="007439CF" w:rsidP="007439CF">
    <w:pPr>
      <w:pStyle w:val="Footer"/>
      <w:rPr>
        <w:sz w:val="22"/>
      </w:rPr>
    </w:pPr>
    <w:r w:rsidRPr="000E1FB3">
      <w:rPr>
        <w:sz w:val="22"/>
      </w:rPr>
      <w:t>TMAtz</w:t>
    </w:r>
    <w:r>
      <w:rPr>
        <w:sz w:val="22"/>
      </w:rPr>
      <w:t>_0507</w:t>
    </w:r>
    <w:r w:rsidRPr="000E1FB3">
      <w:rPr>
        <w:sz w:val="22"/>
      </w:rPr>
      <w:t>2</w:t>
    </w:r>
    <w:r>
      <w:rPr>
        <w:sz w:val="22"/>
      </w:rPr>
      <w:t>1</w:t>
    </w:r>
    <w:r w:rsidRPr="000E1FB3">
      <w:rPr>
        <w:sz w:val="22"/>
      </w:rPr>
      <w:t>_</w:t>
    </w:r>
    <w:r>
      <w:rPr>
        <w:sz w:val="22"/>
      </w:rPr>
      <w:t>ZM_VSS-580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45D20" w14:textId="163ABD69" w:rsidR="004C11DB" w:rsidRPr="000E1FB3" w:rsidRDefault="000E1FB3" w:rsidP="000E1FB3">
    <w:pPr>
      <w:pStyle w:val="Footer"/>
      <w:rPr>
        <w:sz w:val="22"/>
      </w:rPr>
    </w:pPr>
    <w:r w:rsidRPr="000E1FB3">
      <w:rPr>
        <w:sz w:val="22"/>
      </w:rPr>
      <w:t>TMAtz</w:t>
    </w:r>
    <w:r w:rsidR="00692CB2">
      <w:rPr>
        <w:sz w:val="22"/>
      </w:rPr>
      <w:t>_</w:t>
    </w:r>
    <w:r w:rsidR="004C11DB">
      <w:rPr>
        <w:sz w:val="22"/>
      </w:rPr>
      <w:t>0</w:t>
    </w:r>
    <w:r w:rsidR="00FE1FF8">
      <w:rPr>
        <w:sz w:val="22"/>
      </w:rPr>
      <w:t>5</w:t>
    </w:r>
    <w:r w:rsidR="004C11DB">
      <w:rPr>
        <w:sz w:val="22"/>
      </w:rPr>
      <w:t>07</w:t>
    </w:r>
    <w:r w:rsidRPr="000E1FB3">
      <w:rPr>
        <w:sz w:val="22"/>
      </w:rPr>
      <w:t>2</w:t>
    </w:r>
    <w:r w:rsidR="00EE45B5">
      <w:rPr>
        <w:sz w:val="22"/>
      </w:rPr>
      <w:t>1</w:t>
    </w:r>
    <w:r w:rsidRPr="000E1FB3">
      <w:rPr>
        <w:sz w:val="22"/>
      </w:rPr>
      <w:t>_</w:t>
    </w:r>
    <w:r w:rsidR="00FE1FF8">
      <w:rPr>
        <w:sz w:val="22"/>
      </w:rPr>
      <w:t>Z</w:t>
    </w:r>
    <w:r w:rsidR="005B7A60">
      <w:rPr>
        <w:sz w:val="22"/>
      </w:rPr>
      <w:t>M_</w:t>
    </w:r>
    <w:r w:rsidR="004C11DB">
      <w:rPr>
        <w:sz w:val="22"/>
      </w:rPr>
      <w:t>VSS-58</w:t>
    </w:r>
    <w:r w:rsidR="00FE1FF8">
      <w:rPr>
        <w:sz w:val="22"/>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3F755" w14:textId="77777777" w:rsidR="000D2F93" w:rsidRDefault="000D2F93">
      <w:r>
        <w:separator/>
      </w:r>
    </w:p>
  </w:footnote>
  <w:footnote w:type="continuationSeparator" w:id="0">
    <w:p w14:paraId="3B579794" w14:textId="77777777" w:rsidR="000D2F93" w:rsidRDefault="000D2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997D1" w14:textId="77777777" w:rsidR="00D82831" w:rsidRDefault="00D82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735094"/>
      <w:docPartObj>
        <w:docPartGallery w:val="Page Numbers (Top of Page)"/>
        <w:docPartUnique/>
      </w:docPartObj>
    </w:sdtPr>
    <w:sdtEndPr/>
    <w:sdtContent>
      <w:p w14:paraId="5AB258E1" w14:textId="6EA3D826" w:rsidR="00074DD5" w:rsidRDefault="00074DD5">
        <w:pPr>
          <w:pStyle w:val="Header"/>
          <w:jc w:val="center"/>
        </w:pPr>
        <w:r>
          <w:fldChar w:fldCharType="begin"/>
        </w:r>
        <w:r>
          <w:instrText>PAGE   \* MERGEFORMAT</w:instrText>
        </w:r>
        <w:r>
          <w:fldChar w:fldCharType="separate"/>
        </w:r>
        <w:r w:rsidR="00736F60">
          <w:rPr>
            <w:noProof/>
          </w:rPr>
          <w:t>2</w:t>
        </w:r>
        <w:r>
          <w:fldChar w:fldCharType="end"/>
        </w:r>
      </w:p>
    </w:sdtContent>
  </w:sdt>
  <w:p w14:paraId="0A5A58F9" w14:textId="77777777" w:rsidR="00E773F3" w:rsidRDefault="00E77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A58FA" w14:textId="77777777" w:rsidR="00E773F3" w:rsidRDefault="00E773F3" w:rsidP="00A34ACB">
    <w:pPr>
      <w:pStyle w:val="Header"/>
    </w:pPr>
  </w:p>
  <w:p w14:paraId="0A5A58FB" w14:textId="77777777" w:rsidR="00E773F3" w:rsidRDefault="00E773F3"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Header"/>
    </w:pPr>
  </w:p>
  <w:p w14:paraId="0A5A58FD" w14:textId="77777777" w:rsidR="00E773F3" w:rsidRDefault="00E773F3" w:rsidP="00A34ACB">
    <w:pPr>
      <w:pStyle w:val="Header"/>
    </w:pPr>
  </w:p>
  <w:p w14:paraId="0A5A58FE" w14:textId="77777777" w:rsidR="00E773F3" w:rsidRDefault="00E773F3" w:rsidP="00A34ACB">
    <w:pPr>
      <w:pStyle w:val="Header"/>
    </w:pPr>
  </w:p>
  <w:p w14:paraId="0A5A58FF" w14:textId="77777777" w:rsidR="00E773F3" w:rsidRDefault="00E773F3" w:rsidP="00A34ACB">
    <w:pPr>
      <w:pStyle w:val="Header"/>
    </w:pPr>
  </w:p>
  <w:p w14:paraId="0A5A5900" w14:textId="77777777" w:rsidR="00E773F3" w:rsidRDefault="00E773F3" w:rsidP="00A34ACB">
    <w:pPr>
      <w:pStyle w:val="Header"/>
    </w:pPr>
  </w:p>
  <w:p w14:paraId="0A5A5901" w14:textId="77777777" w:rsidR="00E773F3" w:rsidRDefault="00E773F3" w:rsidP="00A34ACB">
    <w:pPr>
      <w:pStyle w:val="Header"/>
    </w:pPr>
  </w:p>
  <w:p w14:paraId="0A5A5902" w14:textId="77777777" w:rsidR="00E773F3" w:rsidRDefault="00E773F3" w:rsidP="00A34ACB">
    <w:pPr>
      <w:pStyle w:val="Header"/>
    </w:pPr>
  </w:p>
  <w:p w14:paraId="0A5A5903" w14:textId="77777777" w:rsidR="00E773F3" w:rsidRDefault="00E773F3" w:rsidP="00A34ACB">
    <w:pPr>
      <w:pStyle w:val="Header"/>
    </w:pPr>
  </w:p>
  <w:p w14:paraId="0A5A5904" w14:textId="77777777" w:rsidR="00E773F3" w:rsidRPr="00815277" w:rsidRDefault="00E773F3"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09E04B46"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00A85E84">
                            <w:rPr>
                              <w:rFonts w:eastAsia="Times New Roman"/>
                              <w:sz w:val="17"/>
                              <w:szCs w:val="17"/>
                            </w:rPr>
                            <w:t>pasts</w:t>
                          </w:r>
                          <w:r w:rsidRPr="006C6018">
                            <w:rPr>
                              <w:rFonts w:eastAsia="Times New Roman"/>
                              <w:sz w:val="17"/>
                              <w:szCs w:val="17"/>
                            </w:rPr>
                            <w:t>@tm.gov.lv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09E04B46"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00A85E84">
                      <w:rPr>
                        <w:rFonts w:eastAsia="Times New Roman"/>
                        <w:sz w:val="17"/>
                        <w:szCs w:val="17"/>
                      </w:rPr>
                      <w:t>pasts</w:t>
                    </w:r>
                    <w:r w:rsidRPr="006C6018">
                      <w:rPr>
                        <w:rFonts w:eastAsia="Times New Roman"/>
                        <w:sz w:val="17"/>
                        <w:szCs w:val="17"/>
                      </w:rPr>
                      <w:t>@tm.gov.lv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3272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Header"/>
            <w:jc w:val="center"/>
            <w:rPr>
              <w:szCs w:val="24"/>
            </w:rPr>
          </w:pPr>
          <w:r>
            <w:t>07.07.2021</w:t>
          </w:r>
        </w:p>
      </w:tc>
      <w:tc>
        <w:tcPr>
          <w:tcW w:w="420" w:type="dxa"/>
          <w:tcBorders>
            <w:bottom w:val="nil"/>
          </w:tcBorders>
        </w:tcPr>
        <w:p w14:paraId="0A5A5908" w14:textId="77777777" w:rsidR="00E773F3" w:rsidRDefault="00E773F3" w:rsidP="00E11DA3">
          <w:pPr>
            <w:pStyle w:val="Header"/>
            <w:rPr>
              <w:szCs w:val="24"/>
            </w:rPr>
          </w:pPr>
          <w:r>
            <w:rPr>
              <w:szCs w:val="24"/>
            </w:rPr>
            <w:t xml:space="preserve"> Nr.</w:t>
          </w:r>
        </w:p>
      </w:tc>
      <w:tc>
        <w:tcPr>
          <w:tcW w:w="1890" w:type="dxa"/>
        </w:tcPr>
        <w:p w14:paraId="0A5A5909" w14:textId="77777777" w:rsidR="00E773F3" w:rsidRDefault="00E773F3" w:rsidP="00E11DA3">
          <w:pPr>
            <w:pStyle w:val="Header"/>
            <w:jc w:val="center"/>
            <w:rPr>
              <w:szCs w:val="24"/>
            </w:rPr>
          </w:pPr>
          <w:r>
            <w:t>1-9.1/766</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BE149B"/>
    <w:multiLevelType w:val="hybridMultilevel"/>
    <w:tmpl w:val="7792BB4C"/>
    <w:lvl w:ilvl="0" w:tplc="3BB4CF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22A08E7"/>
    <w:multiLevelType w:val="hybridMultilevel"/>
    <w:tmpl w:val="85D47C1E"/>
    <w:lvl w:ilvl="0" w:tplc="4F0A83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2225500"/>
    <w:multiLevelType w:val="hybridMultilevel"/>
    <w:tmpl w:val="5CB881EE"/>
    <w:lvl w:ilvl="0" w:tplc="9300F4E4">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6"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8" w15:restartNumberingAfterBreak="0">
    <w:nsid w:val="6D937C0C"/>
    <w:multiLevelType w:val="hybridMultilevel"/>
    <w:tmpl w:val="02DACFB8"/>
    <w:lvl w:ilvl="0" w:tplc="0428DE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4"/>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2"/>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CC9"/>
    <w:rsid w:val="00006384"/>
    <w:rsid w:val="00011787"/>
    <w:rsid w:val="00012C04"/>
    <w:rsid w:val="00020D5F"/>
    <w:rsid w:val="000256A2"/>
    <w:rsid w:val="000269C0"/>
    <w:rsid w:val="00030349"/>
    <w:rsid w:val="000322A4"/>
    <w:rsid w:val="00034555"/>
    <w:rsid w:val="00035C01"/>
    <w:rsid w:val="0004499E"/>
    <w:rsid w:val="000464D7"/>
    <w:rsid w:val="00055EF1"/>
    <w:rsid w:val="000560EB"/>
    <w:rsid w:val="00064623"/>
    <w:rsid w:val="00070CD1"/>
    <w:rsid w:val="000735BB"/>
    <w:rsid w:val="00074C0B"/>
    <w:rsid w:val="00074DD5"/>
    <w:rsid w:val="00074EA5"/>
    <w:rsid w:val="00082D45"/>
    <w:rsid w:val="00083000"/>
    <w:rsid w:val="0008498F"/>
    <w:rsid w:val="00085277"/>
    <w:rsid w:val="0008538D"/>
    <w:rsid w:val="00086E3E"/>
    <w:rsid w:val="0009189D"/>
    <w:rsid w:val="00091ABD"/>
    <w:rsid w:val="00092557"/>
    <w:rsid w:val="00092CA9"/>
    <w:rsid w:val="00095B7B"/>
    <w:rsid w:val="0009639D"/>
    <w:rsid w:val="00096EC7"/>
    <w:rsid w:val="000973F1"/>
    <w:rsid w:val="00097F62"/>
    <w:rsid w:val="000A5660"/>
    <w:rsid w:val="000A5781"/>
    <w:rsid w:val="000B1B12"/>
    <w:rsid w:val="000B39E2"/>
    <w:rsid w:val="000B523C"/>
    <w:rsid w:val="000C02AF"/>
    <w:rsid w:val="000C10C8"/>
    <w:rsid w:val="000C7264"/>
    <w:rsid w:val="000D2F93"/>
    <w:rsid w:val="000D4B8C"/>
    <w:rsid w:val="000D55C0"/>
    <w:rsid w:val="000E0626"/>
    <w:rsid w:val="000E1FB3"/>
    <w:rsid w:val="000E466A"/>
    <w:rsid w:val="000E7CF5"/>
    <w:rsid w:val="000E7F03"/>
    <w:rsid w:val="000F3C64"/>
    <w:rsid w:val="000F3D74"/>
    <w:rsid w:val="000F7512"/>
    <w:rsid w:val="000F7951"/>
    <w:rsid w:val="0010130E"/>
    <w:rsid w:val="00105E2F"/>
    <w:rsid w:val="00106F70"/>
    <w:rsid w:val="00107A50"/>
    <w:rsid w:val="00110333"/>
    <w:rsid w:val="001110D8"/>
    <w:rsid w:val="00111F78"/>
    <w:rsid w:val="00113089"/>
    <w:rsid w:val="001131F4"/>
    <w:rsid w:val="00113263"/>
    <w:rsid w:val="00115505"/>
    <w:rsid w:val="00115CBB"/>
    <w:rsid w:val="0011723C"/>
    <w:rsid w:val="001205F5"/>
    <w:rsid w:val="00124173"/>
    <w:rsid w:val="001245AE"/>
    <w:rsid w:val="001251BF"/>
    <w:rsid w:val="0013417A"/>
    <w:rsid w:val="00134726"/>
    <w:rsid w:val="001427B1"/>
    <w:rsid w:val="00142A3D"/>
    <w:rsid w:val="001446BB"/>
    <w:rsid w:val="0014692A"/>
    <w:rsid w:val="001512A5"/>
    <w:rsid w:val="00154A9A"/>
    <w:rsid w:val="00164D96"/>
    <w:rsid w:val="00165ED6"/>
    <w:rsid w:val="00170106"/>
    <w:rsid w:val="001724E9"/>
    <w:rsid w:val="00172E08"/>
    <w:rsid w:val="00173261"/>
    <w:rsid w:val="001738FE"/>
    <w:rsid w:val="00181C8D"/>
    <w:rsid w:val="001846EC"/>
    <w:rsid w:val="00184AA3"/>
    <w:rsid w:val="001917DA"/>
    <w:rsid w:val="0019326D"/>
    <w:rsid w:val="0019486D"/>
    <w:rsid w:val="00196A89"/>
    <w:rsid w:val="001B22CD"/>
    <w:rsid w:val="001B26AC"/>
    <w:rsid w:val="001B677F"/>
    <w:rsid w:val="001B67F8"/>
    <w:rsid w:val="001B7497"/>
    <w:rsid w:val="001C0F66"/>
    <w:rsid w:val="001C17D4"/>
    <w:rsid w:val="001C503C"/>
    <w:rsid w:val="001C57F5"/>
    <w:rsid w:val="001D3500"/>
    <w:rsid w:val="001D4A04"/>
    <w:rsid w:val="001D6B8F"/>
    <w:rsid w:val="001D76B8"/>
    <w:rsid w:val="001D7FE3"/>
    <w:rsid w:val="001E42B4"/>
    <w:rsid w:val="001E7824"/>
    <w:rsid w:val="001E79DD"/>
    <w:rsid w:val="001F08C7"/>
    <w:rsid w:val="001F11D2"/>
    <w:rsid w:val="001F40D4"/>
    <w:rsid w:val="001F5E16"/>
    <w:rsid w:val="00204254"/>
    <w:rsid w:val="0020728A"/>
    <w:rsid w:val="00207BBC"/>
    <w:rsid w:val="00210A75"/>
    <w:rsid w:val="00211F1D"/>
    <w:rsid w:val="00214F42"/>
    <w:rsid w:val="00214F48"/>
    <w:rsid w:val="00221545"/>
    <w:rsid w:val="00224461"/>
    <w:rsid w:val="00226404"/>
    <w:rsid w:val="002314D5"/>
    <w:rsid w:val="00234B2E"/>
    <w:rsid w:val="00235DC9"/>
    <w:rsid w:val="002411FE"/>
    <w:rsid w:val="00241601"/>
    <w:rsid w:val="00241B52"/>
    <w:rsid w:val="00243D15"/>
    <w:rsid w:val="00244558"/>
    <w:rsid w:val="00247941"/>
    <w:rsid w:val="002517DF"/>
    <w:rsid w:val="00253C38"/>
    <w:rsid w:val="00256FD0"/>
    <w:rsid w:val="00257C58"/>
    <w:rsid w:val="00260159"/>
    <w:rsid w:val="00263458"/>
    <w:rsid w:val="00263B33"/>
    <w:rsid w:val="00265012"/>
    <w:rsid w:val="00266FF8"/>
    <w:rsid w:val="00273E98"/>
    <w:rsid w:val="00275B9E"/>
    <w:rsid w:val="002764AA"/>
    <w:rsid w:val="00280C81"/>
    <w:rsid w:val="00281BC5"/>
    <w:rsid w:val="0028332A"/>
    <w:rsid w:val="002840DA"/>
    <w:rsid w:val="002A1924"/>
    <w:rsid w:val="002A1E69"/>
    <w:rsid w:val="002A407D"/>
    <w:rsid w:val="002A459D"/>
    <w:rsid w:val="002A4ED8"/>
    <w:rsid w:val="002B14CC"/>
    <w:rsid w:val="002B208F"/>
    <w:rsid w:val="002B23FE"/>
    <w:rsid w:val="002B3077"/>
    <w:rsid w:val="002B54F4"/>
    <w:rsid w:val="002B64DF"/>
    <w:rsid w:val="002B77F0"/>
    <w:rsid w:val="002C7E56"/>
    <w:rsid w:val="002D1364"/>
    <w:rsid w:val="002D28A8"/>
    <w:rsid w:val="002D32D4"/>
    <w:rsid w:val="002D6BA2"/>
    <w:rsid w:val="002E1474"/>
    <w:rsid w:val="002E1721"/>
    <w:rsid w:val="002E1EBE"/>
    <w:rsid w:val="002E75A8"/>
    <w:rsid w:val="002F0BAC"/>
    <w:rsid w:val="002F7AFF"/>
    <w:rsid w:val="002F7DF8"/>
    <w:rsid w:val="00303200"/>
    <w:rsid w:val="003130CF"/>
    <w:rsid w:val="00314D5A"/>
    <w:rsid w:val="0031500F"/>
    <w:rsid w:val="00315FE9"/>
    <w:rsid w:val="00316506"/>
    <w:rsid w:val="003173C8"/>
    <w:rsid w:val="00320FF0"/>
    <w:rsid w:val="0032259A"/>
    <w:rsid w:val="00330CBD"/>
    <w:rsid w:val="00335032"/>
    <w:rsid w:val="003368AE"/>
    <w:rsid w:val="00345AB9"/>
    <w:rsid w:val="00347BCD"/>
    <w:rsid w:val="00350FC3"/>
    <w:rsid w:val="00353A2D"/>
    <w:rsid w:val="00355806"/>
    <w:rsid w:val="00363524"/>
    <w:rsid w:val="00364488"/>
    <w:rsid w:val="0036633A"/>
    <w:rsid w:val="0038621B"/>
    <w:rsid w:val="003870E8"/>
    <w:rsid w:val="003901C2"/>
    <w:rsid w:val="00396F9E"/>
    <w:rsid w:val="003A2BDB"/>
    <w:rsid w:val="003B1679"/>
    <w:rsid w:val="003B515F"/>
    <w:rsid w:val="003C18D9"/>
    <w:rsid w:val="003C225E"/>
    <w:rsid w:val="003C2EA2"/>
    <w:rsid w:val="003C3441"/>
    <w:rsid w:val="003C4A5D"/>
    <w:rsid w:val="003E0AD1"/>
    <w:rsid w:val="003E1FD6"/>
    <w:rsid w:val="003E29AC"/>
    <w:rsid w:val="003E498E"/>
    <w:rsid w:val="003F2997"/>
    <w:rsid w:val="003F75DF"/>
    <w:rsid w:val="004014AA"/>
    <w:rsid w:val="0040775E"/>
    <w:rsid w:val="00413618"/>
    <w:rsid w:val="004156EF"/>
    <w:rsid w:val="004163D5"/>
    <w:rsid w:val="00417620"/>
    <w:rsid w:val="004177EC"/>
    <w:rsid w:val="00420082"/>
    <w:rsid w:val="00423155"/>
    <w:rsid w:val="00426D1B"/>
    <w:rsid w:val="00427EC9"/>
    <w:rsid w:val="004368D8"/>
    <w:rsid w:val="00441F52"/>
    <w:rsid w:val="00443665"/>
    <w:rsid w:val="00444350"/>
    <w:rsid w:val="004468DA"/>
    <w:rsid w:val="00451C41"/>
    <w:rsid w:val="004529A0"/>
    <w:rsid w:val="00462F9D"/>
    <w:rsid w:val="00463C38"/>
    <w:rsid w:val="004673D8"/>
    <w:rsid w:val="00475378"/>
    <w:rsid w:val="0048040A"/>
    <w:rsid w:val="004808C1"/>
    <w:rsid w:val="00482694"/>
    <w:rsid w:val="00483709"/>
    <w:rsid w:val="00486D2A"/>
    <w:rsid w:val="00490A69"/>
    <w:rsid w:val="00493308"/>
    <w:rsid w:val="00493F27"/>
    <w:rsid w:val="00495830"/>
    <w:rsid w:val="004A30A0"/>
    <w:rsid w:val="004A3DBE"/>
    <w:rsid w:val="004A408F"/>
    <w:rsid w:val="004B141F"/>
    <w:rsid w:val="004B3589"/>
    <w:rsid w:val="004B6217"/>
    <w:rsid w:val="004C07C2"/>
    <w:rsid w:val="004C11DB"/>
    <w:rsid w:val="004C6EBC"/>
    <w:rsid w:val="004C7F4E"/>
    <w:rsid w:val="004D0788"/>
    <w:rsid w:val="004D4F9C"/>
    <w:rsid w:val="004D69B3"/>
    <w:rsid w:val="004D7184"/>
    <w:rsid w:val="004E010F"/>
    <w:rsid w:val="004E3D04"/>
    <w:rsid w:val="004E7D94"/>
    <w:rsid w:val="004F3CA3"/>
    <w:rsid w:val="004F4033"/>
    <w:rsid w:val="004F4AAC"/>
    <w:rsid w:val="004F7D45"/>
    <w:rsid w:val="005011A7"/>
    <w:rsid w:val="00502369"/>
    <w:rsid w:val="005026D9"/>
    <w:rsid w:val="00502990"/>
    <w:rsid w:val="00503E2A"/>
    <w:rsid w:val="0050450D"/>
    <w:rsid w:val="005052C6"/>
    <w:rsid w:val="00507A87"/>
    <w:rsid w:val="00514C66"/>
    <w:rsid w:val="00517419"/>
    <w:rsid w:val="00522E03"/>
    <w:rsid w:val="005242F1"/>
    <w:rsid w:val="00525BAE"/>
    <w:rsid w:val="005270FE"/>
    <w:rsid w:val="00530DAD"/>
    <w:rsid w:val="00531034"/>
    <w:rsid w:val="00535564"/>
    <w:rsid w:val="0053614C"/>
    <w:rsid w:val="00536C11"/>
    <w:rsid w:val="0054178A"/>
    <w:rsid w:val="0054223C"/>
    <w:rsid w:val="0054298C"/>
    <w:rsid w:val="0054346C"/>
    <w:rsid w:val="00545C29"/>
    <w:rsid w:val="00556981"/>
    <w:rsid w:val="00560552"/>
    <w:rsid w:val="0056343A"/>
    <w:rsid w:val="00566467"/>
    <w:rsid w:val="00574496"/>
    <w:rsid w:val="00576168"/>
    <w:rsid w:val="00582698"/>
    <w:rsid w:val="00582E3E"/>
    <w:rsid w:val="005939C8"/>
    <w:rsid w:val="00595931"/>
    <w:rsid w:val="005A6BA6"/>
    <w:rsid w:val="005B09CB"/>
    <w:rsid w:val="005B22A2"/>
    <w:rsid w:val="005B297E"/>
    <w:rsid w:val="005B47D5"/>
    <w:rsid w:val="005B4DB5"/>
    <w:rsid w:val="005B7192"/>
    <w:rsid w:val="005B7988"/>
    <w:rsid w:val="005B7A60"/>
    <w:rsid w:val="005C1294"/>
    <w:rsid w:val="005C16FC"/>
    <w:rsid w:val="005C3ED3"/>
    <w:rsid w:val="005E4FAF"/>
    <w:rsid w:val="005E672B"/>
    <w:rsid w:val="005F13C0"/>
    <w:rsid w:val="005F7625"/>
    <w:rsid w:val="00600EAB"/>
    <w:rsid w:val="00601833"/>
    <w:rsid w:val="00601BB6"/>
    <w:rsid w:val="00602008"/>
    <w:rsid w:val="00602713"/>
    <w:rsid w:val="00603440"/>
    <w:rsid w:val="00603BC0"/>
    <w:rsid w:val="0060606A"/>
    <w:rsid w:val="00606B25"/>
    <w:rsid w:val="006071EA"/>
    <w:rsid w:val="0061152B"/>
    <w:rsid w:val="00612D14"/>
    <w:rsid w:val="00613A3A"/>
    <w:rsid w:val="0061575C"/>
    <w:rsid w:val="00617CC2"/>
    <w:rsid w:val="00622CCC"/>
    <w:rsid w:val="00626A9B"/>
    <w:rsid w:val="00627C28"/>
    <w:rsid w:val="006315A4"/>
    <w:rsid w:val="006327A4"/>
    <w:rsid w:val="0063573B"/>
    <w:rsid w:val="00636B93"/>
    <w:rsid w:val="00636BE5"/>
    <w:rsid w:val="006376A1"/>
    <w:rsid w:val="00643E73"/>
    <w:rsid w:val="0064418F"/>
    <w:rsid w:val="00646573"/>
    <w:rsid w:val="00647AC4"/>
    <w:rsid w:val="00647D23"/>
    <w:rsid w:val="0065404E"/>
    <w:rsid w:val="00654A0B"/>
    <w:rsid w:val="0065585B"/>
    <w:rsid w:val="00657DFB"/>
    <w:rsid w:val="00663C3A"/>
    <w:rsid w:val="0066670F"/>
    <w:rsid w:val="006670E0"/>
    <w:rsid w:val="006762AB"/>
    <w:rsid w:val="00682C4B"/>
    <w:rsid w:val="00685643"/>
    <w:rsid w:val="006865AA"/>
    <w:rsid w:val="006921E0"/>
    <w:rsid w:val="006926DB"/>
    <w:rsid w:val="00692CB2"/>
    <w:rsid w:val="0069506A"/>
    <w:rsid w:val="006971E3"/>
    <w:rsid w:val="006A26FF"/>
    <w:rsid w:val="006A34DE"/>
    <w:rsid w:val="006B0D0D"/>
    <w:rsid w:val="006B5C60"/>
    <w:rsid w:val="006B75A4"/>
    <w:rsid w:val="006B76EA"/>
    <w:rsid w:val="006C1639"/>
    <w:rsid w:val="006C43AE"/>
    <w:rsid w:val="006C49E0"/>
    <w:rsid w:val="006C6018"/>
    <w:rsid w:val="006C64E1"/>
    <w:rsid w:val="006C7603"/>
    <w:rsid w:val="006D3A6A"/>
    <w:rsid w:val="006D5594"/>
    <w:rsid w:val="006E2468"/>
    <w:rsid w:val="006E28B7"/>
    <w:rsid w:val="006E46E6"/>
    <w:rsid w:val="006E65AA"/>
    <w:rsid w:val="006F101D"/>
    <w:rsid w:val="006F2F57"/>
    <w:rsid w:val="006F4853"/>
    <w:rsid w:val="007013B1"/>
    <w:rsid w:val="0070540B"/>
    <w:rsid w:val="00717A6E"/>
    <w:rsid w:val="007244C6"/>
    <w:rsid w:val="00724680"/>
    <w:rsid w:val="00726E06"/>
    <w:rsid w:val="00733FF1"/>
    <w:rsid w:val="007361DA"/>
    <w:rsid w:val="00736F60"/>
    <w:rsid w:val="00737C46"/>
    <w:rsid w:val="00742C6D"/>
    <w:rsid w:val="00743357"/>
    <w:rsid w:val="007439CF"/>
    <w:rsid w:val="007444DF"/>
    <w:rsid w:val="00747CCB"/>
    <w:rsid w:val="007542D8"/>
    <w:rsid w:val="0075708B"/>
    <w:rsid w:val="00757658"/>
    <w:rsid w:val="0076004E"/>
    <w:rsid w:val="00760BD1"/>
    <w:rsid w:val="00762CAB"/>
    <w:rsid w:val="007650A7"/>
    <w:rsid w:val="007667B6"/>
    <w:rsid w:val="007704BD"/>
    <w:rsid w:val="00773BBD"/>
    <w:rsid w:val="007755E0"/>
    <w:rsid w:val="00780AD4"/>
    <w:rsid w:val="00781416"/>
    <w:rsid w:val="007830D7"/>
    <w:rsid w:val="00785B1E"/>
    <w:rsid w:val="00786D3E"/>
    <w:rsid w:val="00791D56"/>
    <w:rsid w:val="007955DF"/>
    <w:rsid w:val="00797744"/>
    <w:rsid w:val="007A0FF1"/>
    <w:rsid w:val="007A672C"/>
    <w:rsid w:val="007A693A"/>
    <w:rsid w:val="007A7089"/>
    <w:rsid w:val="007B19FA"/>
    <w:rsid w:val="007B2F48"/>
    <w:rsid w:val="007B3740"/>
    <w:rsid w:val="007B3BA5"/>
    <w:rsid w:val="007B48EC"/>
    <w:rsid w:val="007B57FB"/>
    <w:rsid w:val="007C3AAE"/>
    <w:rsid w:val="007C52CE"/>
    <w:rsid w:val="007D08B5"/>
    <w:rsid w:val="007D3556"/>
    <w:rsid w:val="007D6738"/>
    <w:rsid w:val="007E0D0E"/>
    <w:rsid w:val="007E16D7"/>
    <w:rsid w:val="007E4B4B"/>
    <w:rsid w:val="007E4D1F"/>
    <w:rsid w:val="007E655D"/>
    <w:rsid w:val="007F06B5"/>
    <w:rsid w:val="007F3E06"/>
    <w:rsid w:val="007F486E"/>
    <w:rsid w:val="007F5C25"/>
    <w:rsid w:val="007F6362"/>
    <w:rsid w:val="00800EE6"/>
    <w:rsid w:val="00805014"/>
    <w:rsid w:val="0081026A"/>
    <w:rsid w:val="00814E76"/>
    <w:rsid w:val="00815277"/>
    <w:rsid w:val="00816499"/>
    <w:rsid w:val="00817A9C"/>
    <w:rsid w:val="00820966"/>
    <w:rsid w:val="008267D0"/>
    <w:rsid w:val="00830970"/>
    <w:rsid w:val="0083400F"/>
    <w:rsid w:val="00835034"/>
    <w:rsid w:val="008374CF"/>
    <w:rsid w:val="00852F08"/>
    <w:rsid w:val="0085687D"/>
    <w:rsid w:val="0086586F"/>
    <w:rsid w:val="0086749F"/>
    <w:rsid w:val="00867F19"/>
    <w:rsid w:val="008703CB"/>
    <w:rsid w:val="00871DD3"/>
    <w:rsid w:val="00872600"/>
    <w:rsid w:val="00872CF7"/>
    <w:rsid w:val="0087450D"/>
    <w:rsid w:val="00874719"/>
    <w:rsid w:val="00876657"/>
    <w:rsid w:val="00876C21"/>
    <w:rsid w:val="00876D1E"/>
    <w:rsid w:val="00883533"/>
    <w:rsid w:val="008850DB"/>
    <w:rsid w:val="0089099C"/>
    <w:rsid w:val="008926AB"/>
    <w:rsid w:val="00896DEA"/>
    <w:rsid w:val="008978E7"/>
    <w:rsid w:val="00897D10"/>
    <w:rsid w:val="008A02E1"/>
    <w:rsid w:val="008A057B"/>
    <w:rsid w:val="008A1188"/>
    <w:rsid w:val="008A2674"/>
    <w:rsid w:val="008A65E2"/>
    <w:rsid w:val="008A679D"/>
    <w:rsid w:val="008A7C27"/>
    <w:rsid w:val="008B0F6A"/>
    <w:rsid w:val="008B13C0"/>
    <w:rsid w:val="008B1944"/>
    <w:rsid w:val="008B2497"/>
    <w:rsid w:val="008B5512"/>
    <w:rsid w:val="008B7787"/>
    <w:rsid w:val="008B7ED0"/>
    <w:rsid w:val="008C3F67"/>
    <w:rsid w:val="008C5B39"/>
    <w:rsid w:val="008D07F9"/>
    <w:rsid w:val="008D33F5"/>
    <w:rsid w:val="008E3CED"/>
    <w:rsid w:val="008E6339"/>
    <w:rsid w:val="008F0EAF"/>
    <w:rsid w:val="008F4E12"/>
    <w:rsid w:val="008F60C7"/>
    <w:rsid w:val="008F776D"/>
    <w:rsid w:val="00900D52"/>
    <w:rsid w:val="00903B36"/>
    <w:rsid w:val="0090431F"/>
    <w:rsid w:val="00905541"/>
    <w:rsid w:val="00907084"/>
    <w:rsid w:val="00913634"/>
    <w:rsid w:val="009223FF"/>
    <w:rsid w:val="009239EA"/>
    <w:rsid w:val="00925C86"/>
    <w:rsid w:val="00926B80"/>
    <w:rsid w:val="00931016"/>
    <w:rsid w:val="00931152"/>
    <w:rsid w:val="00932478"/>
    <w:rsid w:val="00933E02"/>
    <w:rsid w:val="009376FB"/>
    <w:rsid w:val="0094541E"/>
    <w:rsid w:val="009510F1"/>
    <w:rsid w:val="00952299"/>
    <w:rsid w:val="00952F68"/>
    <w:rsid w:val="00954D5A"/>
    <w:rsid w:val="009550E8"/>
    <w:rsid w:val="00956149"/>
    <w:rsid w:val="009573E9"/>
    <w:rsid w:val="009617CF"/>
    <w:rsid w:val="009619BC"/>
    <w:rsid w:val="0096342D"/>
    <w:rsid w:val="0096355A"/>
    <w:rsid w:val="0097509E"/>
    <w:rsid w:val="00975CCE"/>
    <w:rsid w:val="00976C69"/>
    <w:rsid w:val="00981D44"/>
    <w:rsid w:val="0098495D"/>
    <w:rsid w:val="00984D05"/>
    <w:rsid w:val="009877C4"/>
    <w:rsid w:val="009964DE"/>
    <w:rsid w:val="009969D2"/>
    <w:rsid w:val="0099723D"/>
    <w:rsid w:val="009A4CA2"/>
    <w:rsid w:val="009A6E98"/>
    <w:rsid w:val="009B1D16"/>
    <w:rsid w:val="009B393D"/>
    <w:rsid w:val="009B6E4C"/>
    <w:rsid w:val="009C2B7B"/>
    <w:rsid w:val="009C42F3"/>
    <w:rsid w:val="009C47D7"/>
    <w:rsid w:val="009C4A9F"/>
    <w:rsid w:val="009C7B20"/>
    <w:rsid w:val="009D20DF"/>
    <w:rsid w:val="009D21CD"/>
    <w:rsid w:val="009D6B6A"/>
    <w:rsid w:val="009E1C88"/>
    <w:rsid w:val="009E3C41"/>
    <w:rsid w:val="009E3F06"/>
    <w:rsid w:val="009E4F85"/>
    <w:rsid w:val="009E5705"/>
    <w:rsid w:val="009F0FDA"/>
    <w:rsid w:val="009F5558"/>
    <w:rsid w:val="009F5AD8"/>
    <w:rsid w:val="009F6C31"/>
    <w:rsid w:val="00A003AC"/>
    <w:rsid w:val="00A00A4B"/>
    <w:rsid w:val="00A020AB"/>
    <w:rsid w:val="00A038EA"/>
    <w:rsid w:val="00A058D1"/>
    <w:rsid w:val="00A10577"/>
    <w:rsid w:val="00A1126B"/>
    <w:rsid w:val="00A12902"/>
    <w:rsid w:val="00A14E24"/>
    <w:rsid w:val="00A1587B"/>
    <w:rsid w:val="00A16FC7"/>
    <w:rsid w:val="00A20921"/>
    <w:rsid w:val="00A27326"/>
    <w:rsid w:val="00A31038"/>
    <w:rsid w:val="00A3362F"/>
    <w:rsid w:val="00A33926"/>
    <w:rsid w:val="00A34ACB"/>
    <w:rsid w:val="00A35345"/>
    <w:rsid w:val="00A40881"/>
    <w:rsid w:val="00A42759"/>
    <w:rsid w:val="00A42AC8"/>
    <w:rsid w:val="00A51115"/>
    <w:rsid w:val="00A51D74"/>
    <w:rsid w:val="00A575D3"/>
    <w:rsid w:val="00A57883"/>
    <w:rsid w:val="00A623B7"/>
    <w:rsid w:val="00A624F0"/>
    <w:rsid w:val="00A64E7D"/>
    <w:rsid w:val="00A71C76"/>
    <w:rsid w:val="00A760AD"/>
    <w:rsid w:val="00A807AD"/>
    <w:rsid w:val="00A80C91"/>
    <w:rsid w:val="00A8341B"/>
    <w:rsid w:val="00A85E84"/>
    <w:rsid w:val="00A86E7A"/>
    <w:rsid w:val="00A90066"/>
    <w:rsid w:val="00A933C3"/>
    <w:rsid w:val="00A94DAF"/>
    <w:rsid w:val="00A960DE"/>
    <w:rsid w:val="00AA02AE"/>
    <w:rsid w:val="00AA3E5D"/>
    <w:rsid w:val="00AB0FCF"/>
    <w:rsid w:val="00AB12B7"/>
    <w:rsid w:val="00AB1BB9"/>
    <w:rsid w:val="00AB2B3D"/>
    <w:rsid w:val="00AB3713"/>
    <w:rsid w:val="00AB4E8A"/>
    <w:rsid w:val="00AB6D5C"/>
    <w:rsid w:val="00AC270F"/>
    <w:rsid w:val="00AC5EA8"/>
    <w:rsid w:val="00AC6F65"/>
    <w:rsid w:val="00AC7937"/>
    <w:rsid w:val="00AD359B"/>
    <w:rsid w:val="00AD3F2D"/>
    <w:rsid w:val="00AD44E8"/>
    <w:rsid w:val="00AD558B"/>
    <w:rsid w:val="00AD7D27"/>
    <w:rsid w:val="00AD7F1D"/>
    <w:rsid w:val="00AE36A5"/>
    <w:rsid w:val="00AE3FFE"/>
    <w:rsid w:val="00AE4E7E"/>
    <w:rsid w:val="00AE6F94"/>
    <w:rsid w:val="00AE77A6"/>
    <w:rsid w:val="00AF10A5"/>
    <w:rsid w:val="00AF32D0"/>
    <w:rsid w:val="00AF5DCC"/>
    <w:rsid w:val="00AF7DCE"/>
    <w:rsid w:val="00B0040E"/>
    <w:rsid w:val="00B00C40"/>
    <w:rsid w:val="00B02A8D"/>
    <w:rsid w:val="00B03DF9"/>
    <w:rsid w:val="00B10812"/>
    <w:rsid w:val="00B12F05"/>
    <w:rsid w:val="00B1478C"/>
    <w:rsid w:val="00B14EEA"/>
    <w:rsid w:val="00B21C27"/>
    <w:rsid w:val="00B2558A"/>
    <w:rsid w:val="00B26EB2"/>
    <w:rsid w:val="00B30E35"/>
    <w:rsid w:val="00B32F6C"/>
    <w:rsid w:val="00B36FAD"/>
    <w:rsid w:val="00B3719D"/>
    <w:rsid w:val="00B43D44"/>
    <w:rsid w:val="00B46714"/>
    <w:rsid w:val="00B47BB5"/>
    <w:rsid w:val="00B54B25"/>
    <w:rsid w:val="00B643ED"/>
    <w:rsid w:val="00B64C43"/>
    <w:rsid w:val="00B73640"/>
    <w:rsid w:val="00B74808"/>
    <w:rsid w:val="00B77BEA"/>
    <w:rsid w:val="00B80424"/>
    <w:rsid w:val="00B80725"/>
    <w:rsid w:val="00B82A62"/>
    <w:rsid w:val="00B82AAE"/>
    <w:rsid w:val="00B902B4"/>
    <w:rsid w:val="00B906EF"/>
    <w:rsid w:val="00B959F1"/>
    <w:rsid w:val="00BA183D"/>
    <w:rsid w:val="00BA2026"/>
    <w:rsid w:val="00BA33AC"/>
    <w:rsid w:val="00BB087F"/>
    <w:rsid w:val="00BB72AA"/>
    <w:rsid w:val="00BB74D2"/>
    <w:rsid w:val="00BB7B8A"/>
    <w:rsid w:val="00BC4C31"/>
    <w:rsid w:val="00BC72D9"/>
    <w:rsid w:val="00BD00DE"/>
    <w:rsid w:val="00BD0821"/>
    <w:rsid w:val="00BD0B50"/>
    <w:rsid w:val="00BD6082"/>
    <w:rsid w:val="00BE5BE7"/>
    <w:rsid w:val="00BE603F"/>
    <w:rsid w:val="00BF0B83"/>
    <w:rsid w:val="00BF0FFF"/>
    <w:rsid w:val="00BF3D4C"/>
    <w:rsid w:val="00BF6C47"/>
    <w:rsid w:val="00C02576"/>
    <w:rsid w:val="00C030AF"/>
    <w:rsid w:val="00C04896"/>
    <w:rsid w:val="00C0545B"/>
    <w:rsid w:val="00C05FA5"/>
    <w:rsid w:val="00C10410"/>
    <w:rsid w:val="00C13D83"/>
    <w:rsid w:val="00C1509C"/>
    <w:rsid w:val="00C23EE1"/>
    <w:rsid w:val="00C255D9"/>
    <w:rsid w:val="00C25A8F"/>
    <w:rsid w:val="00C33638"/>
    <w:rsid w:val="00C468E4"/>
    <w:rsid w:val="00C47F57"/>
    <w:rsid w:val="00C57EEF"/>
    <w:rsid w:val="00C57FFD"/>
    <w:rsid w:val="00C612F6"/>
    <w:rsid w:val="00C71D1D"/>
    <w:rsid w:val="00C775C4"/>
    <w:rsid w:val="00C8124F"/>
    <w:rsid w:val="00C83276"/>
    <w:rsid w:val="00C8336B"/>
    <w:rsid w:val="00C836FF"/>
    <w:rsid w:val="00C9052A"/>
    <w:rsid w:val="00C907C8"/>
    <w:rsid w:val="00C91F51"/>
    <w:rsid w:val="00C92DDD"/>
    <w:rsid w:val="00C94470"/>
    <w:rsid w:val="00C95D3B"/>
    <w:rsid w:val="00C961A9"/>
    <w:rsid w:val="00C96D11"/>
    <w:rsid w:val="00C975EA"/>
    <w:rsid w:val="00CA1C66"/>
    <w:rsid w:val="00CA2411"/>
    <w:rsid w:val="00CA299E"/>
    <w:rsid w:val="00CA2D2A"/>
    <w:rsid w:val="00CA5B0D"/>
    <w:rsid w:val="00CA6814"/>
    <w:rsid w:val="00CB2C09"/>
    <w:rsid w:val="00CB5F12"/>
    <w:rsid w:val="00CC1BE3"/>
    <w:rsid w:val="00CC1D07"/>
    <w:rsid w:val="00CC5FD6"/>
    <w:rsid w:val="00CC6FCC"/>
    <w:rsid w:val="00CD15D0"/>
    <w:rsid w:val="00CD23AC"/>
    <w:rsid w:val="00CD454D"/>
    <w:rsid w:val="00CD7457"/>
    <w:rsid w:val="00CF0967"/>
    <w:rsid w:val="00CF1D34"/>
    <w:rsid w:val="00CF6E76"/>
    <w:rsid w:val="00CF7050"/>
    <w:rsid w:val="00D07772"/>
    <w:rsid w:val="00D20C04"/>
    <w:rsid w:val="00D21768"/>
    <w:rsid w:val="00D217F2"/>
    <w:rsid w:val="00D21FA6"/>
    <w:rsid w:val="00D256D4"/>
    <w:rsid w:val="00D32484"/>
    <w:rsid w:val="00D35566"/>
    <w:rsid w:val="00D43E14"/>
    <w:rsid w:val="00D5059F"/>
    <w:rsid w:val="00D50948"/>
    <w:rsid w:val="00D50BF5"/>
    <w:rsid w:val="00D51CAA"/>
    <w:rsid w:val="00D52FEC"/>
    <w:rsid w:val="00D55B4B"/>
    <w:rsid w:val="00D62D43"/>
    <w:rsid w:val="00D70720"/>
    <w:rsid w:val="00D7290E"/>
    <w:rsid w:val="00D811C1"/>
    <w:rsid w:val="00D82831"/>
    <w:rsid w:val="00D8313B"/>
    <w:rsid w:val="00D83625"/>
    <w:rsid w:val="00D83B2E"/>
    <w:rsid w:val="00D9160C"/>
    <w:rsid w:val="00D9327B"/>
    <w:rsid w:val="00D93CFB"/>
    <w:rsid w:val="00D941BD"/>
    <w:rsid w:val="00D9531E"/>
    <w:rsid w:val="00D96C8F"/>
    <w:rsid w:val="00D96F89"/>
    <w:rsid w:val="00D97E74"/>
    <w:rsid w:val="00DA27F6"/>
    <w:rsid w:val="00DA5A40"/>
    <w:rsid w:val="00DA7856"/>
    <w:rsid w:val="00DA78C0"/>
    <w:rsid w:val="00DB059B"/>
    <w:rsid w:val="00DB0783"/>
    <w:rsid w:val="00DB3C8E"/>
    <w:rsid w:val="00DB7723"/>
    <w:rsid w:val="00DC2D7F"/>
    <w:rsid w:val="00DC3D51"/>
    <w:rsid w:val="00DC528D"/>
    <w:rsid w:val="00DC572C"/>
    <w:rsid w:val="00DC5731"/>
    <w:rsid w:val="00DD1FED"/>
    <w:rsid w:val="00DD2F54"/>
    <w:rsid w:val="00DD3E09"/>
    <w:rsid w:val="00DD5499"/>
    <w:rsid w:val="00DD6D72"/>
    <w:rsid w:val="00DD6E3A"/>
    <w:rsid w:val="00DE162C"/>
    <w:rsid w:val="00DE338A"/>
    <w:rsid w:val="00DE4697"/>
    <w:rsid w:val="00DE4CBE"/>
    <w:rsid w:val="00DE686F"/>
    <w:rsid w:val="00DF1B62"/>
    <w:rsid w:val="00DF4CED"/>
    <w:rsid w:val="00DF7177"/>
    <w:rsid w:val="00E1082F"/>
    <w:rsid w:val="00E11DA3"/>
    <w:rsid w:val="00E134AF"/>
    <w:rsid w:val="00E213CA"/>
    <w:rsid w:val="00E2314F"/>
    <w:rsid w:val="00E23D2A"/>
    <w:rsid w:val="00E27D92"/>
    <w:rsid w:val="00E300F1"/>
    <w:rsid w:val="00E321F6"/>
    <w:rsid w:val="00E325E7"/>
    <w:rsid w:val="00E32C97"/>
    <w:rsid w:val="00E365CE"/>
    <w:rsid w:val="00E401E7"/>
    <w:rsid w:val="00E40434"/>
    <w:rsid w:val="00E42D4B"/>
    <w:rsid w:val="00E441C9"/>
    <w:rsid w:val="00E44743"/>
    <w:rsid w:val="00E45833"/>
    <w:rsid w:val="00E45D4D"/>
    <w:rsid w:val="00E5012C"/>
    <w:rsid w:val="00E52005"/>
    <w:rsid w:val="00E53980"/>
    <w:rsid w:val="00E557DC"/>
    <w:rsid w:val="00E55BCA"/>
    <w:rsid w:val="00E560FB"/>
    <w:rsid w:val="00E57AF8"/>
    <w:rsid w:val="00E7233A"/>
    <w:rsid w:val="00E773F3"/>
    <w:rsid w:val="00E8034E"/>
    <w:rsid w:val="00E8065E"/>
    <w:rsid w:val="00E8069E"/>
    <w:rsid w:val="00E82CBF"/>
    <w:rsid w:val="00E86201"/>
    <w:rsid w:val="00E927BA"/>
    <w:rsid w:val="00E95D3A"/>
    <w:rsid w:val="00E96B8C"/>
    <w:rsid w:val="00EA031B"/>
    <w:rsid w:val="00EA1462"/>
    <w:rsid w:val="00EA1E87"/>
    <w:rsid w:val="00EA21F3"/>
    <w:rsid w:val="00EA48E6"/>
    <w:rsid w:val="00EB5F95"/>
    <w:rsid w:val="00EC326D"/>
    <w:rsid w:val="00EC3533"/>
    <w:rsid w:val="00EC3EA8"/>
    <w:rsid w:val="00ED4BB2"/>
    <w:rsid w:val="00ED4F94"/>
    <w:rsid w:val="00ED737E"/>
    <w:rsid w:val="00EE45B5"/>
    <w:rsid w:val="00EE53B6"/>
    <w:rsid w:val="00EE5670"/>
    <w:rsid w:val="00EE651A"/>
    <w:rsid w:val="00EE65D8"/>
    <w:rsid w:val="00EF08F5"/>
    <w:rsid w:val="00EF0F71"/>
    <w:rsid w:val="00EF32B5"/>
    <w:rsid w:val="00EF579F"/>
    <w:rsid w:val="00EF74BF"/>
    <w:rsid w:val="00F020D2"/>
    <w:rsid w:val="00F06974"/>
    <w:rsid w:val="00F100DF"/>
    <w:rsid w:val="00F20797"/>
    <w:rsid w:val="00F2446B"/>
    <w:rsid w:val="00F24B26"/>
    <w:rsid w:val="00F30E73"/>
    <w:rsid w:val="00F33125"/>
    <w:rsid w:val="00F3678B"/>
    <w:rsid w:val="00F37988"/>
    <w:rsid w:val="00F40681"/>
    <w:rsid w:val="00F43145"/>
    <w:rsid w:val="00F473B5"/>
    <w:rsid w:val="00F55DCC"/>
    <w:rsid w:val="00F60586"/>
    <w:rsid w:val="00F60EA1"/>
    <w:rsid w:val="00F65794"/>
    <w:rsid w:val="00F65D23"/>
    <w:rsid w:val="00F66671"/>
    <w:rsid w:val="00F6716C"/>
    <w:rsid w:val="00F7569D"/>
    <w:rsid w:val="00F80C0B"/>
    <w:rsid w:val="00F83592"/>
    <w:rsid w:val="00F83829"/>
    <w:rsid w:val="00F84BFC"/>
    <w:rsid w:val="00F86A70"/>
    <w:rsid w:val="00F919C3"/>
    <w:rsid w:val="00F95351"/>
    <w:rsid w:val="00F9615A"/>
    <w:rsid w:val="00FA00BC"/>
    <w:rsid w:val="00FA113E"/>
    <w:rsid w:val="00FA2489"/>
    <w:rsid w:val="00FA5C4B"/>
    <w:rsid w:val="00FA7CC3"/>
    <w:rsid w:val="00FB483B"/>
    <w:rsid w:val="00FB7E9B"/>
    <w:rsid w:val="00FC2A20"/>
    <w:rsid w:val="00FC34BE"/>
    <w:rsid w:val="00FC64F6"/>
    <w:rsid w:val="00FC6A0F"/>
    <w:rsid w:val="00FD09DA"/>
    <w:rsid w:val="00FD39D5"/>
    <w:rsid w:val="00FD6122"/>
    <w:rsid w:val="00FD6909"/>
    <w:rsid w:val="00FE1FF8"/>
    <w:rsid w:val="00FE7007"/>
    <w:rsid w:val="00FE730B"/>
    <w:rsid w:val="00FF2514"/>
    <w:rsid w:val="00FF752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5A58F1"/>
  <w15:docId w15:val="{00A496E5-A8FE-4C3B-B2BB-731C2F35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customStyle="1" w:styleId="UnresolvedMention1">
    <w:name w:val="Unresolved Mention1"/>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330CBD"/>
  </w:style>
  <w:style w:type="character" w:customStyle="1" w:styleId="Heading3Char">
    <w:name w:val="Heading 3 Char"/>
    <w:basedOn w:val="DefaultParagraphFont"/>
    <w:link w:val="Heading3"/>
    <w:uiPriority w:val="9"/>
    <w:rsid w:val="00330CBD"/>
    <w:rPr>
      <w:rFonts w:ascii="Times New Roman" w:eastAsia="Times New Roman" w:hAnsi="Times New Roman"/>
      <w:b/>
      <w:bCs/>
      <w:sz w:val="27"/>
      <w:szCs w:val="27"/>
    </w:rPr>
  </w:style>
  <w:style w:type="paragraph" w:customStyle="1" w:styleId="liknoteik">
    <w:name w:val="lik_noteik"/>
    <w:basedOn w:val="Normal"/>
    <w:rsid w:val="00330CBD"/>
    <w:pPr>
      <w:widowControl/>
      <w:spacing w:before="100" w:beforeAutospacing="1" w:after="100" w:afterAutospacing="1"/>
      <w:jc w:val="left"/>
    </w:pPr>
    <w:rPr>
      <w:rFonts w:eastAsia="Times New Roman"/>
      <w:szCs w:val="24"/>
      <w:lang w:eastAsia="lv-LV"/>
    </w:rPr>
  </w:style>
  <w:style w:type="paragraph" w:styleId="EndnoteText">
    <w:name w:val="endnote text"/>
    <w:basedOn w:val="Normal"/>
    <w:link w:val="EndnoteTextChar"/>
    <w:uiPriority w:val="99"/>
    <w:semiHidden/>
    <w:unhideWhenUsed/>
    <w:rsid w:val="00B80725"/>
    <w:rPr>
      <w:sz w:val="20"/>
      <w:szCs w:val="20"/>
    </w:rPr>
  </w:style>
  <w:style w:type="character" w:customStyle="1" w:styleId="EndnoteTextChar">
    <w:name w:val="Endnote Text Char"/>
    <w:basedOn w:val="DefaultParagraphFont"/>
    <w:link w:val="EndnoteText"/>
    <w:uiPriority w:val="99"/>
    <w:semiHidden/>
    <w:rsid w:val="00B80725"/>
    <w:rPr>
      <w:rFonts w:ascii="Times New Roman" w:hAnsi="Times New Roman"/>
      <w:lang w:eastAsia="en-US"/>
    </w:rPr>
  </w:style>
  <w:style w:type="character" w:styleId="EndnoteReference">
    <w:name w:val="endnote reference"/>
    <w:basedOn w:val="DefaultParagraphFont"/>
    <w:uiPriority w:val="99"/>
    <w:semiHidden/>
    <w:unhideWhenUsed/>
    <w:rsid w:val="00B80725"/>
    <w:rPr>
      <w:vertAlign w:val="superscript"/>
    </w:rPr>
  </w:style>
  <w:style w:type="character" w:styleId="CommentReference">
    <w:name w:val="annotation reference"/>
    <w:basedOn w:val="DefaultParagraphFont"/>
    <w:uiPriority w:val="99"/>
    <w:semiHidden/>
    <w:unhideWhenUsed/>
    <w:rsid w:val="00074DD5"/>
    <w:rPr>
      <w:sz w:val="16"/>
      <w:szCs w:val="16"/>
    </w:rPr>
  </w:style>
  <w:style w:type="paragraph" w:styleId="CommentText">
    <w:name w:val="annotation text"/>
    <w:basedOn w:val="Normal"/>
    <w:link w:val="CommentTextChar"/>
    <w:uiPriority w:val="99"/>
    <w:semiHidden/>
    <w:unhideWhenUsed/>
    <w:rsid w:val="00074DD5"/>
    <w:rPr>
      <w:sz w:val="20"/>
      <w:szCs w:val="20"/>
    </w:rPr>
  </w:style>
  <w:style w:type="character" w:customStyle="1" w:styleId="CommentTextChar">
    <w:name w:val="Comment Text Char"/>
    <w:basedOn w:val="DefaultParagraphFont"/>
    <w:link w:val="CommentText"/>
    <w:uiPriority w:val="99"/>
    <w:semiHidden/>
    <w:rsid w:val="00074DD5"/>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74DD5"/>
    <w:rPr>
      <w:b/>
      <w:bCs/>
    </w:rPr>
  </w:style>
  <w:style w:type="character" w:customStyle="1" w:styleId="CommentSubjectChar">
    <w:name w:val="Comment Subject Char"/>
    <w:basedOn w:val="CommentTextChar"/>
    <w:link w:val="CommentSubject"/>
    <w:uiPriority w:val="99"/>
    <w:semiHidden/>
    <w:rsid w:val="00074DD5"/>
    <w:rPr>
      <w:rFonts w:ascii="Times New Roman" w:hAnsi="Times New Roman"/>
      <w:b/>
      <w:bCs/>
      <w:lang w:eastAsia="en-US"/>
    </w:rPr>
  </w:style>
  <w:style w:type="paragraph" w:customStyle="1" w:styleId="CommentText1">
    <w:name w:val="Comment Text1"/>
    <w:basedOn w:val="Normal"/>
    <w:semiHidden/>
    <w:rsid w:val="00F55DCC"/>
    <w:rPr>
      <w:szCs w:val="24"/>
      <w:lang w:eastAsia="lv-LV"/>
    </w:rPr>
  </w:style>
  <w:style w:type="character" w:customStyle="1" w:styleId="dlxnowrap">
    <w:name w:val="dlxnowrap"/>
    <w:basedOn w:val="DefaultParagraphFont"/>
    <w:rsid w:val="004B141F"/>
  </w:style>
  <w:style w:type="character" w:styleId="UnresolvedMention">
    <w:name w:val="Unresolved Mention"/>
    <w:basedOn w:val="DefaultParagraphFont"/>
    <w:uiPriority w:val="99"/>
    <w:semiHidden/>
    <w:unhideWhenUsed/>
    <w:rsid w:val="00A807AD"/>
    <w:rPr>
      <w:color w:val="605E5C"/>
      <w:shd w:val="clear" w:color="auto" w:fill="E1DFDD"/>
    </w:rPr>
  </w:style>
  <w:style w:type="character" w:styleId="Strong">
    <w:name w:val="Strong"/>
    <w:qFormat/>
    <w:rsid w:val="00E134AF"/>
    <w:rPr>
      <w:b/>
      <w:bCs/>
    </w:rPr>
  </w:style>
  <w:style w:type="paragraph" w:customStyle="1" w:styleId="xmsonormal">
    <w:name w:val="x_msonormal"/>
    <w:basedOn w:val="Normal"/>
    <w:rsid w:val="00443665"/>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13350281">
      <w:bodyDiv w:val="1"/>
      <w:marLeft w:val="0"/>
      <w:marRight w:val="0"/>
      <w:marTop w:val="0"/>
      <w:marBottom w:val="0"/>
      <w:divBdr>
        <w:top w:val="none" w:sz="0" w:space="0" w:color="auto"/>
        <w:left w:val="none" w:sz="0" w:space="0" w:color="auto"/>
        <w:bottom w:val="none" w:sz="0" w:space="0" w:color="auto"/>
        <w:right w:val="none" w:sz="0" w:space="0" w:color="auto"/>
      </w:divBdr>
    </w:div>
    <w:div w:id="248193554">
      <w:bodyDiv w:val="1"/>
      <w:marLeft w:val="0"/>
      <w:marRight w:val="0"/>
      <w:marTop w:val="0"/>
      <w:marBottom w:val="0"/>
      <w:divBdr>
        <w:top w:val="none" w:sz="0" w:space="0" w:color="auto"/>
        <w:left w:val="none" w:sz="0" w:space="0" w:color="auto"/>
        <w:bottom w:val="none" w:sz="0" w:space="0" w:color="auto"/>
        <w:right w:val="none" w:sz="0" w:space="0" w:color="auto"/>
      </w:divBdr>
      <w:divsChild>
        <w:div w:id="1511723025">
          <w:marLeft w:val="0"/>
          <w:marRight w:val="0"/>
          <w:marTop w:val="480"/>
          <w:marBottom w:val="240"/>
          <w:divBdr>
            <w:top w:val="none" w:sz="0" w:space="0" w:color="auto"/>
            <w:left w:val="none" w:sz="0" w:space="0" w:color="auto"/>
            <w:bottom w:val="none" w:sz="0" w:space="0" w:color="auto"/>
            <w:right w:val="none" w:sz="0" w:space="0" w:color="auto"/>
          </w:divBdr>
        </w:div>
        <w:div w:id="1869835223">
          <w:marLeft w:val="0"/>
          <w:marRight w:val="0"/>
          <w:marTop w:val="0"/>
          <w:marBottom w:val="567"/>
          <w:divBdr>
            <w:top w:val="none" w:sz="0" w:space="0" w:color="auto"/>
            <w:left w:val="none" w:sz="0" w:space="0" w:color="auto"/>
            <w:bottom w:val="none" w:sz="0" w:space="0" w:color="auto"/>
            <w:right w:val="none" w:sz="0" w:space="0" w:color="auto"/>
          </w:divBdr>
        </w:div>
        <w:div w:id="825128321">
          <w:marLeft w:val="0"/>
          <w:marRight w:val="0"/>
          <w:marTop w:val="0"/>
          <w:marBottom w:val="567"/>
          <w:divBdr>
            <w:top w:val="none" w:sz="0" w:space="0" w:color="auto"/>
            <w:left w:val="none" w:sz="0" w:space="0" w:color="auto"/>
            <w:bottom w:val="none" w:sz="0" w:space="0" w:color="auto"/>
            <w:right w:val="none" w:sz="0" w:space="0" w:color="auto"/>
          </w:divBdr>
        </w:div>
      </w:divsChild>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280917207">
      <w:bodyDiv w:val="1"/>
      <w:marLeft w:val="0"/>
      <w:marRight w:val="0"/>
      <w:marTop w:val="0"/>
      <w:marBottom w:val="0"/>
      <w:divBdr>
        <w:top w:val="none" w:sz="0" w:space="0" w:color="auto"/>
        <w:left w:val="none" w:sz="0" w:space="0" w:color="auto"/>
        <w:bottom w:val="none" w:sz="0" w:space="0" w:color="auto"/>
        <w:right w:val="none" w:sz="0" w:space="0" w:color="auto"/>
      </w:divBdr>
      <w:divsChild>
        <w:div w:id="367145816">
          <w:marLeft w:val="0"/>
          <w:marRight w:val="0"/>
          <w:marTop w:val="0"/>
          <w:marBottom w:val="105"/>
          <w:divBdr>
            <w:top w:val="none" w:sz="0" w:space="0" w:color="auto"/>
            <w:left w:val="none" w:sz="0" w:space="0" w:color="auto"/>
            <w:bottom w:val="none" w:sz="0" w:space="0" w:color="auto"/>
            <w:right w:val="none" w:sz="0" w:space="0" w:color="auto"/>
          </w:divBdr>
        </w:div>
        <w:div w:id="1420639679">
          <w:marLeft w:val="0"/>
          <w:marRight w:val="0"/>
          <w:marTop w:val="0"/>
          <w:marBottom w:val="105"/>
          <w:divBdr>
            <w:top w:val="none" w:sz="0" w:space="0" w:color="auto"/>
            <w:left w:val="none" w:sz="0" w:space="0" w:color="auto"/>
            <w:bottom w:val="none" w:sz="0" w:space="0" w:color="auto"/>
            <w:right w:val="none" w:sz="0" w:space="0" w:color="auto"/>
          </w:divBdr>
        </w:div>
        <w:div w:id="1712225872">
          <w:marLeft w:val="0"/>
          <w:marRight w:val="0"/>
          <w:marTop w:val="0"/>
          <w:marBottom w:val="105"/>
          <w:divBdr>
            <w:top w:val="none" w:sz="0" w:space="0" w:color="auto"/>
            <w:left w:val="none" w:sz="0" w:space="0" w:color="auto"/>
            <w:bottom w:val="none" w:sz="0" w:space="0" w:color="auto"/>
            <w:right w:val="none" w:sz="0" w:space="0" w:color="auto"/>
          </w:divBdr>
        </w:div>
        <w:div w:id="1340504280">
          <w:marLeft w:val="0"/>
          <w:marRight w:val="450"/>
          <w:marTop w:val="150"/>
          <w:marBottom w:val="0"/>
          <w:divBdr>
            <w:top w:val="none" w:sz="0" w:space="0" w:color="auto"/>
            <w:left w:val="none" w:sz="0" w:space="0" w:color="auto"/>
            <w:bottom w:val="none" w:sz="0" w:space="0" w:color="auto"/>
            <w:right w:val="none" w:sz="0" w:space="0" w:color="auto"/>
          </w:divBdr>
          <w:divsChild>
            <w:div w:id="1973755088">
              <w:marLeft w:val="0"/>
              <w:marRight w:val="0"/>
              <w:marTop w:val="0"/>
              <w:marBottom w:val="30"/>
              <w:divBdr>
                <w:top w:val="none" w:sz="0" w:space="0" w:color="auto"/>
                <w:left w:val="none" w:sz="0" w:space="0" w:color="auto"/>
                <w:bottom w:val="none" w:sz="0" w:space="0" w:color="auto"/>
                <w:right w:val="none" w:sz="0" w:space="0" w:color="auto"/>
              </w:divBdr>
            </w:div>
            <w:div w:id="18622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363529966">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48030069">
      <w:bodyDiv w:val="1"/>
      <w:marLeft w:val="0"/>
      <w:marRight w:val="0"/>
      <w:marTop w:val="0"/>
      <w:marBottom w:val="0"/>
      <w:divBdr>
        <w:top w:val="none" w:sz="0" w:space="0" w:color="auto"/>
        <w:left w:val="none" w:sz="0" w:space="0" w:color="auto"/>
        <w:bottom w:val="none" w:sz="0" w:space="0" w:color="auto"/>
        <w:right w:val="none" w:sz="0" w:space="0" w:color="auto"/>
      </w:divBdr>
    </w:div>
    <w:div w:id="550118883">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07342">
      <w:bodyDiv w:val="1"/>
      <w:marLeft w:val="0"/>
      <w:marRight w:val="0"/>
      <w:marTop w:val="0"/>
      <w:marBottom w:val="0"/>
      <w:divBdr>
        <w:top w:val="none" w:sz="0" w:space="0" w:color="auto"/>
        <w:left w:val="none" w:sz="0" w:space="0" w:color="auto"/>
        <w:bottom w:val="none" w:sz="0" w:space="0" w:color="auto"/>
        <w:right w:val="none" w:sz="0" w:space="0" w:color="auto"/>
      </w:divBdr>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62900710">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59134810">
      <w:bodyDiv w:val="1"/>
      <w:marLeft w:val="0"/>
      <w:marRight w:val="0"/>
      <w:marTop w:val="0"/>
      <w:marBottom w:val="0"/>
      <w:divBdr>
        <w:top w:val="none" w:sz="0" w:space="0" w:color="auto"/>
        <w:left w:val="none" w:sz="0" w:space="0" w:color="auto"/>
        <w:bottom w:val="none" w:sz="0" w:space="0" w:color="auto"/>
        <w:right w:val="none" w:sz="0" w:space="0" w:color="auto"/>
      </w:divBdr>
      <w:divsChild>
        <w:div w:id="643002327">
          <w:marLeft w:val="0"/>
          <w:marRight w:val="0"/>
          <w:marTop w:val="0"/>
          <w:marBottom w:val="0"/>
          <w:divBdr>
            <w:top w:val="none" w:sz="0" w:space="0" w:color="auto"/>
            <w:left w:val="none" w:sz="0" w:space="0" w:color="auto"/>
            <w:bottom w:val="none" w:sz="0" w:space="0" w:color="auto"/>
            <w:right w:val="none" w:sz="0" w:space="0" w:color="auto"/>
          </w:divBdr>
        </w:div>
        <w:div w:id="578029462">
          <w:marLeft w:val="0"/>
          <w:marRight w:val="0"/>
          <w:marTop w:val="0"/>
          <w:marBottom w:val="0"/>
          <w:divBdr>
            <w:top w:val="none" w:sz="0" w:space="0" w:color="auto"/>
            <w:left w:val="none" w:sz="0" w:space="0" w:color="auto"/>
            <w:bottom w:val="none" w:sz="0" w:space="0" w:color="auto"/>
            <w:right w:val="none" w:sz="0" w:space="0" w:color="auto"/>
          </w:divBdr>
        </w:div>
        <w:div w:id="178814192">
          <w:marLeft w:val="0"/>
          <w:marRight w:val="0"/>
          <w:marTop w:val="0"/>
          <w:marBottom w:val="0"/>
          <w:divBdr>
            <w:top w:val="none" w:sz="0" w:space="0" w:color="auto"/>
            <w:left w:val="none" w:sz="0" w:space="0" w:color="auto"/>
            <w:bottom w:val="none" w:sz="0" w:space="0" w:color="auto"/>
            <w:right w:val="none" w:sz="0" w:space="0" w:color="auto"/>
          </w:divBdr>
        </w:div>
      </w:divsChild>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850097545">
      <w:bodyDiv w:val="1"/>
      <w:marLeft w:val="0"/>
      <w:marRight w:val="0"/>
      <w:marTop w:val="0"/>
      <w:marBottom w:val="0"/>
      <w:divBdr>
        <w:top w:val="none" w:sz="0" w:space="0" w:color="auto"/>
        <w:left w:val="none" w:sz="0" w:space="0" w:color="auto"/>
        <w:bottom w:val="none" w:sz="0" w:space="0" w:color="auto"/>
        <w:right w:val="none" w:sz="0" w:space="0" w:color="auto"/>
      </w:divBdr>
      <w:divsChild>
        <w:div w:id="645818814">
          <w:marLeft w:val="0"/>
          <w:marRight w:val="0"/>
          <w:marTop w:val="480"/>
          <w:marBottom w:val="240"/>
          <w:divBdr>
            <w:top w:val="none" w:sz="0" w:space="0" w:color="auto"/>
            <w:left w:val="none" w:sz="0" w:space="0" w:color="auto"/>
            <w:bottom w:val="none" w:sz="0" w:space="0" w:color="auto"/>
            <w:right w:val="none" w:sz="0" w:space="0" w:color="auto"/>
          </w:divBdr>
        </w:div>
        <w:div w:id="1381324200">
          <w:marLeft w:val="0"/>
          <w:marRight w:val="0"/>
          <w:marTop w:val="0"/>
          <w:marBottom w:val="567"/>
          <w:divBdr>
            <w:top w:val="none" w:sz="0" w:space="0" w:color="auto"/>
            <w:left w:val="none" w:sz="0" w:space="0" w:color="auto"/>
            <w:bottom w:val="none" w:sz="0" w:space="0" w:color="auto"/>
            <w:right w:val="none" w:sz="0" w:space="0" w:color="auto"/>
          </w:divBdr>
        </w:div>
      </w:divsChild>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4973303">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023478731">
      <w:bodyDiv w:val="1"/>
      <w:marLeft w:val="0"/>
      <w:marRight w:val="0"/>
      <w:marTop w:val="0"/>
      <w:marBottom w:val="0"/>
      <w:divBdr>
        <w:top w:val="none" w:sz="0" w:space="0" w:color="auto"/>
        <w:left w:val="none" w:sz="0" w:space="0" w:color="auto"/>
        <w:bottom w:val="none" w:sz="0" w:space="0" w:color="auto"/>
        <w:right w:val="none" w:sz="0" w:space="0" w:color="auto"/>
      </w:divBdr>
    </w:div>
    <w:div w:id="1058166597">
      <w:bodyDiv w:val="1"/>
      <w:marLeft w:val="0"/>
      <w:marRight w:val="0"/>
      <w:marTop w:val="0"/>
      <w:marBottom w:val="0"/>
      <w:divBdr>
        <w:top w:val="none" w:sz="0" w:space="0" w:color="auto"/>
        <w:left w:val="none" w:sz="0" w:space="0" w:color="auto"/>
        <w:bottom w:val="none" w:sz="0" w:space="0" w:color="auto"/>
        <w:right w:val="none" w:sz="0" w:space="0" w:color="auto"/>
      </w:divBdr>
    </w:div>
    <w:div w:id="1123228006">
      <w:bodyDiv w:val="1"/>
      <w:marLeft w:val="0"/>
      <w:marRight w:val="0"/>
      <w:marTop w:val="0"/>
      <w:marBottom w:val="0"/>
      <w:divBdr>
        <w:top w:val="none" w:sz="0" w:space="0" w:color="auto"/>
        <w:left w:val="none" w:sz="0" w:space="0" w:color="auto"/>
        <w:bottom w:val="none" w:sz="0" w:space="0" w:color="auto"/>
        <w:right w:val="none" w:sz="0" w:space="0" w:color="auto"/>
      </w:divBdr>
    </w:div>
    <w:div w:id="1135441322">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268736548">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12003114">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439981943">
      <w:bodyDiv w:val="1"/>
      <w:marLeft w:val="0"/>
      <w:marRight w:val="0"/>
      <w:marTop w:val="0"/>
      <w:marBottom w:val="0"/>
      <w:divBdr>
        <w:top w:val="none" w:sz="0" w:space="0" w:color="auto"/>
        <w:left w:val="none" w:sz="0" w:space="0" w:color="auto"/>
        <w:bottom w:val="none" w:sz="0" w:space="0" w:color="auto"/>
        <w:right w:val="none" w:sz="0" w:space="0" w:color="auto"/>
      </w:divBdr>
      <w:divsChild>
        <w:div w:id="663699778">
          <w:marLeft w:val="0"/>
          <w:marRight w:val="0"/>
          <w:marTop w:val="480"/>
          <w:marBottom w:val="240"/>
          <w:divBdr>
            <w:top w:val="none" w:sz="0" w:space="0" w:color="auto"/>
            <w:left w:val="none" w:sz="0" w:space="0" w:color="auto"/>
            <w:bottom w:val="none" w:sz="0" w:space="0" w:color="auto"/>
            <w:right w:val="none" w:sz="0" w:space="0" w:color="auto"/>
          </w:divBdr>
        </w:div>
        <w:div w:id="522717794">
          <w:marLeft w:val="0"/>
          <w:marRight w:val="0"/>
          <w:marTop w:val="0"/>
          <w:marBottom w:val="567"/>
          <w:divBdr>
            <w:top w:val="none" w:sz="0" w:space="0" w:color="auto"/>
            <w:left w:val="none" w:sz="0" w:space="0" w:color="auto"/>
            <w:bottom w:val="none" w:sz="0" w:space="0" w:color="auto"/>
            <w:right w:val="none" w:sz="0" w:space="0" w:color="auto"/>
          </w:divBdr>
        </w:div>
      </w:divsChild>
    </w:div>
    <w:div w:id="1452279773">
      <w:bodyDiv w:val="1"/>
      <w:marLeft w:val="0"/>
      <w:marRight w:val="0"/>
      <w:marTop w:val="0"/>
      <w:marBottom w:val="0"/>
      <w:divBdr>
        <w:top w:val="none" w:sz="0" w:space="0" w:color="auto"/>
        <w:left w:val="none" w:sz="0" w:space="0" w:color="auto"/>
        <w:bottom w:val="none" w:sz="0" w:space="0" w:color="auto"/>
        <w:right w:val="none" w:sz="0" w:space="0" w:color="auto"/>
      </w:divBdr>
      <w:divsChild>
        <w:div w:id="628324614">
          <w:marLeft w:val="0"/>
          <w:marRight w:val="0"/>
          <w:marTop w:val="0"/>
          <w:marBottom w:val="105"/>
          <w:divBdr>
            <w:top w:val="none" w:sz="0" w:space="0" w:color="auto"/>
            <w:left w:val="none" w:sz="0" w:space="0" w:color="auto"/>
            <w:bottom w:val="none" w:sz="0" w:space="0" w:color="auto"/>
            <w:right w:val="none" w:sz="0" w:space="0" w:color="auto"/>
          </w:divBdr>
        </w:div>
        <w:div w:id="2097087485">
          <w:marLeft w:val="0"/>
          <w:marRight w:val="0"/>
          <w:marTop w:val="0"/>
          <w:marBottom w:val="105"/>
          <w:divBdr>
            <w:top w:val="none" w:sz="0" w:space="0" w:color="auto"/>
            <w:left w:val="none" w:sz="0" w:space="0" w:color="auto"/>
            <w:bottom w:val="none" w:sz="0" w:space="0" w:color="auto"/>
            <w:right w:val="none" w:sz="0" w:space="0" w:color="auto"/>
          </w:divBdr>
        </w:div>
        <w:div w:id="125513136">
          <w:marLeft w:val="0"/>
          <w:marRight w:val="0"/>
          <w:marTop w:val="0"/>
          <w:marBottom w:val="105"/>
          <w:divBdr>
            <w:top w:val="none" w:sz="0" w:space="0" w:color="auto"/>
            <w:left w:val="none" w:sz="0" w:space="0" w:color="auto"/>
            <w:bottom w:val="none" w:sz="0" w:space="0" w:color="auto"/>
            <w:right w:val="none" w:sz="0" w:space="0" w:color="auto"/>
          </w:divBdr>
        </w:div>
        <w:div w:id="872573274">
          <w:marLeft w:val="0"/>
          <w:marRight w:val="450"/>
          <w:marTop w:val="150"/>
          <w:marBottom w:val="0"/>
          <w:divBdr>
            <w:top w:val="none" w:sz="0" w:space="0" w:color="auto"/>
            <w:left w:val="none" w:sz="0" w:space="0" w:color="auto"/>
            <w:bottom w:val="none" w:sz="0" w:space="0" w:color="auto"/>
            <w:right w:val="none" w:sz="0" w:space="0" w:color="auto"/>
          </w:divBdr>
          <w:divsChild>
            <w:div w:id="1334182061">
              <w:marLeft w:val="0"/>
              <w:marRight w:val="0"/>
              <w:marTop w:val="0"/>
              <w:marBottom w:val="30"/>
              <w:divBdr>
                <w:top w:val="none" w:sz="0" w:space="0" w:color="auto"/>
                <w:left w:val="none" w:sz="0" w:space="0" w:color="auto"/>
                <w:bottom w:val="none" w:sz="0" w:space="0" w:color="auto"/>
                <w:right w:val="none" w:sz="0" w:space="0" w:color="auto"/>
              </w:divBdr>
            </w:div>
            <w:div w:id="219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2099">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52304902">
      <w:bodyDiv w:val="1"/>
      <w:marLeft w:val="0"/>
      <w:marRight w:val="0"/>
      <w:marTop w:val="0"/>
      <w:marBottom w:val="0"/>
      <w:divBdr>
        <w:top w:val="none" w:sz="0" w:space="0" w:color="auto"/>
        <w:left w:val="none" w:sz="0" w:space="0" w:color="auto"/>
        <w:bottom w:val="none" w:sz="0" w:space="0" w:color="auto"/>
        <w:right w:val="none" w:sz="0" w:space="0" w:color="auto"/>
      </w:divBdr>
      <w:divsChild>
        <w:div w:id="163203754">
          <w:marLeft w:val="0"/>
          <w:marRight w:val="0"/>
          <w:marTop w:val="0"/>
          <w:marBottom w:val="105"/>
          <w:divBdr>
            <w:top w:val="none" w:sz="0" w:space="0" w:color="auto"/>
            <w:left w:val="none" w:sz="0" w:space="0" w:color="auto"/>
            <w:bottom w:val="none" w:sz="0" w:space="0" w:color="auto"/>
            <w:right w:val="none" w:sz="0" w:space="0" w:color="auto"/>
          </w:divBdr>
        </w:div>
        <w:div w:id="1828472660">
          <w:marLeft w:val="0"/>
          <w:marRight w:val="0"/>
          <w:marTop w:val="0"/>
          <w:marBottom w:val="105"/>
          <w:divBdr>
            <w:top w:val="none" w:sz="0" w:space="0" w:color="auto"/>
            <w:left w:val="none" w:sz="0" w:space="0" w:color="auto"/>
            <w:bottom w:val="none" w:sz="0" w:space="0" w:color="auto"/>
            <w:right w:val="none" w:sz="0" w:space="0" w:color="auto"/>
          </w:divBdr>
        </w:div>
        <w:div w:id="1834756747">
          <w:marLeft w:val="0"/>
          <w:marRight w:val="0"/>
          <w:marTop w:val="0"/>
          <w:marBottom w:val="105"/>
          <w:divBdr>
            <w:top w:val="none" w:sz="0" w:space="0" w:color="auto"/>
            <w:left w:val="none" w:sz="0" w:space="0" w:color="auto"/>
            <w:bottom w:val="none" w:sz="0" w:space="0" w:color="auto"/>
            <w:right w:val="none" w:sz="0" w:space="0" w:color="auto"/>
          </w:divBdr>
        </w:div>
        <w:div w:id="1857573316">
          <w:marLeft w:val="0"/>
          <w:marRight w:val="450"/>
          <w:marTop w:val="150"/>
          <w:marBottom w:val="0"/>
          <w:divBdr>
            <w:top w:val="none" w:sz="0" w:space="0" w:color="auto"/>
            <w:left w:val="none" w:sz="0" w:space="0" w:color="auto"/>
            <w:bottom w:val="none" w:sz="0" w:space="0" w:color="auto"/>
            <w:right w:val="none" w:sz="0" w:space="0" w:color="auto"/>
          </w:divBdr>
          <w:divsChild>
            <w:div w:id="596257221">
              <w:marLeft w:val="0"/>
              <w:marRight w:val="0"/>
              <w:marTop w:val="0"/>
              <w:marBottom w:val="30"/>
              <w:divBdr>
                <w:top w:val="none" w:sz="0" w:space="0" w:color="auto"/>
                <w:left w:val="none" w:sz="0" w:space="0" w:color="auto"/>
                <w:bottom w:val="none" w:sz="0" w:space="0" w:color="auto"/>
                <w:right w:val="none" w:sz="0" w:space="0" w:color="auto"/>
              </w:divBdr>
            </w:div>
            <w:div w:id="202358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75960607">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46032967">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882672834">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26379341">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0346225">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0367">
      <w:bodyDiv w:val="1"/>
      <w:marLeft w:val="0"/>
      <w:marRight w:val="0"/>
      <w:marTop w:val="0"/>
      <w:marBottom w:val="0"/>
      <w:divBdr>
        <w:top w:val="none" w:sz="0" w:space="0" w:color="auto"/>
        <w:left w:val="none" w:sz="0" w:space="0" w:color="auto"/>
        <w:bottom w:val="none" w:sz="0" w:space="0" w:color="auto"/>
        <w:right w:val="none" w:sz="0" w:space="0" w:color="auto"/>
      </w:divBdr>
      <w:divsChild>
        <w:div w:id="533346088">
          <w:marLeft w:val="0"/>
          <w:marRight w:val="0"/>
          <w:marTop w:val="480"/>
          <w:marBottom w:val="240"/>
          <w:divBdr>
            <w:top w:val="none" w:sz="0" w:space="0" w:color="auto"/>
            <w:left w:val="none" w:sz="0" w:space="0" w:color="auto"/>
            <w:bottom w:val="none" w:sz="0" w:space="0" w:color="auto"/>
            <w:right w:val="none" w:sz="0" w:space="0" w:color="auto"/>
          </w:divBdr>
        </w:div>
        <w:div w:id="281502483">
          <w:marLeft w:val="0"/>
          <w:marRight w:val="0"/>
          <w:marTop w:val="0"/>
          <w:marBottom w:val="567"/>
          <w:divBdr>
            <w:top w:val="none" w:sz="0" w:space="0" w:color="auto"/>
            <w:left w:val="none" w:sz="0" w:space="0" w:color="auto"/>
            <w:bottom w:val="none" w:sz="0" w:space="0" w:color="auto"/>
            <w:right w:val="none" w:sz="0" w:space="0" w:color="auto"/>
          </w:divBdr>
        </w:div>
      </w:divsChild>
    </w:div>
    <w:div w:id="2060784210">
      <w:bodyDiv w:val="1"/>
      <w:marLeft w:val="0"/>
      <w:marRight w:val="0"/>
      <w:marTop w:val="0"/>
      <w:marBottom w:val="0"/>
      <w:divBdr>
        <w:top w:val="none" w:sz="0" w:space="0" w:color="auto"/>
        <w:left w:val="none" w:sz="0" w:space="0" w:color="auto"/>
        <w:bottom w:val="none" w:sz="0" w:space="0" w:color="auto"/>
        <w:right w:val="none" w:sz="0" w:space="0" w:color="auto"/>
      </w:divBdr>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E0F17-8CF2-4BD1-9114-234932A9A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6317</Words>
  <Characters>3601</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2013. gada 16. jūlija noteikumos Nr. 404 "Prasības bērnu uzraudzības pakalpojuma sniedzējiem un bērnu uzraudzības pakalpojuma sniedzēju reģistrēšanas kārtība""</vt:lpstr>
      <vt:lpstr>Par Ministru kabineta noteikumu projektu "Grozījumi Ministru kabineta 2013. gada 16. jūlija noteikumos Nr. 404 "Prasības bērnu uzraudzības pakalpojuma sniedzējiem un bērnu uzraudzības pakalpojuma sniedzēju reģistrēšanas kārtība""</vt:lpstr>
    </vt:vector>
  </TitlesOfParts>
  <Company>Tieslietu Sektors</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2013. gada 16. jūlija noteikumos Nr. 404 "Prasības bērnu uzraudzības pakalpojuma sniedzējiem un bērnu uzraudzības pakalpojuma sniedzēju reģistrēšanas kārtība""</dc:title>
  <dc:creator>Juta.Kupe@tm.gov.lv</dc:creator>
  <dc:description>67036909, Juta.Urza@tm.gov.lv</dc:description>
  <cp:lastModifiedBy>Inese Bārtule</cp:lastModifiedBy>
  <cp:revision>2</cp:revision>
  <cp:lastPrinted>2020-11-04T12:11:00Z</cp:lastPrinted>
  <dcterms:created xsi:type="dcterms:W3CDTF">2021-07-07T06:30:00Z</dcterms:created>
  <dcterms:modified xsi:type="dcterms:W3CDTF">2021-07-07T06:30:00Z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