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24-TA-1864: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Kārtība, kādā nodrošina informācijas apriti, izmantojot Valsts kases e-pakalpojumus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kase savā tīmekļvietnē publicē informāciju par pakalpojumiem un nodrošinātiem e-pakalpojumiem, metodiskos norādījumus par to lietošanu.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Ņemto vērā Ministru kabineta 2017. gada 4. jūlija noteikumu Nr.399 "Valsts pārvaldes pakalpojumu uzskaites, kvalitātes kontroles un sniegšanas kārtība" 4.3. apakšpunktā, 5. un 9.punktā noteikto, papildināt noteikumu 2.punktu ar obligātu pakalpojumu publicēšanas vietu -  Valsts informācijas resursu, sistēmu un sadarbspējas informācijas sistēmas pakalpojumu reģistrs.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2. 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apakšpunkta risinājumu sadaļa precizēta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kases nodrošinātie pakalpojumi atbilstoši normatīvajiem aktiem valsts pārvaldes pakalpojumu pārvaldības jomā ir pieejami valsts pārvaldes pakalpojumu portālā, kā arī reģistrēti Valsts informācijas resursu, sistēmu un sadarbspējas informācijas sistēmas pakalpojumu reģistrā un klientiem ērtākai pieejamībai tiek saglabāta informācija un metodiskie norādījumi Valsts kases tīmekļvietnē.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kase informāciju par pakalpojumiem un nodrošinātiem e-pakalpojumiem reģistrē un publicē atbilstoši normatīvajiem aktiem valsts pārvaldes pakalpojumu pārvaldības jomā, kā arī publicē savā </w:t>
            </w:r>
            <w:r w:rsidR="00000000" w:rsidRPr="00000000" w:rsidDel="00000000">
              <w:rPr>
                <w:rtl w:val="0"/>
              </w:rPr>
              <w:t xml:space="preserve">tīmekļvietnē</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minētos pakalpojumus nodrošina Valsts kases e-pakalpojumu portālā  </w:t>
            </w:r>
            <w:r w:rsidR="00000000" w:rsidRPr="00000000" w:rsidDel="00000000">
              <w:rPr>
                <w:rtl w:val="0"/>
              </w:rPr>
              <w:t xml:space="preserve">https://epakalpojumi.kase.gov.lv</w:t>
            </w:r>
            <w:r w:rsidR="00000000" w:rsidRPr="00000000" w:rsidDel="00000000">
              <w:rPr>
                <w:rtl w:val="0"/>
              </w:rPr>
              <w:t xml:space="preserve"> (turpmāk – portāls).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3.punktu ar nosacījumu, ka no pakalpojuma apraksta kartītes pakalpojumu katalogā latvija.gov.lv ir iespējams nokļūt (nospiežot pogu "pieprasīt") Valsts kases e-pakalpojumu portālā pakalpojuma pieprasīšanai un saņemšanai.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pakalpojumu pieejamību valsts pārvaldes pakalpojumu portālā iekļauta noteikumu projekta 2. punktā, saglabājot 3. punkta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Šo noteikumu 2. punktā minētos pakalpojumus nodrošina Valsts kases e-pakalpojumu portālā </w:t>
            </w:r>
            <w:r w:rsidR="00000000" w:rsidRPr="00000000" w:rsidDel="00000000">
              <w:rPr>
                <w:rtl w:val="0"/>
              </w:rPr>
              <w:t xml:space="preserve">https://epakalpojumi.kase.gov.lv</w:t>
            </w:r>
            <w:r w:rsidR="00000000" w:rsidRPr="00000000" w:rsidDel="00000000">
              <w:rPr>
                <w:rtl w:val="0"/>
              </w:rPr>
              <w:t xml:space="preserve"> (turpmāk – portāls).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Valsts kase pieprasa klientam informāciju un dokumentus, lai veiktu pārbaudi, ievērojot principu "Zini savu klientu". Valsts kasei ir tiesības atteikt vai ierobežot pakalpojumu sniegšanu, ja klients atsakās iesniegt Valsts kases pieprasīto informāciju vai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informācijas un dokumentu, tajā skaitā fizisko personu datu, pieprasīšanas nolūku, anotācijā sniedzot detalizētāku skaidrojumu par šādu ziņu pieprasīšanas nepieciešamību, norādot arī piemērus, kādas ziņas varētu tikt pieprasītas. Paskaidrojam, ka fizisko personu datu apstrādei jāatbilst personas datu apstrādes principiem, kā, piemēram, likumīguma, godprātības un pārredzamības principam. Ievērojot minēto, tiesiskajam pamatam un personas datu apstrādes nolūkam jābūt noteiktam ar normatīvo aktu, turklāt normatīvajam aktam būtu jātiek veidotam tik pārredzami, lai datu subjekts varētu saprast, ka viņa personas dati tiks apstrādāti un kādā nolūkā tas tiks darīts, kā arī izslēgtu tiesību normas patvaļīgas piemērošanas iespēju (godprātības princips).Šobrīd projekta 12.punktā norādītais Valsts kases ziņu pieprasīšanas nolūks “lai veiktu pārbaudi” ir pārāk vispārīgs, nepieciešams norādīt, par kādiem apstākļiem vai faktiem Valsts kasei nepieciešams veikt pārbaudi.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apakšpunkta risinājumu sadaļā precizēts informācijas, dokumentu un personas datu pieprasīšanas nolūks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Noziedzīgi iegūtu līdzekļu legalizācijas un terorisma un proliferācijas finansēšanas novēršanas likumā (turpmāk  – NILLTPFNL)   3. panta ceturtajai daļai uz valsts institūcijām, t.sk. arī uz Valsts kasi, ir attiecināms ziņošanas pienākums par aizdomīgiem un neparastiem darījumiem. Tāpat Valsts kase, saskaņā ar Sankciju likuma 2. panta otro daļu, gluži kā jebkura persona, ir Sankciju likuma subjekts.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NILLTPFNL nosaka konkrētu klienta identifikācijas kārtību, kas attiecīgi uzņemot klientu, mazina iespējas nelikumīgi vai negodprātīgi izmantot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 tiek veikta, lai Valsts kase varētu ievērot likumā noteiktos pienākumus noziedzīgi iegūtu līdzekļu legalizācijas un terorisma finansēšanas novēršanas ietvaros un veiktu klienta identifikāciju un izpēti, t.sk., klienta kā potenciālā klienta izpēti, kas ietver naudas līdzekļu izcelsmes noskaidrošanu, pārbaudi sankciju sarakstos, publiski pieejamos reģistros tiesību aktos noteiktajā kārtībā, patiesā labuma guvēja un politiski nozīmīgas personas statusa noskaidrošanu, tiesību aktos noteiktajos gadījumos sniegtu ziņas uzraudzības un izmeklēšanas iestādēm, nodrošinātu reģistru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“Zini savu klientu” principa ievērošana ir nepieciešama arī Sankciju likuma ievērošanai, jo ir nepieciešams pārliecināties ne tikai par klienta atbilstību, bet arī par ar klienta saistīto personu atbilstību, iegūstot informāciju par darījuma būtību, ģeogrāfiskajiem aspektiem un patiesā labuma guvēju noskaidrošanu gadījumos, kad publiskos reģistros nav vai nav pietiekamas ziņas, piemēram, pieprasot klientam datus par dzimšanas vietu, datumu, pieprasot iesniegt maksājuma apliecinošus dokumentus, paskaidrot darījuma mērķi, sniegt ziņas par darījuma partneri.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Valsts kase pieprasa klientam informāciju un dokumentus, lai veiktu pārbaudi, ievērojot principu "Zini savu klientu". Valsts kasei ir tiesības atteikt vai ierobežot pakalpojumu sniegšanu, ja klients atsakās iesniegt Valsts kases pieprasīto informāciju vai dokumentus.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Lietotāju pārvaldība, autentifikācija portālā un e-pakalpojumu lietošana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Fizisko personu  elektroniskās identifikācijas likumu autentifikācija ir elektronisks process, kurā elektroniskās identifikācijas pakalpojuma sniedzējs veic fiziskās personas elektronisko identifikācijas datu pārbaudi, lai nodrošinātu šīs personas elektronisko identifikāciju, savukārt elektroniskā identifikācija ir personas elektronisko identifikācijas datu izmantošanas process, lai elektroniskajā vidē pārbaudītu fiziskās personas identitāti. Līdz ar to lūdzam noteikumu projekta 3.sadaļā (nodaļas nosaukumā, kā arī pēc nepieciešamības noteikumu projekta punktots) precizēt, ka attiecībā uz lietotājiem tik veikta personu, jeb lietotāju identifikācija, nevis autentifikācija. Papildus lūdzam svītrot noteikuma projekta 16., 17. punktu, jo attiecībā uz kvalificētiem un kvalificētiem paaugstinātas drošības identifikācijas līdzekļiem to darbību, lietošanas noteikumus un atbildību nosaka attiecīgās jomas regulējošie normatīvie akti.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labojums nodaļas nosaukumā, kā arī precizēts 16. punkts, kurā tiek akcentēta rīcība attiecībā uz Valsts kases nodrošinātajiem elektroniskās identifikācijas līdzekļiem, kas ir Klientam un lietotājiem piešķirtais lietotāja numurs. Punkts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kases nodrošinātie elektroniskās identifikācijas līdzekļi ir neizpaužama informācija, kura ir zināma tikai lietotājam, un lietotājs apņemas šo informāciju neizpaust trešajām personām, kā arī novērst trešo personu iespēju to uzzināt. Lietotājs veic visus piesardzības pasākumus, lai nodrošinātu elektroniskās identifikācijas līdzekļu saglabāšanu slepenībā. Lietotāja vārdu drīkst izpaust tikai Valsts kases darbiniekam, kurš identificē lietotāju atbalsta servisa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apakšpunkta risinājumu sadaļā precizēta klienta rīcība portālā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Lietojot e-pakalpojumu, tiek noteikta klienta rīcība darbam portālā attiecībā uz Valsts kases e-pakalpojumiem un klienta profilu, tai skaitā maksājumiem, pārskatiem, finansēšanas plāniem un tāmēm, konta atvēršanu, slēgšanu, klienta anketu, par ievadītās informācijas datu precizitāti, pilnību un atbilstību šiem noteikumiem un citu normatīvo aktu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Lietotāju pārvaldība, identifikācija portālā un e-pakalpojumu lietošana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Klients, lietojot portālu, ir atbildīgs par: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projekta svītrot punktus (projekta 20., 22. un 23.punkts) attiecībā uz klienta pienākumiem un atbildību, ņemot vērā, ka atbildība ir materiāltiesks regulējums, savukārt Likuma par budžetu un finanšu vadību 27. panta sestā daļa paredz deleģējumu Ministru kabinetam izdot </w:t>
            </w:r>
            <w:r w:rsidR="00000000" w:rsidRPr="00000000" w:rsidDel="00000000">
              <w:rPr>
                <w:u w:val="single"/>
                <w:rtl w:val="0"/>
              </w:rPr>
              <w:t xml:space="preserve">kārtību</w:t>
            </w:r>
            <w:r w:rsidR="00000000" w:rsidRPr="00000000" w:rsidDel="00000000">
              <w:rPr>
                <w:rtl w:val="0"/>
              </w:rPr>
              <w:t xml:space="preserve"> par informācijas apriti. Jēdziens "kārtība" norāda uz Ministru kabineta noteikumu procesuālo raksturu, proti, noteiktas procedūras izstrādāšanu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 20. punkts, precizēti 22. un 23. punkts (izmaiņu rezultātā mainījusies punktu secība). Regulējumā attiecībā uz klienta pienākumiem un atbildību veiktas izmaiņas, tiek akcentēta kārtība, lai nodrošinātu informācijas apriti.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Klients, lietojot portālu, norāda patiesu, precīzu un pilnīgu informāciju atbilstoši prasībām, kas noteiktas šajos noteikumos un citos normatīvajos aktos (arī tad, ja to nav veicis lietotājs), veic savlaicīgu izmaiņu iesniegšanu.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Lietotājam ir pienākums pastāvīgi iepazīties ar klientam adresētajiem ziņojumiem portālā.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ņemot vērā Oficiālās elektroniskās adreses likuma 12. panta otro daļu, kas paredz informācijas un dokumenta nosūtīšanu arī uz oficiālo elektronisko adresi.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tiek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izpratnē jebkura ar portāla starpniecību lietotāja iesniegtā informācija ir patiesa un saistoša klientam, lietotājam un Valsts kasei (attiecībā uz pašvaldību aizņēmuma un galvojuma pieprasījumu – Finanšu ministrijai) un ir uzskatāma par līdzvērtīgu pārstāvēttiesīgās vai pilnvarotās personas parakstītam dokumentam.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24. punktu, jo šāda veida tiesiskais regulējums ir iekļaujams likumā, nevis Ministru kabineta noteikumos, atbilstoši Dokumentu juridiskā spēka likumā noteiktajam, proti, minētā likuma 1. panta otrā daļa paredz, ka dokumenta juridiskais spēks nodrošina iespēju izmantot attiecīgo dokumentu tiesību īstenošanai vai likumisko interešu aizstāvībai. Dokuments, kuram nav juridiska spēka, citām organizācijām un fiziskajām personām nav saistošs, bet ir saistošs šā dokumenta autoram un saskaņā ar Dokumentu juridiskā spēka likuma 4.panta pirmo daļu,  lai dokumentam būtu juridisks spēks, tajā iekļauj šādus rekvizītus: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dokumenta autoru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dokumenta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paraksts (</w:t>
            </w:r>
            <w:r w:rsidR="00000000" w:rsidRPr="00000000" w:rsidDel="00000000">
              <w:rPr>
                <w:u w:val="single"/>
                <w:rtl w:val="0"/>
              </w:rPr>
              <w:t xml:space="preserve">izņemot likumā paredzētus gadījumus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tiek dzēsts (izmaiņu rezultātā mainījusies punktu secība).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izpratnē informācija, ko Valsts kase autentificētam lietotājam sniedz portālā, nav uzskatāma par neizpaužamu ziņu izpaušanu vai konfidencialitātes pārkāpumu.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Pārziņa veiktās personas datu apstrādes nolūks ir pakalpojumu nodrošināšana, pamatojoties uz juridisku pienākumu.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- 17.09.2024.)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Vispārīgās datu aizsardzības regulas 6.panta 1.punktam personas datu apstrādei ir jānotiek saskaņā ar konkrētu un skaidri noteiktu mērķi. Tāpēc lūdzam apvienot noteikumu projekta 31. un 32.punktus, precīzi formulējot personu datu apstrādes nolūku, piemēram, paredzot, ka personas dati tiek apstrādāti droša un kvalitatīva pakalpojuma sniegšanas nolūkos. Lūdzam attiecīgi precizēt arī noteikumu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Lai nodrošinātu sniegto pakalpojumu drošību, kvalitāti un pieejamību, pārzinis vāc šādus personas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apvienots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sniegto pakalpojumu drošību, kvalitāti un pieejamību, pārzinis vāc šādus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Izmaiņu rezultātā mainījusies punktu secība.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apakšpunkta risinājumu sadaļā precizēts personas datu apstrādes mērķis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datu apstrāde tiek veikta klienta identifikācijas nolūkā, lai nodrošinātu pakalpojuma drošību, kvalitāti un uzraudzību atbilstoši normatīvajam regulējumam. Saskaņā ar Maksājumu pakalpojumu un elektroniskās naudas likuma 83. panta pirmās daļas 4. punktu, personas datu glabāšanas termiņš precizēts uz 18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 atbilstoši Eiropas Parlamenta un Padomes 2016. gada 27. aprīļa Regulai (ES) 2016/679 par fizisku personu aizsardzību attiecībā uz personas datu apstrādi un šādu datu brīvu apriti, ir drošu, kvalitatīvu un pieejamu e-pakalpojumu sniegšanā un informācijas aprites nodrošināšanā izmantoto fizisko personu datu pārzinis un vāc lietotāja kontaktinformāciju (e-pasta adrese, tālruņa numurs) un uzglabā to 18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kas ietver balss zvanu ierakstus, pieejas tiesību pieprasījumus (personas vārds, uzvārds, personas kods), tehniskās piekļuves informāciju (Valsts kases piešķirtais lietotāja numurs, lietotāja darbības laiks, IP adrese un portālā veiktā darbība), tiek uzglabāti kvalitātes uzlabošanas nolūkos par pēdējiem sešiem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pieejas tiesību pieprasījumi;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- 17.09.2024.)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apakšpunktu, norādot, kādi personas dati tiks apstrādāti pieejas tiesību pieprasījuma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pieejas tiesību pieprasījumi (personas vārds, uzvārds, personas kods);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tehniskās piekļuves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- 17.09.2024.)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apakšpunktu, norādot, kādi personas dati tiks apstrādāti tehniskās piekļuves informācijas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29.3. tehniskās piekļuves informācija (Valsts kases piešķirtais lietotāja numurs, lietotāja darbības laiks, IP adrese un portālā veiktā darbība);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kase atsaka pakalpojuma sniegšanu, ja pārstāvēttiesīgās personas pilnvaras nav iespējams pārbaudīt Uzņēmumu reģistra vestajos reģistros vai citos publiskajos reģistros un netiek iesniegti dokumenti, kas apliecina šo personu tiesības pārstāvēt klientu attiecībās ar Valsts kasi.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apzīmējuma “pilnvaras” lietošanu noteikumu projektā, ņemot vērā, ka pilnvaru un pilnvarošanas institūtu nosaka Civillikums un var rasties nekonsekvences attiecībā uz pilnvarām un no lietojumu. Lūdzam izvērtēt iespēju “pilnvaras” aizstāt ar “lietošanas tiesības” vai citu apzīmējumu.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izmantotais apzīmējums “pilnvaras” ir veidojies dokumentu izstrādes rezultātā, lai klienta pārstāvēttiesīgā persona varētu pilnvarot citu personu pārstāvēt klientu ar noteiktu pilnvarojuma apmēru. Lai nodrošinātu klientiem izpratni un ērtu pakalpojuma lietošanu tiek saglabāts esošais apzīmējums “pilnvara”.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kase atsaka pakalpojuma sniegšanu, ja pārstāvēttiesīgās personas pilnvaras nav iespējams pārbaudīt Uzņēmumu reģistra vestajos reģistros vai citos publiskajos reģistros un netiek iesniegti dokumenti, kas apliecina šo personu tiesības pārstāvēt klientu attiecībās ar Valsts kasi.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Lietotāju tiesību pārvaldība tiek veikta portālā, klientam iesniedzot pieteikumu.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anotācijā konkretizēt pieteikuma saturu, sniedzot skaidrojumu, vai tā ietvaros tiek plānota fizisko personu datu apstrāde.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apakšpunkta risinājumu sadaļā precizēts pieteikuma saturs, sniedzot informāciju par personas datu apstrādi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Lietotāja tiesību pārvaldība tiek veikta portālā, klientam iesniedzot pieteikumu, kurā tiek norādīts personas vārds, uzvārds un personas kods. Tiek veikta fizisko personu datu apstrāde, lai nodrošinātu drošu un kvalitatīvu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pieteikuma glabāšanas termiņu tiek noteikta atbilstoši dokumentu un arhīvu pārvaldību reglamentējošo normatīvo aktu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Lietotāju tiesību pārvaldība tiek veikta portālā, klientam iesniedzot pieteikumu, kurā norāda lietotāja vārdu, uzvārdu un personas kodu.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 noteikumu </w:t>
            </w:r>
            <w:r w:rsidR="00000000" w:rsidRPr="00000000" w:rsidDel="00000000">
              <w:rPr>
                <w:rtl w:val="0"/>
              </w:rPr>
              <w:t xml:space="preserve">32.1. </w:t>
            </w:r>
            <w:r w:rsidR="00000000" w:rsidRPr="00000000" w:rsidDel="00000000">
              <w:rPr>
                <w:rtl w:val="0"/>
              </w:rPr>
              <w:t xml:space="preserve">apakšpunktā</w:t>
            </w:r>
            <w:r w:rsidR="00000000" w:rsidRPr="00000000" w:rsidDel="00000000">
              <w:rPr>
                <w:rtl w:val="0"/>
              </w:rPr>
              <w:t xml:space="preserve"> minēto personas datu glabāšanas termiņš ir 18 mēneši no lietotāja bloķēšanas dienas, bet šo noteikumu </w:t>
            </w:r>
            <w:r w:rsidR="00000000" w:rsidRPr="00000000" w:rsidDel="00000000">
              <w:rPr>
                <w:rtl w:val="0"/>
              </w:rPr>
              <w:t xml:space="preserve">32.2.</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32.3.</w:t>
            </w:r>
            <w:r w:rsidR="00000000" w:rsidRPr="00000000" w:rsidDel="00000000">
              <w:rPr>
                <w:rtl w:val="0"/>
              </w:rPr>
              <w:t xml:space="preserve"> un </w:t>
            </w:r>
            <w:r w:rsidR="00000000" w:rsidRPr="00000000" w:rsidDel="00000000">
              <w:rPr>
                <w:rtl w:val="0"/>
              </w:rPr>
              <w:t xml:space="preserve">32.4. </w:t>
            </w:r>
            <w:r w:rsidR="00000000" w:rsidRPr="00000000" w:rsidDel="00000000">
              <w:rPr>
                <w:rtl w:val="0"/>
              </w:rPr>
              <w:t xml:space="preserve">apakšpunktā</w:t>
            </w:r>
            <w:r w:rsidR="00000000" w:rsidRPr="00000000" w:rsidDel="00000000">
              <w:rPr>
                <w:rtl w:val="0"/>
              </w:rPr>
              <w:t xml:space="preserve"> minēto datu glabāšanas termiņš ir seši mēneši no notikuma brīža.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pamatojot 32.2., 32.3. un 32.4. apakšpunktā minēto datu glabāšanas termiņu . Paskaidrojam, ka atbilstoši personas datu glabāšanas ierobežojuma principam, personas datus glabā tikai tik ilgi, kamēr tie ir nepieciešami nolūkiem, kuros to apstrādā. Proti, personas datu glabāšanas termiņi ir cieši saistīti ar pārziņa datu apstrādes nolūkiem un to sasniegšanai nepieciešamo datu apjomu. Vēršam uzmanību, ka anotācijā nav dots skaidrojums nepieciešamībai uzglabāt 32.2., 32.3. apakšpunktā minētos datus sešus mēnešus no notikuma brīža. Attiecībā uz 32.4. apakšpunktā minēto datu (balss zvanu ierakstu dati) glabāšanas termiņu, no anotācijā ietvertās informācijas saprotams, ka lietotāja balss zvanu ierakstu datu glabāšanas termiņš noteikts, salāgojot to ar zvanu centra tehniskā nodrošinājuma iespējām. Attiecībā uz minēto, norādām, ka šāds datu glabāšanas termiņa pamatojums nav atbilstošs personas datu glabāšanas ierobežojuma principam, proti, datu glabāšanas termiņš nav saistīts ar nolūkiem,kādēļ šie dati ir tikuši ievākti.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Veikto izmaiņu rezultātā mainījusies punktu secība.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apakšpunkta risinājumu sadaļā precizēts personas datu izmantošanas nolūks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datu apstrāde tiek veikta klienta identifikācijas nolūkā, lai nodrošinātu pakalpojuma drošību, kvalitāti un uzraudzību atbilstoši normatīvajam regulējumam. Saskaņā ar Maksājumu pakalpojumu un elektroniskās naudas likuma 83.panta pirmās daļas 4.punktu, personas datu glabāšanas termiņš precizēts uz 18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 atbilstoši Eiropas Parlamenta un Padomes 2016.gada 27.aprīļa Regulai (ES) 2016/679 par fizisku personu aizsardzību attiecībā uz personas datu apstrādi un šādu datu brīvu apriti, ir drošu, kvalitatīvu un pieejamu e-pakalpojumu sniegšanā un informācijas aprites nodrošināšanā izmantoto fizisko personu datu pārzinis un vāc lietotāja kontaktinformāciju (e-pasta adrese, tālruņa numurs) un uzglabā to 18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kas ietver balss zvanu ierakstus, pieejas tiesību pieprasījumus (personas vārds, uzvārds, personas kods), tehniskās piekļuves informāciju (Valsts kases piešķirtais lietotāja numurs, lietotāja darbības laiks, IP adrese un portālā veiktā darbība), tiek uzglabāti kvalitātes uzlabošanas nolūkos par pēdējiem sešiem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Šo noteikumu </w:t>
            </w:r>
            <w:r w:rsidR="00000000" w:rsidRPr="00000000" w:rsidDel="00000000">
              <w:rPr>
                <w:rtl w:val="0"/>
              </w:rPr>
              <w:t xml:space="preserve">29.1. </w:t>
            </w:r>
            <w:r w:rsidR="00000000" w:rsidRPr="00000000" w:rsidDel="00000000">
              <w:rPr>
                <w:rtl w:val="0"/>
              </w:rPr>
              <w:t xml:space="preserve">apakšpunktā</w:t>
            </w:r>
            <w:r w:rsidR="00000000" w:rsidRPr="00000000" w:rsidDel="00000000">
              <w:rPr>
                <w:rtl w:val="0"/>
              </w:rPr>
              <w:t xml:space="preserve"> minēto personas datu glabāšanas termiņš ir 18 mēneši no lietotāja bloķēšanas dienas, bet šo noteikumu </w:t>
            </w:r>
            <w:r w:rsidR="00000000" w:rsidRPr="00000000" w:rsidDel="00000000">
              <w:rPr>
                <w:rtl w:val="0"/>
              </w:rPr>
              <w:t xml:space="preserve">29.2.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29.3.</w:t>
            </w:r>
            <w:r w:rsidR="00000000" w:rsidRPr="00000000" w:rsidDel="00000000">
              <w:rPr>
                <w:rtl w:val="0"/>
              </w:rPr>
              <w:t xml:space="preserve"> un </w:t>
            </w:r>
            <w:r w:rsidR="00000000" w:rsidRPr="00000000" w:rsidDel="00000000">
              <w:rPr>
                <w:rtl w:val="0"/>
              </w:rPr>
              <w:t xml:space="preserve">29.4. </w:t>
            </w:r>
            <w:r w:rsidR="00000000" w:rsidRPr="00000000" w:rsidDel="00000000">
              <w:rPr>
                <w:rtl w:val="0"/>
              </w:rPr>
              <w:t xml:space="preserve">apakšpunktā</w:t>
            </w:r>
            <w:r w:rsidR="00000000" w:rsidRPr="00000000" w:rsidDel="00000000">
              <w:rPr>
                <w:rtl w:val="0"/>
              </w:rPr>
              <w:t xml:space="preserve"> minēto datu glabāšanas termiņš ir seši mēneši no notikuma brīža.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dokumentā precizēt, ka noteikumu tekstā minētie e-pakalpojumi kā pakalpojumu pieprasīšanas un saņemšanas kanālus izmantos uzskaitītās e-lietotnes eKase, eTāme, ePlāni, ePārskati, eAizņēmumi.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1.2. apakšpunkts precizēts, norādot e-pakalpojumu pieprasīšanas un saņemšanas kanālu,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uzlabot pakalpojumu kvalitāti, pieejamību, nodrošināt efektīvu datu apstrādes procesu, veicināt klientu apmierinātību  un samazināt Valsts kases darbinieku noslodzi datu apstrādē un kļūdaini iesniegtu pakalpojumu pieteikumu skaitu. Noteikumu projekta tekstā minētajos e-pakalpojumos kā pakalpojumu pieprasīšanas un saņemšanas kanāls tiks izmantota Valsts kases tīmekļvietne https://epakalpojumi.kase.gov.lv jeb e-pakalpojumu portāls (turpmāk – portāls). Īstenojot ePieteikumu projektu, Valsts kase identificējusi izmaiņas normatīvajos aktos.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sadaļu, kurā aprakstīta personas datu apstrāde (4. nodaļā “IV. Fizisko personu datu apstrāde”), ar informāciju par personas datu apstrādes tiesisko pamatu (piemēram, Vispārīgās datu aizsardzības regulas 6. panta 1. punkta c) un e) apakšpunkts), lai vienkopus ir pieejama informācija gan par personas datu apstrādes nolūku un tiesisko pamatu, gan apstrādājamo datu veidiem un to uzglabāšanu.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apakšpunkta risinājumu sadaļa, kurā aprakstīta personas datu apstrāde (4. nodaļā “IV. Fizisko personu datu apstrāde”), precizēta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datu apstrāde tiek veikta klienta identifikācijas nolūkā, lai nodrošinātu pakalpojuma drošību, kvalitāti un uzraudzību saskaņā ar Vispārīgās datu aizsardzības regulas 6. panta e apakšpunktu un Likuma par budžetu un finanšu vadību 27. pantu. Saskaņā ar Maksājumu pakalpojumu un elektroniskās naudas likuma 83.panta pirmās daļas 4.punktu, personas datu glabāšanas termiņš precizēts uz 18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anotācijas 1.6.apakšpunktā norādīt, ka 2 nedēļu laikā pēc noteikumu stāšanās spēkā Valsts kase veiks attiecīgo pakalpojumu aprakstīšanu un aktualizāciju sistēmā VIRSIS, ņemot vērā Ministru kabineta 2017. gada 4. jūlija noteikumu Nr.399 "Valsts pārvaldes pakalpojumu uzskaites, kvalitātes kontroles un sniegšanas kārtība" 4.3.apakšpunktu, 5., 9., un 10.punktu.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1.6. apakšpunkts papildināts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 mēneša laikā pēc noteikumu projekta spēkā stāšanās veiks attiecīgo pakalpojumu reģistrēšanu, aktualizēšanu un publicēšanu atbilstoši valstī noteiktajam spēkā esošam regulējumam Valsts informācijas resursu, sistēmu un sadarbspējas informācijas sistēmas pakalpojumu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- 17.09.2024.)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ka regulējums ietekmēs arī fiziskās personas, jo notiks to personas datu apstrāde.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 apakšpunkts papildināts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veikta fizisko personu datu apstrāde personām, kuras klienta vārdā ir tiesīgas izmantot Valsts kases e-pakalpojumus.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8.1.13. apakšpunktā norādīt skaidru un saprotamu informāciju par projektā paredzēto personu datu apstrādi, norādot tiesisko pamatojumu personu datu apstrādei (tostarp arī spēkā esošu ārējo normatīvo aktu (-us) un tā normu (-as), no kā ir izsecināma nepieciešamība apstrādāt personu datus projektā paredzētajā veidā), kā arī sniedzot īsu un kodolīgu skaidrojumu par paredzēto personu datu apstrādi – kādu datu subjektu un kādu kategoriju datus paredz apstrādāt projekts, kādos konkrētos nolūkos, kāds būs datu glabāšanas termiņš, kāds ir pamatojums glabāšanas termiņam, kā arī informāciju par to, vai dati tiks nodoti citām institūcijām un kādā nolūkā.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8.1.13. apakšpunkts papildināts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29. punktā minēto personas datu apstrāde tiek veikta saskaņā ar Vispārīgās datu aizsardzības regulas 6. panta e apakšpunktu un Likuma par budžetu un finanšu vadību 27. pantu. Saskaņā ar Maksājumu pakalpojumu un elektroniskās naudas likuma 83. panta pirmās daļas 4. punktu, kontaktinformācijas (e-pasta adrese, tālruņa numurs) glabāšanas laiks salāgots un noteikts 18 mēneši. Dati, kas ietver balss zvanu ierakstus, pieejas tiesību pieprasījumus (personas vārds, uzvārds, personas kods), tehniskās piekļuves informāciju (Valsts kases piešķirtais lietotāja numurs, lietotāja darbības laiks, IP adrese un portālā veiktā darbība) tiek uzglabāti kvalitātes uzlabošanas nolūkos par pēdējiem sešiem mēnešiem. Atbilstoši noteikumu projekta 28. punktam Valsts kase ir datu pārzinis un dati netiek nodoti citām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24-TA-1864</w:t>
    </w:r>
    <w:r>
      <w:br/>
    </w:r>
    <w:r w:rsidR="00000000" w:rsidRPr="00000000" w:rsidDel="00000000">
      <w:rPr>
        <w:rtl w:val="0"/>
      </w:rPr>
      <w:t xml:space="preserve">11.11.2024. 19.12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24-TA-1864</w:t>
    </w:r>
    <w:r>
      <w:br/>
    </w:r>
    <w:r w:rsidR="00000000" w:rsidRPr="00000000" w:rsidDel="00000000">
      <w:rPr>
        <w:rtl w:val="0"/>
      </w:rPr>
      <w:t xml:space="preserve">11.11.2024. 19.12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Izziņa_24-TA-1864.docx</dc:title>
</cp:coreProperties>
</file>

<file path=docProps/custom.xml><?xml version="1.0" encoding="utf-8"?>
<Properties xmlns="http://schemas.openxmlformats.org/officeDocument/2006/custom-properties" xmlns:vt="http://schemas.openxmlformats.org/officeDocument/2006/docPropsVTypes"/>
</file>