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24-TA-525: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nodošanu Zemkopības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6. decembra noteikumu Nr. 934 "Noteikumi par valsts nekustamā īpašuma pārvaldīšanas principiem un kārtību, kā arī kārtību, kādā apkopojama informācija par valsts nekustamo īpašumu pārvaldīšanu un valsts iestāžu lietotajiem nekustamajiem īpašumiem" 5. punkts nosaka, ka valsts nekustamā īpašuma tiesiskā valdītāja (turpmāk – valdītājs) kompetencē ir pieņemt lēmumus valsts nekustamo īpašumu pārvaldīšanas jomā, izņemot lēmumus, kurus saskaņā ar normatīvajiem aktiem pieņem Ministru kabinets. Valdītājs lēmumu pieņemšanā ievēro sabiedrības intereses un šo noteikumu 3.punktā minētos valsts nekustamā īpašuma pārvaldīšanas principus. </w:t>
            </w:r>
            <w:r w:rsidR="00000000" w:rsidRPr="00000000" w:rsidDel="00000000">
              <w:rPr>
                <w:u w:val="single"/>
                <w:rtl w:val="0"/>
              </w:rPr>
              <w:t xml:space="preserve">Valdītājam ir tiesības jautājumus, kas saistīti ar lēmumu pieņemšanu valsts nekustamo īpašumu pārvaldīšanas jomā</w:t>
            </w:r>
            <w:r w:rsidR="00000000" w:rsidRPr="00000000" w:rsidDel="00000000">
              <w:rPr>
                <w:rtl w:val="0"/>
              </w:rPr>
              <w:t xml:space="preserve">, v</w:t>
            </w:r>
            <w:r w:rsidR="00000000" w:rsidRPr="00000000" w:rsidDel="00000000">
              <w:rPr>
                <w:u w:val="single"/>
                <w:rtl w:val="0"/>
              </w:rPr>
              <w:t xml:space="preserve">irzīt izskatīšanai Ministru kabineta sēdē, ja lēmums var nelabvēlīgi ietekmēt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rīkojuma projekta anotācijas 1.1. sadaļā norādīto atsauci uz Ministru kabineta 2011. gada 6. decembra noteikumu Nr. 934 "Noteikumi par valsts nekustamā īpašuma pārvaldīšanas principiem un kārtību, kā arī kārtību, kādā apkopojama informācija par valsts nekustamo īpašumu pārvaldīšanu un valsts iestāžu lietotajiem nekustamajiem īpašumiem" 5. punktu, ņemot vērā, ka no anotācijas šobrīd neizriet, ka tiek virzīts izskatīšanai jautājums, kas var nelabvēlīgi ietekmēt sabiedrības intereses.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tehniskās uzraudzības aģentūrai nodot Zemkopības ministrijas valdījumā šādus valsts nekustamos īpašumus, kas ierakstīti zemesgrāmatā uz Valsts tehniskās uzraudzības aģentūras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minētie nekustamie īpašumi zemesgrāmatā ierakstīti uz valsts vārda Valsts tehniskās uzraudzības aģentūras personā, lūdzam attiecīgi precizēt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tehniskās uzraudzības aģentūrai nodot Zemkopības ministrijas valdījumā šādus valsts nekustamos īpašumus, kas ierakstīti zemesgrāmatā uz valsts vārda Valsts tehniskās uzraudzības aģentūras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tehniskās uzraudzības aģentūrai nodot Zemkopības ministrijas valdījumā šādus valsts nekustamos īpašumus, kas ierakstīti zemesgrāmatā uz valsts vārda Valsts tehniskās uzraudzības aģentūras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tehniskās uzraudzības aģentūrai nodot Zemkopības ministrijas valdījumā šādus valsts nekustamos īpašumus, kas ierakstīti zemesgrāmatā uz Valsts tehniskās uzraudzības aģentūras vārda: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1. punkta ievaddaļā aizstāt vārdus "uz Valsts tehniskās uzraudzības aģentūras vārda" ar vārdiem "uz valsts vārda Valsts tehniskās uzraudzības aģentūras personā". Attiecīgi precizējama arī anotācijā ietvertā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Atbilstoši Tiesību akta lietai pievienotajiem zemesgrāmatas nodalījumu norakstiem visi Zemkopības ministrijas valdījumā nododamie nekustamie īpašumi ierakstīti zemesgrāmatā uz uz valsts vārda Valsts tehniskās uzraudzības aģentūras personā. Savukārt saskaņā ar Zemesgrāmatu likuma 1. pantu visiem ierakstiem zemesgrāmatā ir publiska ticamība.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tehniskās uzraudzības aģentūrai nodot Zemkopības ministrijas valdījumā šādus valsts nekustamos īpašumus, kas ierakstīti zemesgrāmatā uz </w:t>
            </w:r>
            <w:r w:rsidR="00000000" w:rsidRPr="00000000" w:rsidDel="00000000">
              <w:rPr>
                <w:u w:val="single"/>
                <w:rtl w:val="0"/>
              </w:rPr>
              <w:t xml:space="preserve">valsts vārda</w:t>
            </w:r>
            <w:r w:rsidR="00000000" w:rsidRPr="00000000" w:rsidDel="00000000">
              <w:rPr>
                <w:rtl w:val="0"/>
              </w:rPr>
              <w:t xml:space="preserve"> Valsts tehniskās uzraudzības aģentūras </w:t>
            </w:r>
            <w:r w:rsidR="00000000" w:rsidRPr="00000000" w:rsidDel="00000000">
              <w:rPr>
                <w:u w:val="single"/>
                <w:rtl w:val="0"/>
              </w:rPr>
              <w:t xml:space="preserve">personā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tehniskās uzraudzības aģentūrai nodot Zemkopības ministrijas valdījumā šādus valsts nekustamos īpašumus, kas ierakstīti zemesgrāmatā uz valsts vārda Valsts tehniskās uzraudzības aģentūras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 1700 900 9168) – telpu grupu (telpu grupas kadastra apzīmējums 1700 036 0232 001 001) un 417/6061 kopīpašuma domājamās daļas no zemes vienības (zemes vienības kadastra apzīmējums 1700 036 0232) un būves (būves kadastra apzīmējums 1700 036 0232 001) – Jūrmalas ielā 23–NT5, Liepājā;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projektā minētie nekustamie īpašumi ir dzīvokļu īpašumi (neapdzīvojamās telpas vai dzīvokļi un pie tiem piederošās kopīpašuma domājamās daļas no ēkām un atsevišķos gadījumos arī no zemes), tiesiskās skaidrības nodrošināšanai ierosinām attiecīgi precizēt rīkojuma projekta 1.punkta apakšpunktus.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dzīvokļa īpašumu (nekustamā īpašuma kadastra Nr. 1700 900 9168) – neapdzīvojamo telpu Nr.NT5 (telpu grupas kadastra apzīmējums 1700 036 0232 001 001) un 417/6061 kopīpašuma domājamās daļas no zemes vienības (zemes vienības kadastra apzīmējums 1700 036 0232) un būves (būves kadastra apzīmējums 1700 036 0232 001) – Jūrmalas ielā 23, Liepājā;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rīkojuma projekta 1.punkta apakšpunkti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dzīvokļa īpašumu (nekustamā īpašuma kadastra Nr. 1700 900 9168) – neapdzīvojamo telpu Nr. NT5 (telpu grupas kadastra apzīmējums 1700 036 0232 001 001) un 417/6061 kopīpašuma domājamās daļas no zemes vienības (zemes vienības kadastra apzīmējums 1700 036 0232) un būves (būves kadastra apzīmējums 1700 036 0232 001) – Jūrmalas ielā 23, Liepājā;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pārņemt valdījumā šā rīkojuma 1. punktā minētos valsts nekustamos īpašumus un normatīvajos aktos noteiktajā kārtībā nostiprināt tiesiskā valdījuma tiesības zemesgrāmatā uz valsts vārda Zemkopības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mainīt rīkojuma projekta 1.punktā minēto valsts nekustamo īpašumu valdītāju un atbilstoši Finanšu ministrijas izteiktajam priekšlikumam ( izziņas 7.punkts), k</w:t>
            </w:r>
            <w:r w:rsidR="00000000" w:rsidRPr="00000000" w:rsidDel="00000000">
              <w:rPr>
                <w:u w:val="single"/>
                <w:rtl w:val="0"/>
              </w:rPr>
              <w:t xml:space="preserve">urā tika lūgts anotācijas 3.sadaļā </w:t>
            </w:r>
            <w:r w:rsidR="00000000" w:rsidRPr="00000000" w:rsidDel="00000000">
              <w:rPr>
                <w:rtl w:val="0"/>
              </w:rPr>
              <w:t xml:space="preserve">vārdus "nekustamā īpašuma tiesību maiņu" aizstāt ar vārdiem "nekustamā īpašuma valdītāja maiņu" , </w:t>
            </w:r>
            <w:r w:rsidR="00000000" w:rsidRPr="00000000" w:rsidDel="00000000">
              <w:rPr>
                <w:b w:val="1"/>
                <w:u w:val="single"/>
                <w:rtl w:val="0"/>
              </w:rPr>
              <w:t xml:space="preserve">precizēts arī rīkojuma projekta 2.punkts</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Zemesgrāmatu likuma 1.pants nosaka, ka Zemesgrāmatās ieraksta nekustamus īpašumus un </w:t>
            </w:r>
            <w:r w:rsidR="00000000" w:rsidRPr="00000000" w:rsidDel="00000000">
              <w:rPr>
                <w:u w:val="single"/>
                <w:rtl w:val="0"/>
              </w:rPr>
              <w:t xml:space="preserve">nostiprina ar tiem saistītās tiesības.</w:t>
            </w:r>
            <w:r w:rsidR="00000000" w:rsidRPr="00000000" w:rsidDel="00000000">
              <w:rPr>
                <w:rtl w:val="0"/>
              </w:rPr>
              <w:t xml:space="preserve"> Ievērojot minēto un vispārpieņemto praksi šādu rīkojuma projektu sagatavošanā ( lūdzu, skatīt, piemēram, Ministru kabineta 2023.gada 31.augusta rīkojumu Nr.541 "Par valsts nekustamā īpašuma Rēznas ielā 10A, Rīgā, nodošanu Finanšu ministrijas valdījumā un pārdošanu", Ministru kabineta 2023.gada 26.maija rīkojumu Nr.289 "Par valsts nekustamā īpašuma Uriekstes ielā 42B, Rīgā, nodošanu Finanšu ministrijas valdījumā"),  </w:t>
            </w:r>
            <w:r w:rsidR="00000000" w:rsidRPr="00000000" w:rsidDel="00000000">
              <w:rPr>
                <w:u w:val="single"/>
                <w:rtl w:val="0"/>
              </w:rPr>
              <w:t xml:space="preserve">lūdzam </w:t>
            </w:r>
            <w:r w:rsidR="00000000" w:rsidRPr="00000000" w:rsidDel="00000000">
              <w:rPr>
                <w:b w:val="1"/>
                <w:u w:val="single"/>
                <w:rtl w:val="0"/>
              </w:rPr>
              <w:t xml:space="preserve">rīkojuma projekta 2.punktu</w:t>
            </w:r>
            <w:r w:rsidR="00000000" w:rsidRPr="00000000" w:rsidDel="00000000">
              <w:rPr>
                <w:u w:val="single"/>
                <w:rtl w:val="0"/>
              </w:rPr>
              <w:t xml:space="preserve"> izteikt redakcijā, kas tika saskaņota pirmreizējā rīkojuma projekta saskaņošanas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pārņemt valdījumā šā rīkojuma 1. punktā minētos valsts nekustamos īpašumus un normatīvajos aktos noteiktajā kārtībā nostiprināt zemesgrāmatā īpašuma tiesības uz valsts vārda Zemkopības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kāpēc rīkojuma projekta viens no izstrādes pamatiem būtu  Ministru kabineta 2011. gada 6. decembra noteikumu Nr.934 "Noteikumi par valsts nekustamā īpašuma pārvaldīšanas principiem un kārtību, kā arī kārtību, kādā apkopojama informācija par valsts nekustamo īpašumu pārvaldīšanu un valsts iestāžu lietotajiem nekustamajiem īpašumiem" 5. punkts vai arī svītrot atsauci uz minēto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minēto tiesību normu valsts nekustamā īpašuma tiesiskā valdītāja (šajā gadījumā - Valsts tehniskās uzraudzības aģentūras) kompetencē ir </w:t>
            </w:r>
            <w:r w:rsidR="00000000" w:rsidRPr="00000000" w:rsidDel="00000000">
              <w:rPr>
                <w:u w:val="single"/>
                <w:rtl w:val="0"/>
              </w:rPr>
              <w:t xml:space="preserve">pieņemt lēmumus valsts nekustamo īpašumu pārvaldīšanas jom</w:t>
            </w:r>
            <w:r w:rsidR="00000000" w:rsidRPr="00000000" w:rsidDel="00000000">
              <w:rPr>
                <w:rtl w:val="0"/>
              </w:rPr>
              <w:t xml:space="preserve">ā, izņemot lēmumus, </w:t>
            </w:r>
            <w:r w:rsidR="00000000" w:rsidRPr="00000000" w:rsidDel="00000000">
              <w:rPr>
                <w:u w:val="single"/>
                <w:rtl w:val="0"/>
              </w:rPr>
              <w:t xml:space="preserve">kurus saskaņā ar normatīvajiem aktiem pieņem Ministru kabinets.</w:t>
            </w:r>
            <w:r w:rsidR="00000000" w:rsidRPr="00000000" w:rsidDel="00000000">
              <w:rPr>
                <w:rtl w:val="0"/>
              </w:rPr>
              <w:t xml:space="preserve"> Valdītājs lēmumu pieņemšanā ievēro sabiedrības intereses un šo noteikumu 3. punktā minētos valsts nekustamā īpašuma pārvaldīšanas principus. Valdītājam ir tiesības jautājumus, kas saistīti ar lēmumu pieņemšanu valsts nekustamo īpašumu pārvaldīšanas jomā, virzīt izskatīšanai Ministru kabineta sēdē, </w:t>
            </w:r>
            <w:r w:rsidR="00000000" w:rsidRPr="00000000" w:rsidDel="00000000">
              <w:rPr>
                <w:u w:val="single"/>
                <w:rtl w:val="0"/>
              </w:rPr>
              <w:t xml:space="preserve">ja lēmums var nelabvēlīgi ietekmēt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nav ietverta ne atsauce uz normatīvajiem aktiem, saskaņā ar kuriem šajā jautājumā būtu lēmums jāpieņem Ministru kabinetam, ne arī nav pamatots, kādā veidā sagatavotais rīkojuma projekts tā pieņemšanas gadījumā var nelabvēlīgi ietekmēt sabiedrības intereses. Kā norādīts anotācijas 1.2. sadaļā, rīkojuma projektam ir pavisam citāds mērķis, t.i., piemērot vienotu valstij piederošo nekustamo īpašumu pārvaldīšanas praksi Zemkopības ministrijas resorā, lai visu ministrijas un tās padotības iestāžu pamatdarbības funkciju nodrošināšanai nepieciešamos nekustamos īpašumus ierakstītu zemesgrāmatā uz valsts vārda ministrijas personā un nodotu padotības iestādes pārvaldīšanā.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priekšlikumam (izziņas 4. punkts) ir precizēts viss rīkojuma projekta 1. punkts, norādot, ka Zemkopības ministrijas valdījumā tiek nodoti 10 dzīvokļa īpašumi. Ņemot vērā minēto, lūdzam anotācijā skaidrot, kāpēc rīkojuma projekta 1.4., 1.8., 1.9. un 1.10. apakšpunktā minēto dzīvokļa īpašumu sastāvā </w:t>
            </w:r>
            <w:r w:rsidR="00000000" w:rsidRPr="00000000" w:rsidDel="00000000">
              <w:rPr>
                <w:u w:val="single"/>
                <w:rtl w:val="0"/>
              </w:rPr>
              <w:t xml:space="preserve">neietilpst attiecīgās kopīpašuma domājamās daļas no zemes</w:t>
            </w:r>
            <w:r w:rsidR="00000000" w:rsidRPr="00000000" w:rsidDel="00000000">
              <w:rPr>
                <w:rtl w:val="0"/>
              </w:rPr>
              <w:t xml:space="preserve">, pievienojot Tiesību akta lietai minēto faktu apliecinošos dokumentus, jo bez to esības Ministru kabinetam nav iespējams pieņemt lēmumu pēc būtības. Savukārt, ja minēto dzīvokļa īpašumu sastāvā ietilpst kopīpašuma domājamās daļas no zemes, lūdzam attiecīgi precizēt rīkojuma projekta 1.4., 1.8., 1.9. un 1.10. apakšpunktā minēto dzīvokļa īpašumu sastāvu.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Dzīvokļa īpašuma likuma 2. panta otrā daļa noteic, ka dzīvokļa īpašums kā lietu kopība sastāv no atsevišķā īpašuma un attiecīgas kopīpašuma domājamās daļas. Dzīvokļa īpašuma sastāvā </w:t>
            </w:r>
            <w:r w:rsidR="00000000" w:rsidRPr="00000000" w:rsidDel="00000000">
              <w:rPr>
                <w:u w:val="single"/>
                <w:rtl w:val="0"/>
              </w:rPr>
              <w:t xml:space="preserve">ietilpstošais atsevišķais īpašums un kopīpašuma domājamā daļa tiesiski nav atdalāmi.</w:t>
            </w:r>
            <w:r w:rsidR="00000000" w:rsidRPr="00000000" w:rsidDel="00000000">
              <w:rPr>
                <w:rtl w:val="0"/>
              </w:rPr>
              <w:t xml:space="preserve"> Turklāt saskaņā ar Dzīvokļa īpašuma likuma 4. panta pirmās daļas 3. punktu kopīpašuma esošajā daļā </w:t>
            </w:r>
            <w:r w:rsidR="00000000" w:rsidRPr="00000000" w:rsidDel="00000000">
              <w:rPr>
                <w:u w:val="single"/>
                <w:rtl w:val="0"/>
              </w:rPr>
              <w:t xml:space="preserve">ietilpst zemesgabals, uz kura atrodas attiecīgā dzīvojamā māja, ja tas nepieder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2021. gada 7. septembra noteikumu Nr.606 "Ministru kabineta kārtības rullis" 44.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u w:val="single"/>
                <w:rtl w:val="0"/>
              </w:rPr>
              <w:t xml:space="preserve">nekustamo īpašumu tiesību maiņu</w:t>
            </w:r>
            <w:r w:rsidR="00000000" w:rsidRPr="00000000" w:rsidDel="00000000">
              <w:rPr>
                <w:rtl w:val="0"/>
              </w:rPr>
              <w:t xml:space="preserve"> zemesgrāmatā uz valsts vārda ministrijas personā aģentūra segs no sava apstiprinātā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sagatavotais rīkojuma projekts paredz mainīt nekustamā īpašuma valdītāju, aicinām attiecīgi anotācijas 1.3. apakšpunktā precizēt norādīto informāciju atbilstoši sagatavotajam rīkojuma projektam.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precizēt anotācijā norādīto informāciju, norādot, ka rīkojuma projektā minētie nekustamie īpašumi šobrīd zemesgrāmatā ir ierakstīti uz valsts vārda Valsts tehniskās uzraudzības aģentūras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atsevišķu rīkojuma projektā minēto nekustamo īpašumu sastāvā neietilpst domājamās daļas no zemes (sk.rīkojuma projekta 1.4., 1.8., 1.9. un 1.10. apakšpunktu) un tādējādi Zemkopības ministrijas valdījumā tiek nodota attiecīgā telpu grupa kopā ar kopīpašumā esošajām domājamām daļām no 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Civillikuma 968. pantu uz zemes uzcelta un cieši ar to savienota ēka atzīstama par tās daļu. Savukārt likuma "Par atjaunotā Latvijas Republikas 1937.gada Civillikuma ievada, mantojuma tiesību un lietu tiesību daļas spēkā stāšanās laiku un piemērošanas kārtību" 14. panta ceturtā daļa noteic, ka ēkas (būves), kuras Zemesgrāmatu nodaļā, Valsts zemes dienestā vai pašvaldībā nav reģistrētas kā patstāvīgi īpašuma objekti, uzskatāmas par zemes īpašnieka īpašumu atbilstoši Civillikuma 968.pantam. Citas personas īpašuma tiesības uz šādām ēkām (būvēm) var iegūt, ja tiesa apmierinājusi šo personu prasību atzīt īpašuma tiesības uz attiecīgajiem objektiem.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w:t>
            </w:r>
            <w:r w:rsidR="00000000" w:rsidRPr="00000000" w:rsidDel="00000000">
              <w:rPr>
                <w:b w:val="1"/>
                <w:rtl w:val="0"/>
              </w:rPr>
              <w:t xml:space="preserve">"Citā informācijā"</w:t>
            </w:r>
            <w:r w:rsidR="00000000" w:rsidRPr="00000000" w:rsidDel="00000000">
              <w:rPr>
                <w:rtl w:val="0"/>
              </w:rPr>
              <w:t xml:space="preserve"> norādīto, ņemot vērā, ka rīkojuma projekts paredz tikai tajā minēto valsts nekustamo īpašumu </w:t>
            </w:r>
            <w:r w:rsidR="00000000" w:rsidRPr="00000000" w:rsidDel="00000000">
              <w:rPr>
                <w:u w:val="single"/>
                <w:rtl w:val="0"/>
              </w:rPr>
              <w:t xml:space="preserve">tiesiskā valdītāja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24-TA-525</w:t>
    </w:r>
    <w:r>
      <w:br/>
    </w:r>
    <w:r w:rsidR="00000000" w:rsidRPr="00000000" w:rsidDel="00000000">
      <w:rPr>
        <w:rtl w:val="0"/>
      </w:rPr>
      <w:t xml:space="preserve">17.05.2024. 16.59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24-TA-525</w:t>
    </w:r>
    <w:r>
      <w:br/>
    </w:r>
    <w:r w:rsidR="00000000" w:rsidRPr="00000000" w:rsidDel="00000000">
      <w:rPr>
        <w:rtl w:val="0"/>
      </w:rPr>
      <w:t xml:space="preserve">17.05.2024. 16.59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Izziņa_24-TA-525.docx</dc:title>
</cp:coreProperties>
</file>

<file path=docProps/custom.xml><?xml version="1.0" encoding="utf-8"?>
<Properties xmlns="http://schemas.openxmlformats.org/officeDocument/2006/custom-properties" xmlns:vt="http://schemas.openxmlformats.org/officeDocument/2006/docPropsVTypes"/>
</file>