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25-TA-2760: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2016. gada 15. jūlija noteikumos Nr. 477 "Speciālās izglītības iestāžu un vispārējās izglītības iestāžu speciālās izglītības klašu (grupu) finansēšanas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(01.06.2026.)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18:03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Tiesību akta projekta izstrādes nepieciešamības izstrādes pamatojuma 1.1.punktā norādīts, ka Tiesību akta projekts sagatavots, lai rastu </w:t>
            </w:r>
            <w:r w:rsidR="00000000" w:rsidRPr="00000000" w:rsidDel="00000000">
              <w:rPr>
                <w:b w:val="1"/>
                <w:u w:val="single"/>
                <w:rtl w:val="0"/>
              </w:rPr>
              <w:t xml:space="preserve">ilgtermiņa</w:t>
            </w:r>
            <w:r w:rsidR="00000000" w:rsidRPr="00000000" w:rsidDel="00000000">
              <w:rPr>
                <w:rtl w:val="0"/>
              </w:rPr>
              <w:t xml:space="preserve"> risinājumu speciālo izglītības iestāžu uzturēšanas izdevumu finansējuma palielināšanai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Anotācijas 3.punkta sadaļā “Cita informācija” norādīts Ministru kabineta 2025. gada 23. septembra sēdes protokola Nr. 39, 28. § "Noteikumu projekts "Grozījumi Ministru kabineta 2016. gada 15. jūlija noteikumos Nr. 477 "Speciālās izglītības iestāžu un vispārējās izglītības iestāžu speciālās izglītības klašu (grupu) finansēšanas kārtība""" (25-TA-22)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Atbalstīt, ka </w:t>
            </w:r>
            <w:r w:rsidR="00000000" w:rsidRPr="00000000" w:rsidDel="00000000">
              <w:rPr>
                <w:b w:val="1"/>
                <w:i w:val="1"/>
                <w:u w:val="single"/>
                <w:rtl w:val="0"/>
              </w:rPr>
              <w:t xml:space="preserve">ilgtermiņa</w:t>
            </w:r>
            <w:r w:rsidR="00000000" w:rsidRPr="00000000" w:rsidDel="00000000">
              <w:rPr>
                <w:i w:val="1"/>
                <w:rtl w:val="0"/>
              </w:rPr>
              <w:t xml:space="preserve"> risinājuma nodrošināšanai speciālo izglītības iestāžu uzturēšanas izdevumu finansēšanā finansējums 2026. gadam un turpmāk ir nodrošināms Izglītības un zinātnes ministrijas budžetā piešķirto līdzekļu ietvaros, nepieciešamības gadījumā veicot finansējuma pārdales starp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ir norādīts, ka ar projektu tiek ieviests ilgtermiņa risinājums speciālās izglītības iestāžu uzturēšanas izdevumu finansēšanai, faktiskā projekta ietvaros tiek veikta tikai vienreizēja uzturēšanas izdevumu normatīva korekcija, pamatojoties uz minimālās mēneša darba algas apmēru, kas stāsies no 2026.gada 1.janvārī. Šāda pieeja nerada ilgtspējīgu finansēšanas mehānismu,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uzturēšanas izdevumu normatīvs ir tieši atkarīgs no minimālās algas apmēra, kas valstī tiek pārskatīts regulāri (bieži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katras minimālās algas izmaiņas automātiski izraisa nepieciešamību vēlreiz grozīt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normatīvs nespēj “sekot” darba samaksas izmaiņām dinamikā;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vienreizējs pārrēķins neaptver arī citus uzturēšanas izdevumus, kas objektīvi pieaug (inflācija, komunālie maksājumi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izstrādātais Tiesību akta grozījumu projekts, kura būtība ir pārrēķināt normatīvu tikai attiecībā uz 2026. gada minimālās algas apmēru, neatbilst anotācijā paustajam mērķim par ilgtermiņa risinājumu ieviešanu. Tā vietā tiek nodrošināts tikai  vienas konkrētas izmaksu pozīcijas izlīdzinājums.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2.2% palielinājumam, lai rastu ilgtermiņa risinājumu. Ar šādu palielinājumu nav iespējams pat nodrošināt minimālās algas palielinājumu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normatīvajā aktā iestrādāt aprēķina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faktiski nodrošinātu ilgtspējīgu un prognozējamu finansēšanas modeli, nepieciešams Ministru kabineta noteikumos Nr. 477 iestrādāt uzturēšanas izdevumu normatīva aprēķina formulu, kas saista uzturēšanas izdevumu normatīvu ar minimālās algas apmēru, iestrādājot indeksācijas mehānismu pārējiem uzturēšanas izdevumiem, balstoties patēriņa cenu indeksa izmaiņās, faktiski augošajās komunālo pakalpojumu vai ēdināšanas izmaksās, citiem objektīviem indeksiem, kurus publicē valsts statistikas institūcijas. Tādējādi normatīvs paredzētu automātisku pārrēķinu, iestājoties attiecīgās uzturēšanas izdevumu pozīcijas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apmēru speciālās izglītības iestādes uzturēšanai nosaka ne tikai uzturēšanas izdevumu normatīvs vienam izglītojamam, bet arī papildus koeficienti, kas tiek piemēroti.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uzturēšanas izdevumu normatīvs netika nodrošināts 100% apmērā, tas ir pakāpeniski palielināts (2016. gada pēdējiem četriem mēnešiem aprēķināts 84,41% apmērā no noteiktā normatīva vienam izglītojamam, 2019. gada pēdējiem četriem mēnešiem un 2020. gada astoņiem mēnešiem aprēķināts 96,6% apmērā no noteiktā normatīva vienam izglītojamam, bet sākot ar 2020./2021.m.g. – 100% apmērā no noteiktā normatīva vienam izglītojamam).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2023.gada 1.septembri ir palielināts koeficients, kuru piemēro izglītojamo, kurš nesaņem internāta pakalpojumu, skaitam no 0,85 uz 0,95 - lai speciālās izglītības iestādes varētu organizēt pagarinātās dienas grupas izglītojamajiem un citus izglītojošus pasākumus, kuriem tas ir nepieciešams, nodrošinot arī papildu ēdienreizi, vienlaikus nenorādot šiem izglītojamiem internāta pakalpojumu, kas iepriekš nereti tika praktizēts, lai pilnvērtīgi varētu nodrošināt izglītojamā uzturēšanos izglītības iestādē pēcpusdienas cēlienā līdz iespējai doties uz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skatot Ministru kabineta 2025. gada 23. septembra sēdē noteikumu projektu "Grozījumi Ministru kabineta 2016. gada 15. jūlija noteikumos Nr. 477 "Speciālās izglītības iestāžu un vispārējās izglītības iestāžu speciālās izglītības klašu (grupu) finansēšanas kārtība""" (25-TA-22), protokollēmuma (protokols Nr. 39, 28. §) 3.punktā tika atbalstīts, ka ilgtermiņa risinājuma nodrošināšanai speciālo izglītības iestāžu uzturēšanas izdevumu finansēšanā finansējums 2026. gadam un turpmāk ir nodrošināms Izglītības un zinātnes ministrijas budžetā piešķirto līdzekļu ietvaros, nepieciešamības gadījumā veicot finansējuma pārdales starp programmām un apakšprogrammām, nevis piešķirts papildus.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izdevumu normatīvs (gadā) vienam speciālās izglītības iestādes, kas nodrošina internāta pakalpojumus, izglītojamam, kas saņem internāta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 pielikuma “Uzturēšanas izdevumu normatīvs (gadā) vienam speciālās izglītības iestādes, kas nodrošina internāta pakalpojumus, izglītojamam, kas saņem internāta pakalpojumus” normatīvs nav mainījies kopš 2007. gada, savukārt, valstī vairākkārt ir mainījusies minimālā mēneša darba alga, būtiski pieaugušas pakalpojumu un preču cenas. Līdz ar to </w:t>
            </w:r>
            <w:r w:rsidR="00000000" w:rsidRPr="00000000" w:rsidDel="00000000">
              <w:rPr>
                <w:b w:val="1"/>
                <w:u w:val="single"/>
                <w:rtl w:val="0"/>
              </w:rPr>
              <w:t xml:space="preserve">finansējuma palielinājums vienam izglītojamam par 6.15 euro jeb 2.2% nenodrošina iepriekš minēto palielinājuma izdevumu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apmēru speciālās izglītības iestādes uzturēšanai nosaka ne tikai uzturēšanas izdevumu normatīvs vienam izglītojamam, bet arī papildus koeficienti, kas tiek piemēroti.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uzturēšanas izdevumu normatīvs netika nodrošināts 100% apmērā, tas ir pakāpeniski palielināts (2016. gada pēdējiem četriem mēnešiem aprēķināts 84,41% apmērā no noteiktā normatīva vienam izglītojamam, 2019. gada pēdējiem četriem mēnešiem un 2020. gada astoņiem mēnešiem aprēķināts 96,6% apmērā no noteiktā normatīva vienam izglītojamam, bet sākot ar 2020./2021.m.g. – 100% apmērā no noteiktā normatīva vienam izglītojamam).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2023.gada 1.septembri ir palielināts koeficients, kuru piemēro izglītojamo, kurš nesaņem internāta pakalpojumu, skaitam no 0,85 uz 0,95 - lai speciālās izglītības iestādes varētu organizēt pagarinātās dienas grupas izglītojamajiem un citus izglītojošus pasākumus, kuriem tas ir nepieciešams, nodrošinot arī papildu ēdienreizi, vienlaikus nenorādot šiem izglītojamiem internāta pakalpojumu, kas iepriekš nereti tika praktizēts, lai pilnvērtīgi varētu nodrošināt izglītojamā uzturēšanos izglītības iestādē pēcpusdienas cēlienā līdz iespējai doties uz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skatot Ministru kabineta 2025. gada 23. septembra sēdē noteikumu projektu "Grozījumi Ministru kabineta 2016. gada 15. jūlija noteikumos Nr. 477 "Speciālās izglītības iestāžu un vispārējās izglītības iestāžu speciālās izglītības klašu (grupu) finansēšanas kārtība""" (25-TA-22), protokollēmuma (protokols Nr. 39, 28. §) 3.punktā tika atbalstīts, ka ilgtermiņa risinājuma nodrošināšanai speciālo izglītības iestāžu uzturēšanas izdevumu finansēšanā finansējums 2026. gadam un turpmāk ir nodrošināms Izglītības un zinātnes ministrijas budžetā piešķirto līdzekļu ietvaros, nepieciešamības gadījumā veicot finansējuma pārdales starp programmām un apakšprogrammām, nevis piešķirts papildus.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izdevumu normatīvs (gadā) vienam speciālās izglītības iestādes, kas nodrošina internāta pakalpojumus, izglītojamam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3.sadaļu, ņemot vērā, ka finanšu līdzekļi papildu izdevumu segšanai 474 536 euro apmērā ir jau iekļauti likumprojektā "Par valsts budžetu 2026. gadam un budžeta ietvaru 2026., 2027. un 2028. gadam"  62. resora programmā 01.00.00 "Mērķdotācijas izglītības pasākumiem", veicot līdzekļu pārdali minētās programmas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izdevumu normatīvs (gadā) vienam speciālās izglītības iestādes, kas nodrošina internāta pakalpojumus, izglītojamam, kas saņem internāta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- 04.12.2025.)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noteikumu 1.pielikuma nosaukumu, izslēdzot vārdus “kas saņem internāta pakalpojumus”, jo noteikumu 4.punkts paredz finansējuma aprēķinu ne tikai izglītojamiem, kas saņem internāta pakalpojumus, bet arī izglītojamajiem, kas nesaņem internāta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izdevumu normatīvs (gadā) vienam speciālās izglītības iestādes, kas nodrošina internāta pakalpojumus, izglītojamam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25-TA-2760</w:t>
    </w:r>
    <w:r>
      <w:br/>
    </w:r>
    <w:r w:rsidR="00000000" w:rsidRPr="00000000" w:rsidDel="00000000">
      <w:rPr>
        <w:rtl w:val="0"/>
      </w:rPr>
      <w:t xml:space="preserve">11.12.2025. 20.21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25-TA-2760</w:t>
    </w:r>
    <w:r>
      <w:br/>
    </w:r>
    <w:r w:rsidR="00000000" w:rsidRPr="00000000" w:rsidDel="00000000">
      <w:rPr>
        <w:rtl w:val="0"/>
      </w:rPr>
      <w:t xml:space="preserve">11.12.2025. 20.21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Izziņa_25-TA-2760.docx</dc:title>
</cp:coreProperties>
</file>

<file path=docProps/custom.xml><?xml version="1.0" encoding="utf-8"?>
<Properties xmlns="http://schemas.openxmlformats.org/officeDocument/2006/custom-properties" xmlns:vt="http://schemas.openxmlformats.org/officeDocument/2006/docPropsVTypes"/>
</file>