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(15.05.2025.)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09.12.2025. 11:00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 MK noteikumu 16.2.1.apakšpunktā tiek svītrota norāde uz LM vienkāršoto izmaksu metodiku, un ņemot vērā anotācijā sniegto skaidrojumu, ka no 2026. gada 1. janvāra no mācību izmaksu metodikas tiks izņemtas izmaksas stipendijām, turpmāk tās paredzēts veikt atbilstoši faktiskajām izmaksām, lūdzam papildināt anotāciju, sniedzot informāciju kādā apmērā un pēc kādiem nosacījumiem personām plānots izmaksāt stipemdijas.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un zinātnes ministrijas priekšlikumā norādītajam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rtl w:val="0"/>
              </w:rPr>
              <w:t xml:space="preserve">16.2.1.</w:t>
            </w:r>
            <w:r w:rsidR="00000000" w:rsidRPr="00000000" w:rsidDel="00000000">
              <w:rPr>
                <w:rtl w:val="0"/>
              </w:rPr>
              <w:t xml:space="preserve">  apakšpunktā minētais nosacījums, kas paredz, ka stipendijas izmaksām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minētajās atbalstāmajās darbībās, nepiemēro mācību izmaksu metodiku, ir attiecināms, sākot ar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43. punktu (piemēram, norādot uz </w:t>
            </w:r>
            <w:r w:rsidR="00000000" w:rsidRPr="00000000" w:rsidDel="00000000">
              <w:rPr>
                <w:u w:val="single"/>
                <w:rtl w:val="0"/>
              </w:rPr>
              <w:t xml:space="preserve">grozījumu</w:t>
            </w:r>
            <w:r w:rsidR="00000000" w:rsidRPr="00000000" w:rsidDel="00000000">
              <w:rPr>
                <w:rtl w:val="0"/>
              </w:rPr>
              <w:t xml:space="preserve"> noteikumu 16.2.1. apakšpunktā (aprakstot to arī saturiski)), jo noteikumu 16.2.1. apakšpunktā nav paredzēts nosacījums, kas paredz, ka stipendijas izmaksām bezdarbniekiem, kuri piedalās noteikumu 15.3.1., 15.3.2., 15.4., 15.5. un 15.6. apakšpunktā minētajās atbalstāmajās darbībās, nepiemēro mācību izmaksu metodiku. Proti, normā nav paredzēts nosacījums kā tāds, bet tas izriet no veiktā grozījuma, ar kuru tiek svītrota atsauce uz mācību izmaksu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priekšlikumam redakcionāli precizēts noteikumu projekta 23. punkts (noteikumu konsolidētās versijas 43.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dzēsts Ministru kabineta sēdes protokollēmuma (turpmāk – protokollēmums) 3. punkts, ņemot vērā Eiropas Komisijas apstiprināto pielikumu Eiropas Padomes 2021. gada 6. jūlija lēmumam par Latvijas Atveseļošanas un noturības mehānisma plāna izvērtējuma apstiprināšanu (CID), kurš precizēts atbilstoši Latvijas Atveseļošanas un noturības mehānisma plāna grozījumiem Nr. 3. 2025. gada 12. decembrī Euro grupas un Eiropas Savienības Ekonomisko un finanšu jautājumu padomes (ECOFIN) sanāksmes laikā tika apstiprināti kārtējie Latvijas Atveseļošanas un noturības mehānisma plāna grozījumi. Attiecīgi protokollēmuma 3. punkts ir zaudējis aktualitāti. Atbilstoša informācija papildināta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rtl w:val="0"/>
              </w:rPr>
              <w:t xml:space="preserve">16.2.1.</w:t>
            </w:r>
            <w:r w:rsidR="00000000" w:rsidRPr="00000000" w:rsidDel="00000000">
              <w:rPr>
                <w:rtl w:val="0"/>
              </w:rPr>
              <w:t xml:space="preserve">  apakšpunkta grozījums, kas paredz, ka stipendijas izmaksām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minētajās atbalstāmajās darbībās, nepiemēro mācību izmaksu metodiku, piemērojams ar 2026. gada 1. janvāri.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03.09.2025. 08:46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12.punktā paredzēts, ka, īstenojot projektu, finansējuma saņēmējs var izmantot šo noteikumu 16.1.1.apakšpunktā un 18.punktā minētajām izmaksām piešķirto valsts budžeta finansējumu līdz 2026.gada 31.decembrim, ja šīs izmaksas līdz šo noteikumu 34.punktā minētajam projekta īstenošanas termiņam projektā vēl nav izmantotas šo noteikumu 16.1.1.apakšpunktā un 18.punktā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20. jūnija noteikumu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(turpmāk – noteikumi Nr.323) 16.1.1.apakšpunktā paredzēts, ka investīcijas ietvaros attiecināmas personāla izmaksas un 18.punktā paredzētas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Nr.323 14.punktam valsts budžeta finansējums tiek paredzēts tikai pievienotās vērtības nodokļa segšanai un atbilstoši noteikumu projekta 19.punktam projektu īsteno līdz 2026.gada 31.augustam, svītrojams noteikumu projekta 12.punkts un attiecīgā informācija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12. punkts (konsolidētās versijas  26.2.13. apakšpunkts)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mērķrādītājs –  līdz 2026. gada 31. augustam – 20 450 bezdarbnieki, darba meklētāji, bezdarba riskam pakļautie iedzīvotāji ar pilnveidotām prasmēm;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š.g. 8.septembrī notikušajai tehniskajai sanāksmei par Atveseļošanas un noturības mehānisma plāna 3.komponenti "Nevienlīdzības mazināšana" ar Eiropas Komisiju (turpmāk - EK), 3.1.2.5.i. investīcijas "Bezdarbnieku, darba meklētāju un bezdarba riskam pakļauto personu iesaiste darba tirgū" mērķis Nr. 130 "Bezdarbnieki, darba meklētāji, bezdarba riskam pakļautās personas ar pilnveidotām prasmēm" ar sasniegšanas termiņu līdz 2026. gada 31. augustam jau šobrīd (2025.gadā) ir sasniegts/pārsniegts. Arī atbilstoši Kohēzijas politikas fondu vadības informācijas sistēmas informācijai šī rādītāja aktuālā skaitliskā vērtība (uz 26.08.2025.) bija 21 736. Attiecīgi EK pārstāvji rosināja par mērķrādītāju Nr.130 EK atskaitīties jau ar 4.maksājumu pieprasījumu (ņemot vērā, ka rādītājs faktiski jau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mērķrādītāja Nr.130 nesasniegšanai nepastāv risks kā dēļ būtu pamatota nepieciešamība pagarināt projekta īstenošanas termiņu. Tādēļ lūdzam </w:t>
            </w:r>
            <w:r w:rsidR="00000000" w:rsidRPr="00000000" w:rsidDel="00000000">
              <w:rPr>
                <w:b w:val="1"/>
                <w:rtl w:val="0"/>
              </w:rPr>
              <w:t xml:space="preserve">atstāt esošo termiņu, ka projektu īsteno un mērķrādītājus sasniedz līdz 2026. gada 30. jūnijam.  </w:t>
            </w:r>
            <w:r w:rsidR="00000000" w:rsidRPr="00000000" w:rsidDel="00000000">
              <w:rPr>
                <w:rtl w:val="0"/>
              </w:rPr>
              <w:t xml:space="preserve">Attiecīgi lūdzam precizēt noteikumu projekta 6.2. apakšpunktu, 34.punktu, u.c. saistošos punktus, kā arī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Atvērta diskusija ar EK joprojām tikai par to kā vienkāršot informāciju par dokumentiem, kas apliecinās mērķrādītāja izpildi. Līdz ar to aicinām izvērtēt, vai nebūtu veicami grozījumi arī noteikumu Nr.323 7.3.apakšpunktos.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iepazinās ar Finanšu ministrijas (turpmāk – FM) iebildumā norādīto un sniedz šādu skaidrojumu. Atbilstoši Eiropas Komisijas (turpmāk – EK)  2025. gada 24. oktobra Padomes īstenošanas lēmuma par Latvijas Atveseļošanas un noturības plāna novērtējuma apstiprināšanu grozījumu projektam (turpmāk – Padomes īstenošanas lēmums) precizēts Ministru kabineta 2023. gada 20. jūnija noteikumu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(turpmāk – noteikumi) 6.2. apakšpunktā ietvertā 130.   mērķrādītāja nosaukums un tā sasniegšanas termiņš. Atbilstoši precizējumi veikti arī noteikumu projekta anotācijā, tostarp ietverot papildu informāciju ar aprakstu par 3.1.2.5.i. investīcijas 130. mērķrādītāja sasniegšanu un ziņošanu EK par tā izpildi reizē ar ceturto maksājuma pieprasījumu, un Ministru kabineta (turpmāk – MK) sēdes protokollēmuma projektā. Vienlaikus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34. punktā ietvertais 3.1.2.5.i. investīcijas projekta īstenošanas termiņš (mainīts no 2026. gada 30. jūnija uz 2026. gada 31. decembri) un skaidrojums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6.1.1 apakšpunktā noteiktais nacionālais rādītājs, pārskatot tā izpildes ziņošanas termiņu līdz 2026. gada 15. novembrim, kā arī palielinot to par 4 997 vienībām, t.i., no 33 961 uz 38 958. Atbilstoši papildināts skaidrojums noteikumu projekta anotācijā. Savukārt, atbildot uz FM norādēm par nepieciešamību izvērtēt, vai izmaiņas nav veicamas arī noteikumu 7.3. apakšpunktos, skaidrojam, ka sarunās ar EK ir panākta vienošanās (pēdējā LM saruna ar EK par 130. mērķrādītāja izpildi apliecinošiem dokumentiem norisinājās tiešsaistē 2025. gada 14. oktobrī), ka papildu izmaiņas 7.3. apakšpunkta redakcijā nav nepieciešamas sagatavojamiem dokumentiem, kuri apliecinās 130. mērķrādītāja izpildi (t.i., apliecinās, ka 20 450 personas ir piedalījušās, tai skaitā, pabeigušas mācības), paliek nemainīgi. Mērķrādītāja izpildi apliecina Nodarbinātības valsts aģentūras (turpmāk – NVA)  sagatavots un anonimizēts to mērķa grupas personu saraksts, kuras piedalījušās, tai skaitā pabeigušas dalību finansējuma saņēmēja īstenotajās noteikumu 15.2., 15.3., 15.4., 15.5., 15.6., 15.7., 15.8. un 15.9. apakšpunktā minētajās atbalstāmajās darbībās (izdruka no Bezdarbnieku uzskaites un reģistrēto vakanču informācijas sistēmas). Attiecīgi mērķrādītāja izpildē kā arī līdz šim ieskaita tikai tās unikālās mērķa grupas personas, kuras pabeigušas dalību attiecīgajā atbalstāmajā darbībā. Ar dalības pabeigšanu atbalstāmajā darbībā saprot personas piedalīšanos atbalstāmajā darbībā visu tai noteikto laiku (atbilstoši NVA noteiktajam termiņam) un to, ka NVA rīcībā ir apliecinājums/liecības par to, ka persona dalību mācībās ir pabeigusi.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mērķrādītājs –  līdz 2025. gada 31. decembris – 20 450 personas, kuras piedalījušās mācībās;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26.2.6. nodrošinot normatīvajā aktā par Eiropas Savienības Atveseļošanas un noturības mehānisma plāna īstenošanas un uzraudzības kārtību noteikto pienākuma izpildi attiecībā uz informācijas ievadi vadības informācijas sistēmā Atveseļošanas fonda plāna īstenošanas progresa pusgada ziņojuma un ikgadējā maksājuma pieprasījuma sagatavošanai, datus uzkrāj un ievada vadības informācijas sistēmā līdz kārtējā gada 10. janvārim (pēc stāvokļa  iepriekšējā gada 31. decembrī) un 10. jūlijam (pēc stāvokļa kārtējā gada 30. jūnijā). Atveseļošanas fonda plāna noslēguma ziņojuma un maksājuma pieprasījuma sagatavošanai datus uzkrāj un ievada vadības informācijas sistēmā šo noteikumu 24. punktā minētajā vienošanās par projekta īstenošanu noteiktajā termiņā, bet ne vēlāk kā līdz 2026. gada 15.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projekta noslēguma pārskata iesniegšanas termiņu ne vēlāk kā līdz  2026. gada 15. jūlijam, ņemot vērā, ka esošais mērķrādītāja Nr.130 pabeigšanas termiņš ir 2026. gada 30. jūnijs – 20 450 bezdarbnieki, darba meklētāji, bezdarba riskam pakļautie iedzīvotāji ar pilnveidotām prasmēm.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punktā (noteikumu konsolidētās versijas 34. punktā) precizēts projekta īstenošanas termiņš. Atbilstoši grozījumiem Nr. 3 Atveseļošanas un noturības mehānisma plānā (turpmāk – AF plāns) un Padomes īstenošanas lēmumā, noteikumu 6.2. apakšpunktā ietvertais mērķrādītājs tiks sasniegts līdz 2025. gada 4. ceturksnim (2025. gada 31. decembrim). 2025. gada 7. novembrī LM Kohēzijas politikas fondu vadības informācijas sistēmā iesniedza informāciju (Cover note) par 130. mērķrādītāja sasniegšanu. Iesniedzot progresa pārskatu Nr. 6, kas ir par periodu līdz 2025. gada 30. jūnijam (Centrālā finanšu un līgumu aģentūra (turpmāk – CFLA) to apstiprināja 2025. gada 26. augustā), NVA ziņoja, ka kopumā mācību pasākumos bija iesaistītas 25 227 unikālas personas un no tām 86 % jeb 21 736 personas ir uzlabojušas savas prasmes (pabeigušas dalību mācību pasākumos un ieguvušas dokumentu, kas apliecina iegūtās prasmes/izglītību). EK jau ir iesniegts 130. mēķrādītāja Cover note.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6.1.1  apakšpunktā minēto nacionālo rādītāju plānots sasniegt līdz 2026. gada 15. novembrim, ņemot vērā, ka finansējuma izmantošana nacionālā rādītāja sasniegšanai nav saistīta ar AF plānā un Padomes īstenošanas lēmumā noteiktā 130. mērķrādītāja sasniegšanu. Attiecīgi arī noslēguma progresa pārskatu finansējuma saņēmējs varēs iesniegt līdz 2026. gada 15. novembrim.  Atbilstoši 2025. gada 30. septembra sanāksmē ar FM kā koordinējošo iestādi un CFLA pārrunātajam, investīciju īstenošanas gala termiņš ir tad, kad CFLA ir veikusi noslēguma maksājumus finansējuma saņēmējiem (šajā gadījumā izskatījusi noslēguma progresa pārskatu un akceptējusi to). Šis termiņš nebūs vēlāk kā 2026. gada 31. decembris. Atbilstoši precizēta arī informācija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26.2.6. nodrošinot normatīvajā aktā par Eiropas Savienības Atveseļošanas un noturības mehānisma plāna īstenošanas un uzraudzības kārtību noteikto pienākuma izpildi attiecībā uz informācijas ievadi vadības informācijas sistēmā Atveseļošanas fonda plāna īstenošanas progresa pusgada ziņojuma un ikgadējā maksājuma pieprasījuma sagatavošanai, datus uzkrāj un ievada vadības informācijas sistēmā līdz kārtējā gada 10. janvārim (pēc stāvokļa  iepriekšējā gada 31. decembrī) un 10. jūlijam (pēc stāvokļa kārtējā gada 30. jūnijā). Noslēguma informācijas par projekta progresu iesniegšanai datus uzkrāj un ievada vadības informācijas sistēmā šo noteikumu 24. punktā minētajā vienošanās par projekta īstenošanu noteiktajā termiņā, bet ne vēlāk kā līdz 2026. gada 15. novembrim (ieskaitot);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"Problēmas apraksts" skaidrots, ka "</w:t>
            </w:r>
            <w:r w:rsidR="00000000" w:rsidRPr="00000000" w:rsidDel="00000000">
              <w:rPr>
                <w:i w:val="1"/>
                <w:rtl w:val="0"/>
              </w:rPr>
              <w:t xml:space="preserve">Saskaņā ar 16.2.1. apakšpunktu 3.1.2.5.i. investīcijas projektā tiek piemērota mācību izmaksu metodika. Veicot mācību izmaksu metodikas grozījumus, secināts, ka nepieciešams precizēt nosaukumu. Šobrīd metodikas nosaukums – “Vienības izmaksu standarta likmes aprēķina un piemērošanas metodika profesionālās un neformālās izglītības mācību programmas apguves un stipendijas izmaksām” neaptver transportlīdzekļu un traktortehnikas vadītāju mācības, tāpēc plānots, ka ar grozījumiem metodikas nosaukums jāmaina uz “Vienības izmaksu standarta likmes aprēķina un piemērošanas metodika mācību un stipendijas izmaksām”, aptverot visus mācību veidus;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kādā stadijā šobrīd ir attiecīgās metodikas nosaukuma grozījumi, un kad tos paredzēts apstiprināt, ņemot vērā, ka nepieciešams nodrošināt viennozīmīgu interpretāciju par piemērojamo regulējumu, noteikumos Nr. 323  norādot aktuālo metodikas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vienības izmaksu standarta likmes aprēķina un piemērošanas metodika mācību izmaksām ir apstiprināta 2025. gada 6. oktobrī. Papildus skatīt informāciju izziņas 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"Risinājumu apraksts" ar detalizētāku informāciju par to kā tiks nodrošināta noteikumu Nr. 323 26.2.12. apakšpunktā minētā investīcijas atbalsta demarkāciju ar citiem valsts un ārvalstu finanšu atbalsta instrumentiem. Šobrīd anotācijā minēts: "</w:t>
            </w:r>
            <w:r w:rsidR="00000000" w:rsidRPr="00000000" w:rsidDel="00000000">
              <w:rPr>
                <w:i w:val="1"/>
                <w:rtl w:val="0"/>
              </w:rPr>
              <w:t xml:space="preserve">Vienlaikus 3.1.2.5.i. investīcijas projekta īstenošanā tiks saglabāti jau līdzšinēji MK noteikumos Nr. 323 un to anotācijā noteiktie sinerģijas un demarkācijas nosacījumi.</w:t>
            </w:r>
            <w:r w:rsidR="00000000" w:rsidRPr="00000000" w:rsidDel="00000000">
              <w:rPr>
                <w:rtl w:val="0"/>
              </w:rPr>
              <w:t xml:space="preserve">" Līdz ar to aicinām precīzāk anotācijā minēt kādi tie ir. Vēlamies gūt pārliecību, ka noteikumu Nr. 323 grozījumu projektā plānoto atbalstāmo darbību ietvaros nav konstatējama pārklāšanās ar citiem valsts un ārvalstu finanšu atbalsta instrumentiem un nav konstatējams iespējamais dubultā finansējuma risks (piemēram, nevar pieļaut situācijas, kad viena projekta ietvaros tiek atbalstītas un dubultā finansētas vienas un tās pašas darbības; kad vienas un tās pašas darbības tiek finansētas vairāk kā viena projekta ietvaros,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(skatīt 12. punktā) un noteikumu projekta anotācija papildināta ar aktuālo informāciju par atbalsta demarkāciju ar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stipendijas izmaksas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minētajās atbalstāmajās darbībās, piemērojot ministrijas izstrādāto metodiku par vienības izmaksu standarta likmes aprēķinu un piemērošanu mācību un stipendijas izmaksām (turpmāk – mācību izmaksu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 Ministru kabineta 2023. gada 20. jūnija noteikumu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16.2.1. apakšpunktā ietverta atsauce uz mācību izmaksu metodiku un ka ar noteikumu projekta 5. punktu iecerēts tikai mainīt metodikas nosaukumu, tomēr atgādinām, ka atbilstoši Ministru kabineta 2009. gada 3. februāra noteikumu Nr. 108 "Normatīvo aktu projektu sagatavošanas noteikumi" 136. punktā noteiktajam noteikumu projektā neietver atsau­ces uz zemāka juridiskā spēka normatīvo aktu. Vēršam uzmanību, ka šāda veida metodikas vai citi dokumenti, kas nav ārēji normatīvie akti, ir saistoši tikai pašam šādu iekšējo normatīvo aktu izdevējam un tā padotībā esošajām institūcijām. Līdz ar to aicinām izvērtēt iespēju svītrot minēto atsauci. Aicinām iepriekš minētos apsvērumus ņemt vērā arī turpmāko ārējo normatīvo aktu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iepazinusies ar Tieslietu ministrijas priekšlikumu un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2024/2509 (2024. gada 23. septembris) par finanšu noteikumiem, ko piemēro Savienības vispārējam budžetam (pārstrādāta redakcija) 125. panta 1. punkta c) apakšpunkts paredz iespēju izmaksām piemērot vienības izmaksas, kas sedz visu vai atsevišķu konkrētu kategoriju attiecināmās izmaksas, kuras ir skaidri noteiktas iepriekš, atsaucoties uz summu par vienību. Vienības izmaksas ir viens no vienkāršoto izmaksu veidiem (vēl 3.1.2.5.i. investīcijā izmanto vienotās likmes kā vienkāršotās izmaksas). Savukārt noteikumu 2.7. apakšpunkts nosaka, ka minētie noteikumi nosaka vienkāršoto izmaksu piemērošanas nosacījumus un kārtību.  Attiecīgi viens no vienkāršoto izmaksu piemērošanas nosacījumiem ir mācību metodikas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Atveseļošanas fonda projektu īstenošanā tiek izmantota arī nacionālā ES fondu vadības regulējuma un projektu īstenošanas prakse. Gan 2014. – 2020. gada plānošanas perioda praksē,  gan 2021. – 2027. gada ES fondu plānošanas perioda praksē ne tikai labklājības nozares pasākumiem, bet arī citu nozaru pasākuma īstenošanu regulējošos noteikumos noteiktas izmaksu pozīcijas, kurām piemēro ES fondu atbildīgās iestādes vai vadošās iestādes izstrādātā vienkāršoto izmaksu metodika.  Līdz ar to šobrīd nav iespējams svītrot atsauci uz mācību metodikas piemērošanu. Vienlaikus precizēta noteikumu 16.2.1. apakšpunkta redakcija, no vienkāršoto izmaksu metodikas mācību izmaksām izslēdzot stipendiju izmaksas, t.i., paredzēts, ka no 2026. gada 1. janvāra stipendiju izmaksas tiks segtas atbilstoši faktiskajām izmaksām. Atbilstoši redakcionāli precizēts arī noteikumu 16.3.3. apakšpunkts,  noteikumu projekts papildināts ar 23. punktu un papildināts skaidrojums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stipendijas izmaksas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minētajās atbalstāmajās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26.2.13. var izmantot šo noteikumu </w:t>
            </w:r>
            <w:r w:rsidR="00000000" w:rsidRPr="00000000" w:rsidDel="00000000">
              <w:rPr>
                <w:rtl w:val="0"/>
              </w:rPr>
              <w:t xml:space="preserve">16.1.1.</w:t>
            </w:r>
            <w:r w:rsidR="00000000" w:rsidRPr="00000000" w:rsidDel="00000000">
              <w:rPr>
                <w:rtl w:val="0"/>
              </w:rPr>
              <w:t xml:space="preserve"> apakšpunktā un </w:t>
            </w:r>
            <w:r w:rsidR="00000000" w:rsidRPr="00000000" w:rsidDel="00000000">
              <w:rPr>
                <w:rtl w:val="0"/>
              </w:rPr>
              <w:t xml:space="preserve">18.</w:t>
            </w:r>
            <w:r w:rsidR="00000000" w:rsidRPr="00000000" w:rsidDel="00000000">
              <w:rPr>
                <w:rtl w:val="0"/>
              </w:rPr>
              <w:t xml:space="preserve"> punktā minētajām izmaksām piešķirto valsts budžeta finansējumu līdz 2026. gada 31. decembrim, ja šīs izmaksas līdz šo noteikumu 34. punktā minētajam projekta īstenošanas termiņam projektā vēl nav izmantotas šo noteikumu </w:t>
            </w:r>
            <w:r w:rsidR="00000000" w:rsidRPr="00000000" w:rsidDel="00000000">
              <w:rPr>
                <w:rtl w:val="0"/>
              </w:rPr>
              <w:t xml:space="preserve">16.1.1.</w:t>
            </w:r>
            <w:r w:rsidR="00000000" w:rsidRPr="00000000" w:rsidDel="00000000">
              <w:rPr>
                <w:rtl w:val="0"/>
              </w:rPr>
              <w:t xml:space="preserve"> apakšpunktā un </w:t>
            </w:r>
            <w:r w:rsidR="00000000" w:rsidRPr="00000000" w:rsidDel="00000000">
              <w:rPr>
                <w:rtl w:val="0"/>
              </w:rPr>
              <w:t xml:space="preserve">18.</w:t>
            </w:r>
            <w:r w:rsidR="00000000" w:rsidRPr="00000000" w:rsidDel="00000000">
              <w:rPr>
                <w:rtl w:val="0"/>
              </w:rPr>
              <w:t xml:space="preserve"> punktā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26.2.13. apakšpunkta lietderību, ņemot vērā, ka nav nepieciešams normatīvajā aktā regulēt termiņu vienotās likmes finansējuma izlietošanai. Skaidrojam, ka līdz projekta īstenošanas beigu datumam ir jābūt sasniegtiem mērķrādītājiem un veiktām izmaksām, kuras attiecina kā </w:t>
            </w:r>
            <w:r w:rsidR="00000000" w:rsidRPr="00000000" w:rsidDel="00000000">
              <w:rPr>
                <w:u w:val="single"/>
                <w:rtl w:val="0"/>
              </w:rPr>
              <w:t xml:space="preserve">faktiskās</w:t>
            </w:r>
            <w:r w:rsidR="00000000" w:rsidRPr="00000000" w:rsidDel="00000000">
              <w:rPr>
                <w:rtl w:val="0"/>
              </w:rPr>
              <w:t xml:space="preserve"> izmaksas, taču šis datums neattiecas uz izmaksām, kurām piemēro vienotās likmes. Saskaņā ar EK paziņojuma C/2024/7467 </w:t>
            </w:r>
            <w:r w:rsidR="00000000" w:rsidRPr="00000000" w:rsidDel="00000000">
              <w:rPr>
                <w:i w:val="1"/>
                <w:rtl w:val="0"/>
              </w:rPr>
              <w:t xml:space="preserve">"Pamatnostādnes par vienkāršotu izmaksu iespēju izmantošanu saistībā ar fondiem, uz kuriem attiecas Regula (ES) 2021/1060 (Kopīgo noteikumu regula)"</w:t>
            </w:r>
            <w:r w:rsidR="00000000" w:rsidRPr="00000000" w:rsidDel="00000000">
              <w:rPr>
                <w:rtl w:val="0"/>
              </w:rPr>
              <w:t xml:space="preserve"> 5.5. apakšpunktā sniegto skaidrojumu, vienotās likmes gadījumā izmaksu </w:t>
            </w:r>
            <w:r w:rsidR="00000000" w:rsidRPr="00000000" w:rsidDel="00000000">
              <w:rPr>
                <w:u w:val="single"/>
                <w:rtl w:val="0"/>
              </w:rPr>
              <w:t xml:space="preserve">attiecināmības periods attiecas tikai uz bāzes izmaksām (faktiskajām izmaksām), no kurām aprēķina vienotās likmes %</w:t>
            </w:r>
            <w:r w:rsidR="00000000" w:rsidRPr="00000000" w:rsidDel="00000000">
              <w:rPr>
                <w:rtl w:val="0"/>
              </w:rPr>
              <w:t xml:space="preserve">. Minētais princips attiecināms arī uz Atveseļošanas fonda ietvaros izmantotajām vienotajām likmēm,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12. punkts (noteikumu konsolidētās versijas 26.2.13.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25-TA-1876</w:t>
    </w:r>
    <w:r>
      <w:br/>
    </w:r>
    <w:r w:rsidR="00000000" w:rsidRPr="00000000" w:rsidDel="00000000">
      <w:rPr>
        <w:rtl w:val="0"/>
      </w:rPr>
      <w:t xml:space="preserve">20.12.2025. 17.32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25-TA-1876</w:t>
    </w:r>
    <w:r>
      <w:br/>
    </w:r>
    <w:r w:rsidR="00000000" w:rsidRPr="00000000" w:rsidDel="00000000">
      <w:rPr>
        <w:rtl w:val="0"/>
      </w:rPr>
      <w:t xml:space="preserve">20.12.2025. 17.32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Izziņa_25-TA-1876.docx</dc:title>
</cp:coreProperties>
</file>

<file path=docProps/custom.xml><?xml version="1.0" encoding="utf-8"?>
<Properties xmlns="http://schemas.openxmlformats.org/officeDocument/2006/custom-properties" xmlns:vt="http://schemas.openxmlformats.org/officeDocument/2006/docPropsVTypes"/>
</file>