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22-TA-2558: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"Latvijas Leļļu teātris" peļņas daļu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9.1.1. apakšpunktu noteikt, ka valsts sabiedrība ar ierobežotu atbildību „Latvijas Leļļu teātris”, reģistrācijas Nr. 40003782984, (turpmāk – kapitālsabiedrība) nemaksā dividendes no peļņas par 2021.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atbalsta Rīkojuma projekta tālāku virzību, vienlaikus izsakot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deleģētā uzdevuma izpildei valsts kapitālsabiedrību novirzītās peļņas problemātika tika izskatīta Ministru kabineta (turpmāk – MK) 2021. gada 6.jūlija sēdē – (protokols Nr.51, 80.§)  informatīvais ziņojums "Par valsts kapitālsabiedrību rīcībā atstātās peļņas atspoguļošanas kapitālsabiedrības bilances posteņos problemātiku un risinājumiem". Ir apstiprināti grozījumi Publiskas personas kapitāla daļu un kapitālsabiedrību pārvaldības likumā (28. pants. “Prognozējamās un dividendēs izmaksājamās peļņas daļas noteikšanas kārtība valsts kapitālsabiedrībās, to atkarīgajās kapitālsabiedrībās un meitas sabiedrībās, publiskas personas kontrolētās kapitālsabiedrībās, publiski privātajās kapitālsabiedrībās, kurās valsts ir dalībnieks (akcionārs), un to meitas sabiedrībās”) un izdoti Ministru kabineta 2022.gada 25.janvāra noteikumi Nr.72 "Kārtība, kādā tiek prognozēti, noteikti un veikti maksājumi par valsts kapitāla izmantošanu" (turpmāk – MK noteikumi Nr. 72). Saistībā ar iepriekš minēto lūdzam MK rīkojuma projektu “Par valstij dividendēs izmaksājamo valsts sabiedrības ar ierobežotu atbildību "Latvijas Leļļu teātris" peļņas daļu” papildināt ar frāzi “1. Valsts sabiedrībai ar ierobežotu atbildību "Latvijas Leļļu teātris" sadalīt peļņu par 2021.gadu” un koriģēt MK rīkojuma projekta 1. un 2. punktu, papildinot ar punktu par Uzņēmuma ienākuma nodokļa nomaksu.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sabiedrībai ar ierobežotu atbildību "Latvijas Leļļu teātris" (vienotais reģistrācijas Nr. 40003782984, turpmāk - kapitālsabiedrība) sadalīt peļņu par 2021. gadu saskaņā ar Ministru kabineta 2022. gada 25. janvāra noteikumu Nr.72 "Kārtība, kādā tiek prognozēti, noteikti un veikti maksājumi par valsts kapitāla izmantošanu" 3.1. apakšpunktu, nosakot dividendes 64 % apmērā no kapitālsabiedrības pārskata gada peļņas un 5 005 EUR novirzīt valsts deleģētā uzdevuma īstenošanai atbilstoši 2021. gada 5. janvārī* starp Kultūras ministriju un kapitālsabiedrību noslēgtajam līdzdarbības līgumam* Nr.2.5.-8-10 „Par atsevišķu valsts pārvaldes uzdevumu deleģēšanu kultūras jomā”. Kultūras ministrijai kā kapitālsabiedrības kapitāldaļu turētājai nodrošināt, ka kapitālsabiedrība veic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Uzņēmuma ienākuma nodoklis no šā rīkojuma 1. punktā dividendēs sadalītās peļņas daļas un minētajam deleģētajam uzdevumam novirzāmās summas tiek aprēķināts un nomaksāts normatīvajos aktos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projektu, norādot, ka 2021.gada peļņa tiks sadalīta atbilstoši MK noteikumu Nr. 72 3.1.apakšpunktam, nosakot dividendes 64% apmērā, nevis tiks sadalīta, nosakot dividendes 0% apmērā, piemēram, risinājuma aprakstos aizstājot,  "atļaut noteikt atšķirīgu prognozējamo dividendēs izmaksājamo peļņas daļu 0 % apmērā no 2021. gada peļņas" un "lēmums par peļņas atstāšanu kapitālsabiedrības rīcībā samazinās arī uzņēmuma ienākuma nodokļa maksājumu 2022.gadā par 1 251 euro". Lūdzam arī papildināt anotācija ar informāciju par telpu nomas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koriģēt ar atbilstošo 2022.gada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1. un 2.punkts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„Tiesību akta projekta izstrādes nepieciešamība” 1.1.punkta apakšsadaļa „Apraksts”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noteikt sadalīt peļņu par 2021.gadu saskaņā ar Ministru kabineta 2022.gada 25.janvāra noteikumu Nr.72 „Kārtība, kādā tiek prognozēti, noteikti un veikti maksājumi par valsts kapitāla izmantošanu” (turpmāk – Noteikumi Nr.72) 3.1.apakšpunktu, nosakot dividendes 64 % apmērā no kapitālsabiedrības pārskata gada peļņas un 5 005 </w:t>
            </w:r>
            <w:r w:rsidR="00000000" w:rsidRPr="00000000" w:rsidDel="00000000">
              <w:rPr>
                <w:i w:val="1"/>
                <w:rtl w:val="0"/>
              </w:rPr>
              <w:t xml:space="preserve">euro</w:t>
            </w:r>
            <w:r w:rsidR="00000000" w:rsidRPr="00000000" w:rsidDel="00000000">
              <w:rPr>
                <w:rtl w:val="0"/>
              </w:rPr>
              <w:t xml:space="preserve"> novirzīt valsts deleģētā uzdevuma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„Tiesību akta projekta izstrādes nepieciešamība” 1.3.punkta  „Pašreizējā situācija, problēmas un risinājumi” apakšsadaļā „Pašreizējā situācija” vārdi „Noteikumu Nr.72 6.punkts nosaka, ka Ministru kabinets pēc valsts kapitāla daļu turētāja pamatota priekšlikuma ar Ministru kabineta rīkojumu var atļaut noteikt stratēģijā atšķirīgu prognozējamo dividendēs izmaksājamo un saņemamo peļņas daļu (procentos no prognozētās pārskata gada peļņas), nekā tas norādīts Noteikumu Nr.72 3.punktā vai citos tiesību aktos.” ir aizstāti ar vārdiem „Ministru kabinets pēc valsts kapitāla daļu turētāja pamatota priekšlikuma ar Ministru kabineta rīkojumu var noteikt sadalīt peļņu par 2021.gadu saskaņā ar Noteikumu Nr.72 3.1.apakšpunktu, nosakot dividendes 64 % apmērā no kapitālsabiedrības pārskata gada peļņas un 5 005 </w:t>
            </w:r>
            <w:r w:rsidR="00000000" w:rsidRPr="00000000" w:rsidDel="00000000">
              <w:rPr>
                <w:i w:val="1"/>
                <w:rtl w:val="0"/>
              </w:rPr>
              <w:t xml:space="preserve">euro</w:t>
            </w:r>
            <w:r w:rsidR="00000000" w:rsidRPr="00000000" w:rsidDel="00000000">
              <w:rPr>
                <w:rtl w:val="0"/>
              </w:rPr>
              <w:t xml:space="preserve"> novirzīt valsts deleģētā uzdevuma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1.sadaļas „Tiesību akta projekta izstrādes nepieciešamība” 1.3.punkta „Pašreizējā situācija, problēmas un risinājumi” apakšsadaļa „Problēmas apraksts”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nomas līguma 3.1.punktam kapitālsabiedrības pienākums ir katru mēnesi maksāt biedrībai nomas maksu 1827 euro bez pievienotās vērtības nodokļa. Biedrībai ir tiesības mainīt nomas maksu ne biežāk kā vienu reizi gadā un telpu nomas maksas paaugstinājums var tikt noteikts saskaņā ar Centrālās statistikas pārvaldes oficiālo patēriņa indeksu par iepriekšējo gadu, vai pusēm savstarpēji vienojoties. Nomas līguma darbības termiņš ir līdz 2022.gada 31.decembrim ar tiesībām to pagarināt.”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„Tiesību akta projekta izstrādes nepieciešamība” 1.3.punkta „Pašreizējā situācija, problēmas un risinājumi” apakšsadaļā „Risinājuma apraksts” vārdi „Kultūras ministrija ierosina Ministru kabinetam pieņemt lēmumu, ar kuru noteikt prognozējamo dividendēs izmaksājamo peļņas daļu 0 % apmērā no 2021.gada peļņas” aizstāti ar vārdiem „Kultūras ministrija ierosina Ministru kabinetam noteikt sadalīt peļņu par 2021.gadu saskaņā ar Noteikumu Nr.72 3.1.apakšpunktu, nosakot dividendes 64 % apmērā no kapitālsabiedrības pārskata gada peļņas un 5 005 </w:t>
            </w:r>
            <w:r w:rsidR="00000000" w:rsidRPr="00000000" w:rsidDel="00000000">
              <w:rPr>
                <w:i w:val="1"/>
                <w:rtl w:val="0"/>
              </w:rPr>
              <w:t xml:space="preserve">euro</w:t>
            </w:r>
            <w:r w:rsidR="00000000" w:rsidRPr="00000000" w:rsidDel="00000000">
              <w:rPr>
                <w:rtl w:val="0"/>
              </w:rPr>
              <w:t xml:space="preserve"> novirzīt valsts deleģētā uzdevuma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apakšsadaļa „Cita informācija”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un likumā „Par vidēja termiņa ietvaru 2022., 2023. un 2024.gadam” 2022.gadā ir ieplānoti ieņēmumi no dividendēm (ieņēmumi no valsts (pašvaldību) kapitāla izmantošanas) 199 278 584 </w:t>
            </w:r>
            <w:r w:rsidR="00000000" w:rsidRPr="00000000" w:rsidDel="00000000">
              <w:rPr>
                <w:i w:val="1"/>
                <w:rtl w:val="0"/>
              </w:rPr>
              <w:t xml:space="preserve">euro</w:t>
            </w:r>
            <w:r w:rsidR="00000000" w:rsidRPr="00000000" w:rsidDel="00000000">
              <w:rPr>
                <w:rtl w:val="0"/>
              </w:rPr>
              <w:t xml:space="preserve">. Projekta īstenošanas gadījumā 2022.gadā valsts budžets negūs ieņēmumus no dividendēm 5 005 </w:t>
            </w:r>
            <w:r w:rsidR="00000000" w:rsidRPr="00000000" w:rsidDel="00000000">
              <w:rPr>
                <w:i w:val="1"/>
                <w:rtl w:val="0"/>
              </w:rPr>
              <w:t xml:space="preserve">euro</w:t>
            </w:r>
            <w:r w:rsidR="00000000" w:rsidRPr="00000000" w:rsidDel="00000000">
              <w:rPr>
                <w:rtl w:val="0"/>
              </w:rPr>
              <w:t xml:space="preserve"> apmērā, kā arī ņemot vērā to, ka, veicot dividenžu maksājumus, uzņēmumu ienākuma nodoklis tiek aprēķināts un nomaksāts uzņēmumu ienākuma nodokli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7.sadaļas „Tiesību akta projekta izpildes nodrošināšana un tās ietekme uz institūcijām” 7.5.punkta apakšsadaļa „Cita informācija” papildināts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gadījumā 2022.gadā valsts budžets negūs ieņēmumus no dividendēm 5 005 </w:t>
            </w:r>
            <w:r w:rsidR="00000000" w:rsidRPr="00000000" w:rsidDel="00000000">
              <w:rPr>
                <w:i w:val="1"/>
                <w:rtl w:val="0"/>
              </w:rPr>
              <w:t xml:space="preserve">euro</w:t>
            </w:r>
            <w:r w:rsidR="00000000" w:rsidRPr="00000000" w:rsidDel="00000000">
              <w:rPr>
                <w:rtl w:val="0"/>
              </w:rPr>
              <w:t xml:space="preserve"> apmērā, kā arī ņemot vērā to, ka, veicot dividenžu maksājumus, uzņēmumu ienākuma nodoklis tiek aprēķināts un nomaksāts uzņēmumu ienākuma nodokli regulējošos normatīvajos aktos noteiktajā kārtībā. Minētā summa paliktu kapitālsabiedrības rīcībā un tiktu novirzīta kapitālsabiedrības elektroenerģijas cenu pieauguma izdevumu segšanai, lai nodrošinātu valsts deleģēto uzdevumu veikšanu – kapitālsabiedrības finanšu, tehniskās un tehnoloģiskās darbības efektivitāti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"Latvijas Leļļu teātris" (vienotais reģistrācijas Nr. 40003782984, turpmāk – kapitālsabiedrība) sadalīt peļņu par 2021. gadu saskaņā ar Ministru kabineta 2022. gada 25. janvāra noteikumu Nr. 72 "Kārtība, kādā tiek prognozēti, noteikti un veikti maksājumi par valsts kapitāla izmantošanu" 3.1. apakšpunktu, nosakot dividendes 64 % apmērā no kapitālsabiedrības pārskata gada peļņas un 5 005 </w:t>
            </w:r>
            <w:r w:rsidR="00000000" w:rsidRPr="00000000" w:rsidDel="00000000">
              <w:rPr>
                <w:i w:val="1"/>
                <w:rtl w:val="0"/>
              </w:rPr>
              <w:t xml:space="preserve">euro</w:t>
            </w:r>
            <w:r w:rsidR="00000000" w:rsidRPr="00000000" w:rsidDel="00000000">
              <w:rPr>
                <w:rtl w:val="0"/>
              </w:rPr>
              <w:t xml:space="preserve"> novirzīt valsts deleģētā uzdevuma īstenošanai atbilstoši 2021. gada 5. janvārī starp Kultūras ministriju un kapitālsabiedrību noslēgtajam Līdzdarbības līgumam Nr. 2.5.-8-10 "Par atsevišķu valsts pārvaldes uzdevumu deleģēšanu kultūras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sadaļā </w:t>
            </w:r>
            <w:r w:rsidR="00000000" w:rsidRPr="00000000" w:rsidDel="00000000">
              <w:rPr>
                <w:i w:val="1"/>
                <w:rtl w:val="0"/>
              </w:rPr>
              <w:t xml:space="preserve">Cita informācija </w:t>
            </w:r>
            <w:r w:rsidR="00000000" w:rsidRPr="00000000" w:rsidDel="00000000">
              <w:rPr>
                <w:rtl w:val="0"/>
              </w:rPr>
              <w:t xml:space="preserve">nenorādīt teorētiski negūtos uzņēmumu ienākuma nodokļa ieņēmumus, minot konkrētus skaitļus. Uzņēmumu ienākuma nodoklis tiek aprēķināts un nomaksāts uzņēmumu ienākuma nodokli regulējošos normatīvajos aktos noteiktajā kārtībā, un tas var mainīties, piemēram, atvieglojumu piemērošanas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un likumā „Par vidēja termiņa ietvaru 2022., 2023. un 2024.gadam” 2022.gadā ir ieplānoti ieņēmumi no dividendēm (ieņēmumi no valsts (pašvaldību) kapitāla izmantošanas) 199 278 584 euro. Projekta īstenošanas gadījumā 2022.gadā valsts budžets negūs ieņēmumus no dividendēm 5 005 euro apmērā, kā arī ņemot vērā to, ka, veicot dividenžu maksājumus, uzņēmumu ienākuma nodoklis tiek aprēķināts un nomaksāts uzņēmumu ienākuma nodokli regulējošos normatīvajos aktos noteiktajā kārtībā, lēmums par peļņas atstāšanu kapitālsabiedrības rīcībā samazinās arī uzņēmuma ienākuma nodokļa maksājumus.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apakšsadaļa „Cita informācija”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un likumā „Par vidēja termiņa ietvaru 2022., 2023. un 2024.gadam” 2022.gadā ir ieplānoti ieņēmumi no dividendēm (ieņēmumi no valsts (pašvaldību) kapitāla izmantošanas) 199 278 584 </w:t>
            </w:r>
            <w:r w:rsidR="00000000" w:rsidRPr="00000000" w:rsidDel="00000000">
              <w:rPr>
                <w:i w:val="1"/>
                <w:rtl w:val="0"/>
              </w:rPr>
              <w:t xml:space="preserve">euro</w:t>
            </w:r>
            <w:r w:rsidR="00000000" w:rsidRPr="00000000" w:rsidDel="00000000">
              <w:rPr>
                <w:rtl w:val="0"/>
              </w:rPr>
              <w:t xml:space="preserve">. Projekta īstenošanas gadījumā 2022.gadā valsts budžets negūs ieņēmumus no dividendēm 5 005 </w:t>
            </w:r>
            <w:r w:rsidR="00000000" w:rsidRPr="00000000" w:rsidDel="00000000">
              <w:rPr>
                <w:i w:val="1"/>
                <w:rtl w:val="0"/>
              </w:rPr>
              <w:t xml:space="preserve">euro</w:t>
            </w:r>
            <w:r w:rsidR="00000000" w:rsidRPr="00000000" w:rsidDel="00000000">
              <w:rPr>
                <w:rtl w:val="0"/>
              </w:rPr>
              <w:t xml:space="preserve"> apmērā, kā arī ņemot vērā to, ka, veicot dividenžu maksājumus, uzņēmumu ienākuma nodoklis tiek aprēķināts un nomaksāts uzņēmumu ienākuma nodokli regulējošos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22-TA-2558</w:t>
    </w:r>
    <w:r>
      <w:br/>
    </w:r>
    <w:r w:rsidR="00000000" w:rsidRPr="00000000" w:rsidDel="00000000">
      <w:rPr>
        <w:rtl w:val="0"/>
      </w:rPr>
      <w:t xml:space="preserve">05.10.2022. 17.02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22-TA-2558</w:t>
    </w:r>
    <w:r>
      <w:br/>
    </w:r>
    <w:r w:rsidR="00000000" w:rsidRPr="00000000" w:rsidDel="00000000">
      <w:rPr>
        <w:rtl w:val="0"/>
      </w:rPr>
      <w:t xml:space="preserve">05.10.2022. 17.02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Izziņa_22-TA-2558.docx</dc:title>
</cp:coreProperties>
</file>

<file path=docProps/custom.xml><?xml version="1.0" encoding="utf-8"?>
<Properties xmlns="http://schemas.openxmlformats.org/officeDocument/2006/custom-properties" xmlns:vt="http://schemas.openxmlformats.org/officeDocument/2006/docPropsVTypes"/>
</file>