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23-TA-2461: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noteikumu projekta 27.2.3. apakšpunktā noteiktās sadarbības tīklu dalībnieku attiecināmās izmaksas atbilstoši 2010. gada 12. oktobra MK noteikumiem Nr. 969 “Kārtība, kādā atlīdzināmi ar komandējumiem saistītie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27.2.3. apakšpunkts paredz, ka sadarbības tīkla dalībniekiem par iekšzemes un ārvalstu komandējumiem tiek attiecinātas tikai transporta un naktsmītnes izmaksas, nepamatoti samazinot MK noteikumos Nr. 969 noteiktās izmaksu pozīcijas, kas ir jāatlīdzina darbiniekiem par komandējumos pavadīto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MK noteikumos Nr. 969 noteikto kārtību, kādā ir jāatlīdzina ar komandējumiem saistītie izdevumi, rosinām izteikt 27.2.3.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 iekšzemes un ārvalstu komandējumu izmaksas saskaņā ar normatīvajiem aktiem par kārtību, kādā atlīdzināmi ar komandējumiem saistītie izdevumi, un kas saistītas ar jaunu produktu mērogošanu ārvalstu tirgos;”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noteikuma projekta 29. punktu redakciju.Viens no MK noteikumu projekta mērķiem ir nodrošināt finansējumu sadarbības tīklu dalībnieku internacionalizācijai. Internacionalizācijas sekmēšanai viens no svarīgākajiem priekšnoteikumiem ir nodrošināt tikšanos ar ārvalstu partneriem, kas paredz regulāru došanas ārvalstu komandējumos. Ierobežojot iespējas doties ārvalstu komandējumos, šis mērķis netiks sasniegts.Lūdzam svītrot MK noteikuma projekta 29.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Ekonomikas ministrijas (turpmāk – EM) izstrādāto noteikumu projektu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 un izsakām sekojošus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15. Pasākuma ietvaros sasniedzami šādi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līdz 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 atbalstītie uzņēmumi (tai skaitā: mikrouzņēmumi, mazi, vidēji un lieli uzņēmumi) - 9;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 nefinansiālu atbalstu saņēmušie uzņēmumi - 43;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noteikuma projekta 15.1.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anotācijā minēts, ka projektu iesniegumu atlase šo noteikumu ietvaros tiks uzsākta 2025. gada I ceturksnī. Līdz ar to nav iespējams sasniegt jebkādus iznākuma rādītājus līdz 2024.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15. Pasākuma ietvaros sasniedzami šādi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līdz 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 atbalstītie uzņēmumi (tai skaitā: mikrouzņēmumi, mazi, vidēji un lieli uzņēmumi) - 9;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 nefinansiālu atbalstu saņēmušie uzņēmumi - 43;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līdz 2029.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15.2.1. publisko atbalstu papildinošās privātās investīcijas (tai skaitā: granti, finanšu instrumenti) - 1038750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15.2.2. atbalstītie uzņēmumi (tai skaitā: mikrouzņēmumi, mazi, vidēji un lieli uzņēmumi) - 190;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15.2.3. ar grantiem atbalstītie uzņēmumi - 13;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15.2.4. nefinansiālu atbalstu saņēmušie uzņēmumi - 137.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15.1.1., 15.2.2. un 15.2.3.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anotācijā tiek skaidrots, ka atbalsts sadarbības tīklam tiek sniegts granta veidā un sadarbības tīkla dalībniekiem atbalsts tiek sniegts nefinanšu atbalsta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sadarbības tīkla dalībniekiem piešķirt plānotais atbalsts tiek definēts kā nefinanšu atbalsts, ja tiem tiks piešķirts de minimis, kas uzskatāms par finansiālu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ko nozīmē noteikuma projektā noteiktie rādītāji atbalstītie uzņēmumi un ar grantiem atbalstītie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16.4. tā dalībnieku, neskaitot pētniecības un zināšanu izplatīšanas organizācijas un valsts kapitālsabiedrības, vidējais apgrozījums pēdējo triju noslēgto finanšu gadu laikā līdz projekta iesnieguma iesniegšanai ir ne mazāks kā 40 miljoni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16.4. punktu, jo tas neattiecas uz pasākuma ietvaros sasniedzamiem nacionālajiem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18. Projekta iesniedzējs pasākuma ietvaros ir sadarbības tīkls, kurš pēc projekta iesnieguma apstiprināšanas ir finansējuma saņēmējs, kas atbilst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noteikuma projekta 18. punktu ar 18.8. apakšpunktu, ievērojot anotācijā minēto nosacījumu par sadarbības tīkla apgrozījuma apjomu 40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31. Vienkāršoto izmaksu vienotā izmaksu likme šo noteikumu 30.1.1. un 30.1.3. apakšpunktā minētajām personāla atlīdzības izmaksām ir 20 procentu no pārējām tiešajām attiecināmajām izmaksām, neieskaitot personāla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noteikuma projekta 31.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turpināta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 24.10.2023. MK noteikumi Nr.609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nosaka, ka noteikumu projekta 31. punktā minēto izmaksu segšanai ierobežojums ir 35%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būtiski samazinātas pieļaujamās projektu vadības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projektu īstenotāji ir izveidojuši efektīvu projekta pārvaldības struktūru. Samazinot projektu vadības izmaksas, projektu īstenotājiem, būs jāmaina projektu vadības struktūra un jāsamazina projekta īstenošanas personāla skaits, kas ilgtermiņa var negatīvi ietekmēt paredzēto aktivitāšu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palielināt noteikumu projekta noteikumu 30.1.1. un 30.1.3. apakšpunktā minēto personāla atlīdzības izmaksu ierobežojumu līdz 35%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45. Sadarbības tīkls iesniedz vadības informācijas sistēmā par katru sadarbības tīkla dalībnieku vismaz reizi gadā kopā ar maksājuma pieprasījumu vai pēc atbildīgās iestādes pieprasījuma 10 darbdienu laikā iesniedz atbildīgajai iestādei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noteikuma projekta 45.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daļā no 45.punktā minētās informācijas tiks apkopota, pamatojoties uz sadarbības tīkla dalībnieku iepriekšējā noslēgtā finanšu gada pārskatiem. Tādēļ nav pamata noteikumu projektā paredzēt biežāku informācijas iesniegšanu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45.10. atbalstu saņēmušo sadarbības tīkla dalībnieku eksporta apjomu, vienlaikus informējot vai eksporta apjoms atbalstītajos sadarbības tīkla dalībniekos sasniedz vismaz 10% piecu gadu laikā no sadarbības tīkla dalībnieku noslēgumu pārskata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45.11. atbalstu saņēmušo sadarbības tīkla dalībnieku produktivitātes apjomu, vienlaikus informējot, vai produktivitātes apjoms atbalstītajos sadarbības tīkla dalībniekos sasniedz vismaz 10% piecu gadu laikā no sadarbības tīkla dalībnieku noslēgumu pārskata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saprotamas noteikumu projekta 45.10. un 45.11. punktu prasības. Lūdzam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46. Sadarbības tīkls šo noteikumu 45. punktā minēto informāciju, papildus norādot sadarbības tīkla dalībnieka reģistrācijas numuru, iesniedz Vadības informācijas sistēmā kopā ar maksājuma pieprasījumu vai 10 darbdienu laikā pēc atbildīgās iestādes pieprasījuma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Dublē 45.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53.15. protokolēt lēmuma pieņemšanu par atbalsta piešķiršanu sadarbības tīkla dalībniekam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53.15. apakšpunktu, kas rada lieku administratīvo slogu projekta īstenotājiem.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pieņemts pozitīvs lēmums par atbalsta piešķiršanu, tad ar atbalsta pretendentu tiks noslēgts līgums, kas atbilstoši noteikumu projekta 53.16. apakšpunktam tiks iesniegts Vadības informācijas sistēmā, savukārt, ja lēmums būs negatīvs, tad saskaņā ar noteikumu projekta 53.17. apakšpunktu attiecīgajam sadarbības tīkla dalībniekam rakstiski tiks sniegts skaidrojums par noraidīšanas iemesliem un apstrīdēšanas iespējām. Pieņemtie lēmumi atspoguļosies iepriekš minētajos dokumentos, tādēļ nav saprotams, kādēļ nepieciešams protokolēt lēmuma pieņemšanas procesu, dublējot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61. Sadarbības tīkla dalībnieks līdz ar projekta pieteikuma iesniegšanu apliecina, ka saņemtais atbalsts tiks vērsts uz eksporta apjoma un produktivitātes kāpināšanu sadarbības tīkla dalībnieku līmenī piecu gadu laikā pēc sadarbības tīkla dalībnieku noslēguma pārskata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noteikuma projekta 61.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tīkls īstenos un sniegs atbalstu tikai tādām darbībām eksporta apjomu un produktivitātes kāpināšanai, kas būs apstiprinātas ar projekta pieteikumu un iekļautas darbības plānā. Sadarbības tīkla dalībniekam noteikumu projektā netiek paredzēta iespēja pieteikt individuālus projektus. Līdz ar to šāda apliecinājuma pieprasīšanai no sadarbības tīkla dalībnieka nav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visa informācija par sadarbības tīkla dalībnieka dalību aktivitātēs un citi rādītāji tiks iesniegti kopā ar maksājuma pieprasījumiem. Lai neradītu nevajadzīgu administratīvo slogu, lūdzam visā noteikumu projekta tekstā dzēst prasību sadarbības tīkla dalībniekiem iesniegt noslēguma pārskatus.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62. Sadarbības tīkls pēc sadarbības tīkla dalībnieka noslēguma pārskata iesniegšanas un piecus gadus pēc tam pārbauda sadarbības tīkla dalībnieka eksporta apjoma un produktivitātes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paredzēti resursi sadarbības tīklam, lai izpildītu 62.punktā minēto prasību. Eksporta un jo īpaši produktivitātes rādītāju apkopošanai ir nepieciešami ievērojami cilvēkresursi, kas pēc projekta īstenošanas sadarbības tīklam vairs nebūs pieejami. Turklāt šiem radītājiem nav nekāda sakara ar Pasākuma ietvaros sasniedzamiem iznākuma vai nacionālajiem rādītājiem. Līdz ar to noteikt tik ilgu uzraudzības periodu šo rādītāju kontrolei ir nesamērīgi liels slogs sadarbības tīklam.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norādīta iebildumu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LTRK sniegtos komentārus, precizējumi un/vai skaidrojumi iekļauti pie attiecīgajiem noteikumu projekta 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tīkls – finansējuma saņēmējs, kas ir biedrība vai nodibinājums, kas apvieno sadarbības tīkla dalībniekus, kuras darbojas savstarpēji saistītās nozarēs, tautsaimniecības nišās, produkta vai pakalpojuma grupās, vērtības ķēdēs vai reģionā, specializējoties kādā no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minētajām Viedās specializācijas stratēģijas (RIS3)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atstāta norma, ka pašam Sadarbības tīklam ir jāspecializējās kādā no RIS 3 jomām, tad ir jāparedz formulējums, kas nosaka, ka Sadarbības tīkls pats specializējas vienā vai vairākās RIS 3 jomās.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tīkls – finansējuma saņēmējs, kas ir biedrība vai nodibinājums, kas apvieno sadarbības tīkla dalībniekus, kuras darbojas savstarpēji saistītās nozarēs, tautsaimniecības nišās, produkta vai pakalpojuma grupās, vērtības ķēdēs vai reģionā, specializējoties kādā</w:t>
            </w:r>
            <w:r w:rsidR="00000000" w:rsidRPr="00000000" w:rsidDel="00000000">
              <w:rPr>
                <w:b w:val="1"/>
                <w:u w:val="single"/>
                <w:rtl w:val="0"/>
              </w:rPr>
              <w:t xml:space="preserve">/-ās</w:t>
            </w:r>
            <w:r w:rsidR="00000000" w:rsidRPr="00000000" w:rsidDel="00000000">
              <w:rPr>
                <w:rtl w:val="0"/>
              </w:rPr>
              <w:t xml:space="preserve"> no šo noteikumu 24. punktā minētajām Viedās specializācijas stratēģijas (RIS3)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sadarbības tīkls – finansējuma saņēmējs, kas ir biedrība vai nodibinājums, kas apvieno sadarbības tīkla dalībniekus, kuri darbojas savstarpēji saistītās nozarēs, tautsaimniecības nišās, produkta vai pakalpojuma grupās, vērtības ķēdēs vai reģionā;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sadarbības tīkla dalībnieki - sīkie (mikro), mazie, vidējie un lielie komersanti, tai skaitā valsts kapitālsabiedrības, pētniecības un zināšanu izplatīšanas organizācijas. Sadarbības tīkla dalībnieks var nebūt biedrības biedrs vai nodibinājuma dalībnieks;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Padomes un Parlamenta 2021. gada 24. jūnija Regulas Nr.2021/1058, par Eiropas Reģionālās attīstības fondu un Kohēzijas fondu, 5.panta 2.punkta “a” apakšpunktā noteikto ierobežojumu lielo komersantu atbalstam, proti, produktīvajām investīcijām jābūt vērstām uz sadarbību ar MVU pētniecības un inovācijas darbībās.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 atbalsts lielajiem komersantiem tiek sniegts ar nosacījumu, ja pētniecības un attīstības aktivitāšu īstenošanai tiek piesaistīti sīkie (mikro), mazie un vidējie komersanti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tīkla dalībnieki – sīkie (mikro), mazie, vidējie un lielie komersanti (ar nosacījumu, ka pētniecības un attīstības aktivitāšu īstenošanai tiek piesaistīti sīkie (mikro), mazie un vidējie komersanti), tai skaitā valsts kapitālsabiedrības, pētniecības un zināšanu izplatīšanas organizācijas. Sadarbības tīkla dalībnieks var nebūt biedrības biedrs vai nodibinājuma dalībnieks;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nodrošināt finansējumu sadarbības tīklu dalībnieku internacionalizācijai un sadarbības veicināšanai starp privāto, publisko un pētniecības sektoru.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pasākuma 2.kārtas ietvaros noteikto nacionālo rādītāju par eksporta pieauguma nodrošināšanu, kā arī nepieciešamību nodrošināt demarkāciju ar 1.3.1. pasākuma ietvaros plānoto internacionalizācijas atbalstu MVU, lūdzam EM pārskatīt pasākuma mērķa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izslēdzot šī pasākuma ietvaros individuālu sadarbības tīkla darbinieku internacionalizācijas pasākumus (atbalsts paredzēts 1.2.3.1.pasākuma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papildinot to ar kopējo mērķi par eksporta apjoma pieauguma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izmantot Eiropas Savienības struktūrfondu un Kohēzijas fonda 2014.-2020.perioda klasteru atbalsta pasākuma veiksmīgi formulēto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veicināt komersantu un pētniecības, izglītības un zināšanu izplatīšanas organizāciju un citu institūciju sadarbību vietējā un starptautiskajā līmenī, tādējādi veicinot komersantu konkurētspējas celšanu, palielinot eksporta apjomu un augstas pievienotās vērtības produktu un pakalpojumu īpatsvaru eksportā, kā arī inovācijas un jaunu produktu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iepazinusies ar FM sniegto komentāru. Skaidrojam, ka atbilstoši Valsts kontroles revīzijas secinājumiem, pētniecības un attīstības atbalsta programmās vēsturiski noteikts pārāk plašs un nedefinēts mērķis. Attiecīgi, pasākuma mērķis saglabāts esošajā redkcijā.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nodrošināt finansējumu sadarbības tīklu dalībnieku internacionalizācijai un sadarbības veicināšanai starp privāto, publisko un pētniecības sektoru.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atbalsts tiek sniegts granta un nefinanšu atbalsta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 Eiropas Komisijas 2023. gada 13. decembra Regulas (ES) Nr. 2023/2831 par Līguma par Eiropas Savienības darbību 107. un 108. panta piemērošanu de minimis atbalstam (turpmāk – Komisijas regula Nr. 2023/2831) 4.panta 1.punkta izriet nosacījums, ka šīs regulas var tikt piemērotas vienīgi tādam atbalstam, kuram ir iespējams iepriekš precīzi aprēķināt dotācijas bruto ekvivalentu. Lai nodrošinātu, ka tiek ievēroti komercdarbības atbalsta kontroles nosacījumi, kas izriet no iepriekš minētās regulas, lūdzam noteikumu projekta anotācijā skaidrot, kas tiek saprasts ar terminu "nefinanšu atbalsta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arī noteikumu projekta 6.punktu, piemēram, norādot iekavās aiz vārdiem "nefinanšu atbalsts", ka "atbalsta apmērs pirms atbalsta piešķišanas finanšu izteiksmē tiek izteikts līdzvērtīgi grantam".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sniegtajiem norādījumiem, papildus sniedzot skaidrojumu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atbalsts tiek sniegts granta un nefinanšu atbalsta (atbalsta apmērs pirms atbalsta piešķiršanas finanšu izteiksmē tiek izteikts līdzvērtīgi grantam)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kopējais pieejamais finansējums ir 9 779 778 </w:t>
            </w:r>
            <w:r w:rsidR="00000000" w:rsidRPr="00000000" w:rsidDel="00000000">
              <w:rPr>
                <w:i w:val="1"/>
                <w:rtl w:val="0"/>
              </w:rPr>
              <w:t xml:space="preserve">euro</w:t>
            </w:r>
            <w:r w:rsidR="00000000" w:rsidRPr="00000000" w:rsidDel="00000000">
              <w:rPr>
                <w:rtl w:val="0"/>
              </w:rPr>
              <w:t xml:space="preserve">, tai skaitā ERAF finansējums 8 312 810 </w:t>
            </w:r>
            <w:r w:rsidR="00000000" w:rsidRPr="00000000" w:rsidDel="00000000">
              <w:rPr>
                <w:i w:val="1"/>
                <w:rtl w:val="0"/>
              </w:rPr>
              <w:t xml:space="preserve">euro</w:t>
            </w:r>
            <w:r w:rsidR="00000000" w:rsidRPr="00000000" w:rsidDel="00000000">
              <w:rPr>
                <w:rtl w:val="0"/>
              </w:rPr>
              <w:t xml:space="preserve">, valsts budžeta finansējums 1 466 968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rosinātās finansējuma pārdales un gatavotos priekšlikumus Programmas grozījumiem, atbilstoši FM pieejamajai informācijai 1.2.1.1.pasākuma 2.kārtas elastības finansējums ir lielāks. Lūdzam EM atsūtīt elastības finansējuma ( 61 540 970 EUR ES fondu daļa) sadalījumu pa 1.2.prioritātes pasākumiem, lai būtu iespējams nodrošināt informācijas izsekojamību un atbilstību Programmas finanšu tabulām.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sniegusi informāciju Finanšu ministriju, nosūtot informāciju vēstulē.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kopējais pieejamais finansējums ir 9 779 778 </w:t>
            </w:r>
            <w:r w:rsidR="00000000" w:rsidRPr="00000000" w:rsidDel="00000000">
              <w:rPr>
                <w:i w:val="1"/>
                <w:rtl w:val="0"/>
              </w:rPr>
              <w:t xml:space="preserve">euro</w:t>
            </w:r>
            <w:r w:rsidR="00000000" w:rsidRPr="00000000" w:rsidDel="00000000">
              <w:rPr>
                <w:rtl w:val="0"/>
              </w:rPr>
              <w:t xml:space="preserve">, tai skaitā Eiropas Reģionālās attīstības fonda finansējums – 8 312 810 </w:t>
            </w:r>
            <w:r w:rsidR="00000000" w:rsidRPr="00000000" w:rsidDel="00000000">
              <w:rPr>
                <w:i w:val="1"/>
                <w:rtl w:val="0"/>
              </w:rPr>
              <w:t xml:space="preserve">euro </w:t>
            </w:r>
            <w:r w:rsidR="00000000" w:rsidRPr="00000000" w:rsidDel="00000000">
              <w:rPr>
                <w:rtl w:val="0"/>
              </w:rPr>
              <w:t xml:space="preserve">un valsts budžeta finansējums – 1 466 968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sasniedzami šādi iznākuma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(LADS - 25.03.2024.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noteikuma projekta 15.1.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anotācijā minēts, ka projektu iesniegumu atlase šo noteikumu ietvaros tiks uzsākta 2025. gada I ceturksnī. Līdz ar to nav iespējams sasniegt jebkādus iznākuma rādītājus līdz 2024.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līdz 2029. gada 31. decembrim sasniedzami šādi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eksporta apjoma pieaugums, salīdzinājumā ar eksporta apjomu pirms atbalsta saņemšanas – 100 milj.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eksporta un produktivitātes kritēriju apkopošanai un analīzei horizontāli 1.2.1.SAM ietvaros nodrošināt visiem finansējuma saņēmējiem (FS) vienotu pieeju. Piemēram, šajā pasākumā eksporta rādītājs tiek noteikts par nacionālo rādītāju, savukārt produktivitātes pieaugums FS ir jāapkopo sadarbības tīkla dalībnieku līmenī un jāiesniedz kopā ar maksājuma pieprasījumu (MP). Šāda pieeja netiek noteikta šobrīd saskaņošanā esošajos pasākumu 1.2.1.2. (produktivitātes aizdevumi) un 1.2.1.3. "Uzņēmuma atbalsts dalībai kapitāla tirgos" ietvaros, kur abi augstākminēto rādītāju dati ir jāapkopo un jāiesniedz kopā ar MP.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nosakot, ka dati jāiesniedz kopā ar maksājuma pieprasījumu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tā dalībnieku, neskaitot pētniecības un zināšanu izplatīšanas organizācijas un valsts kapitālsabiedrības, vidējais apgrozījums pēdējo triju noslēgto finanšu gadu laikā līdz projekta iesnieguma iesniegšanai ir ne mazāks kā 40 miljoni </w:t>
            </w:r>
            <w:r w:rsidR="00000000" w:rsidRPr="00000000" w:rsidDel="00000000">
              <w:rPr>
                <w:i w:val="1"/>
                <w:rtl w:val="0"/>
              </w:rPr>
              <w:t xml:space="preserve">euro </w:t>
            </w:r>
            <w:r w:rsidR="00000000" w:rsidRPr="00000000" w:rsidDel="00000000">
              <w:rPr>
                <w:rtl w:val="0"/>
              </w:rPr>
              <w:t xml:space="preserve">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(LADS - 25.03.2024.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16.4. punktu, jo tas neattiecas uz pasākuma ietvaros sasniedzamiem nacionālajiem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tā dalībnieku, neskaitot pētniecības un zināšanu izplatīšanas organizācijas un valsts kapitālsabiedrības, vidējais apgrozījums pēdējo triju noslēgto finanšu gadu laikā līdz projekta iesnieguma iesniegšanai ir ne mazāks kā 40 miljoni </w:t>
            </w:r>
            <w:r w:rsidR="00000000" w:rsidRPr="00000000" w:rsidDel="00000000">
              <w:rPr>
                <w:i w:val="1"/>
                <w:rtl w:val="0"/>
              </w:rPr>
              <w:t xml:space="preserve">euro </w:t>
            </w:r>
            <w:r w:rsidR="00000000" w:rsidRPr="00000000" w:rsidDel="00000000">
              <w:rPr>
                <w:rtl w:val="0"/>
              </w:rPr>
              <w:t xml:space="preserve">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Noteikumu projekta 16.4. punktu, jo tas neattiecas uz pasākuma ietvaros sasniedzamiem nacionālajiem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svītrot Noteikumu projekta 16.4.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iesniedzējs pasākuma ietvaros ir sadarbības tīkls, kurš pēc projekta iesnieguma apstiprināšanas ir finansējuma saņēmējs, kas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(LADS - 25.03.2024.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noteikuma projekta 18. punktu ar 18.8. apakšpunktu, ievērojot anotācijā minēto nosacījumu par sadarbības tīkla apgrozījuma apjomu 40 milj.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pasākuma ietvaros ir sadarbības tīkls, kurš pēc projekta iesnieguma apstiprināšanas ir finansējuma saņēmējs, kas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iesniedzējs pasākuma ietvaros ir sadarbības tīkls, kurš pēc projekta iesnieguma apstiprināšanas ir finansējuma saņēmējs, kas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Noteikumu projekta 18.punktu esošajā redakcijā, jo tas neietver nosacījumu par sadarbības tīkla apgrozījuma apjomu 40 milj. EUR, kas minēts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papildināt Noteikumu projekta 18. punktu ar 18.8. apakšpunktu, kurā paredzēts anotācijā minētais nosacījums par sadarbības tīkla apgrozījuma apjomu 40 milj.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iesniedzējs pasākuma ietvaros ir sadarbības tīkls, kurš pēc projekta iesnieguma apstiprināšanas ir finansējuma saņēmējs, kas atbilst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tas darbojas vismaz vienā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minētajā RIS3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ierosina, ka šajā punktā ir jāparedz, ka Sadarbības tīkls var darboties un īstenot projektu vairākās RIS 3 jomās.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tas darbojas </w:t>
            </w:r>
            <w:r w:rsidR="00000000" w:rsidRPr="00000000" w:rsidDel="00000000">
              <w:rPr>
                <w:u w:val="single"/>
                <w:rtl w:val="0"/>
              </w:rPr>
              <w:t xml:space="preserve">vienā vai vairākās</w:t>
            </w:r>
            <w:r w:rsidR="00000000" w:rsidRPr="00000000" w:rsidDel="00000000">
              <w:rPr>
                <w:rtl w:val="0"/>
              </w:rPr>
              <w:t xml:space="preserve"> šo noteikumu 24. punktā minētajā RIS3 jomā</w:t>
            </w:r>
            <w:r w:rsidR="00000000" w:rsidRPr="00000000" w:rsidDel="00000000">
              <w:rPr>
                <w:u w:val="single"/>
                <w:rtl w:val="0"/>
              </w:rPr>
              <w:t xml:space="preserve">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tas darbojas vismaz vienā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minētajā RIS3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prasību, jo saskaņā ar šī brīža pieeju RIS3 darbības joma tiek noteikta, ņemot vērā projekta darbības un tā mērķi, bet ne biedrības vai nodibinājuma līdzšinējo darbību. Gadījumā, ja prasība tiek saglabāta, lūdzam anotācijā ietvert skaidrojumu par to, kā tiek noteikta biedrības vai nodibinājuma piederība konkrētai RIS3 jomai.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uz projekta iesnieguma iesniegšanas dienu to pārstāv ne mazāk kā 30 savstarpēji nesaistīti sadarbības tīkla dalībnieki, neskaitot pētniecības un zināšanu izplatīšanas organizācijas;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atteikties no prasības, ka dalībniekiem jābūt savstarpēji nesaistītiem. Ņemot vērā, ka katrs uzņēmums ir atsevišķa juridiska persona, kas veic savu saimniecisko darbību un nodrošina noteiktu eksporta un apgrozījuma apjomu, prasība, ka dalībnieki nedrīkst būt saistīti, nav pamatota. Gadījumā, ja prasība tiek saglabāta, lūdzam anotācijā sniegt pamatojumu dalībnieku savstarpējas saistības aizliegumam.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saglabāta, skaidrojam, ka noteikumu projekta 18.4. apakšpunkts nodrošina atbalsta pieejamību plašākam komersantu lokam. Dzēšot prasību atbalsts tiks sniegts mazākam komersantu lokam caur dažādām juridiskajām formām.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uz projekta iesnieguma iesniegšanas dienu to pārstāv ne mazāk kā 30 savstarpēji nesaistīti sadarbības tīkla dalībnieki (neskaitot pētniecības un zināšanu izplatīšanas organizācijas);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tajā kā dalībnieks ir iesaistīta vismaz viena pētniecības un zināšanu izplatīšanas organizācija, kas reģistrēta Zinātnisko institūciju reģistrā.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anotācijā skaidrot iemeslus Eiropas Savienības struktūrfondu un Kohēzijas fonda 2014.-2020.gada perioda klasteru atbalsta pasākuma koncepta īstenošanas nosacījuma maiņai attiecībā uz prasību par vismaz divu pētniecības organizāciju 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vismaz vienas pētniecības un zināšanu izplatīšanas organizācijas iesaisti sadarbības tīklā iekļauta pēc iestrādātās atbalsta shēmas AF sadarbības tīklu programmā, papildus tiek samazinātas birokrātiskās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 tajā kā dalībnieks ir iesaistīta vismaz viena pētniecības un zināšanu izplatīšanas organizācija, kas reģistrēta Zinātnisko institūciju reģistrā.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darbības plānu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anotācijā skaidrot iemeslus Eiropas Savienības struktūrfondu un Kohēzijas fonda 2014.-2020.gada perioda klasteru atbalsta pasākuma koncepta īstenošanas nosacījuma maiņai attiecībā uz MKN nosacījumu, ka projekta aktivitātēs ir iesaistīti visi klastera dalībnieki, un tie līdzfinansē klastera darbību (2016.gada 5.aprīļa MK noteikumi Nr. 205). Augstākminētais nosacījums atbilst anotācijā minētajam, ka iesniedzot projekta iesniegumu, sadarbības tīkls iekļauj aprakstu., kā plānots nodrošināt sadarbības tīkla darbības finansiālo ilgtspēju un dzīvotspēju pēc pasākuma īstenošanas beigām (bez publiskā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iekļauts sekojošs skaidrojums: </w:t>
            </w:r>
            <w:r w:rsidR="00000000" w:rsidRPr="00000000" w:rsidDel="00000000">
              <w:rPr>
                <w:i w:val="1"/>
                <w:rtl w:val="0"/>
              </w:rPr>
              <w:t xml:space="preserve">Pasākuma ietvaros sadarbības tīkls var īstenot aktivitātes iesaistot tajās visus sadarbības tīkla dalībniekus, vai plānot aktivitātes, kas nepieciešamas konkrētam sadarbības tīkla dalībnieku lokam, ņemot vērā nozares specifiku un dažādās vajadzības. Pasākuma ietvaros sadarbības tīkla dalībniekiem noteikta diferencēta atbalsta intensitāte, atkarībā no sadarbības tīkla dalībnieka lieluma. Attiecīgi, tiek nodrošināta sadarbības tīkla aktivitāšu līdzfinansēšana no privātajiem līdzekļiem un darbību ilgtspēja arī pēc pasākuma noslēgšanās.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sadarbības tīkla dalībnieku, izņemot pētniecības un zināšanu izplatīšanas orgnizācijas, sīkā (mikro), mazā, vidējā komersanta deklarāciju;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- 04.07.2024.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iebilst pret Noteikumu projekta 21.4. punktu un aicina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turpināta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 Tāpat kā Noteikumu projekts, arī AF 5.1.1.2.i. trešā kārta paredz prasību, iesniedzot projektu, un turpmākajā tā īstenošanas laikā nodrošināt, ka sadarbības tīklus pārstāv ne mazāk kā 30 savstarpēji nesaistīti sadarbības tīkla dalībnieki - komersanti. Iesniedzot AF 5.1.1.2.i. trešās kārtas projekta pieteikumu, tam nebija jāpievieno sadarbības tīkla dalībnieku MVK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projektā ieviestā prasība, ka kopā ar projekta iesniegumu ir jāiesniedz sadarbības tīkla dalībnieku – vismaz 30 komersantu MVK deklarācijas, ir uzskatāma par nesamērīgi liela administratīvā sloga radīšanu projektu iesniedzējiem, tādēļ </w:t>
            </w:r>
            <w:r w:rsidR="00000000" w:rsidRPr="00000000" w:rsidDel="00000000">
              <w:rPr>
                <w:b w:val="1"/>
                <w:rtl w:val="0"/>
              </w:rPr>
              <w:t xml:space="preserve">LDDK aicina svītrot Noteikuma projekta 21.4.punktu.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Noteikuma projekta 21.4.punktu.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apliecinājumu, vai ir plānots vai jau iesniegts projekta iesniegums Eiropas Savienības kohēzijas politikas programmas 2021.–2027.gadam 1.2. prioritārā virziena "Atbalsts uzņēmējdarbībai" 1.2.3. specifiskā atbalsta mērķa "Veicināt ilgtspējīgu izaugsmi, konkurētspēju un darba vietu radīšanu MVU, tostarp ar produktīvām investīcijām" 1.2.3.6. pasākuma "Tūrisma produktu attīstības programma"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1.2.3.6. pasākuma 2. projektu iesniegumu atlases kārtā projektu iesniegumu iesniegšana ir noslēgusies un projektu iesniegumus iesniegušo personu loks ir zināms, lūdzam dzēst šo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22.6.8. ieņēmumi no ārvalstu ceļotāju apkalpošanas, ja sadarbības tīkla dalībnieks pārstāv tūrisma nozari.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MKN punktu, ņemot vērā, ka atbalsts tūrisma klasteriem ir paredzēts atsevišķa, speciāli tam izveidota atbalsta pasākuma ietvaros (pasākums Nr. 1.2.3.6.), kā arī izslēgt no klasteru atbalsta tūrisma nozari šī pasākuma ietvaros, to skaidrojot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finansējumu piešķir projekta iesniedzējam, kas darbojas kādā no šīm RIS3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paredzot, ka projekta iesniedzējs darbojās vienā vai vairākās RIS3 jomās.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finansējumu piešķir projekta iesniedzējam, kas darbojas </w:t>
            </w:r>
            <w:r w:rsidR="00000000" w:rsidRPr="00000000" w:rsidDel="00000000">
              <w:rPr>
                <w:u w:val="single"/>
                <w:rtl w:val="0"/>
              </w:rPr>
              <w:t xml:space="preserve">vienā vai vairākās RIS3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šādā redakcijā: "</w:t>
            </w:r>
            <w:r w:rsidR="00000000" w:rsidRPr="00000000" w:rsidDel="00000000">
              <w:rPr>
                <w:i w:val="1"/>
                <w:rtl w:val="0"/>
              </w:rPr>
              <w:t xml:space="preserve">Pasākuma ietvaros finansējumu piešķir projekta iesniedzējam, kas plāno darbības vienā vai vairākās RIS3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ietvaros finansējumu piešķir projekta iesniedzējam, kas plāno darbības vienā vai vairākās šādās RIS3 jomās: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28.5.5. dalība starptautiskās izstādēs;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nodrošinot demarkāciju ar 1.2.3.1. pasākuma ietvaros paredzēto atbalstu individuālu komersantu dalībai starptautiskajās izstādēs, tāpat arī iespēju biedrībām pieteikties un saņemt atbalstu starptautisko izstāžu atbalstam, lūdzam izteikt šo MKN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"28.5.5. sadarbības tīkla dalība starptautiskajās izstādēs";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projektā iekļautajam skaidrojumam - sadarbības tīkls var īstenot aktivitātes iesaistot tajās visus sadarbības tīkla dalībniekus, vai plānot aktivitātes, kas nepieciešamas konkrētam sadarbības tīkla dalībnieku lokam, ņemot vērā nozares specifiku un dažādās vajadzības - noteikumu projekta punkts saglabāts esošajā redakcijā. Dalība starptautiskās izstādēs var būt nepieciešama tikai daļai no sadarbības tīkla dalībniekiem(atkarīgs no izstādes specifikas), nevis visiem sadarbības tīkla dalībniekiem, attiecīgi vārdu "sadarbības tīkla" lietojums radīs neskaidras tiesību normas.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25.5.5. dalība starptautiskās izstādēs;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Pasākuma ietvaros sadarbības tīklam un sadarbības tīkla dalībniekiem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minēto atbalstāmo darbību īstenošanā paredzētas šādas 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30. punktā minētajām izmaksām daļēji vai pilnā apmērā būtu iespējams piemērot vienas vienības izmaksu, fiksētas summas maksājumu vai vienotas likmes finansējuma veidus. Līdzīgi pasākumi atbilstoši fiksētās summas metodikai noteikti, piemēram, 1.2.3.1. pasākuma “Atbalsts MVU inovatīvas uzņēmējdarbības attīstībai” ietvaros, papildus, ir uzkrāts pietiekams daudzums vēsturisko datu, lai šādas metodikas / metodiku izstrāde būtu iespējama un pamatojama.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iespējas piemērot vienkāršotās izmaksas MK Noteikumu projektā minētajām atbalstāmajām darbībām un attiecināmajām izmaksām un secinājusi, šajā pasākumā ir pārāk plašs attiecināmo darbību un izmaksu klāsts, projektu specifika un intensitātes, līdz ar to vienkāršotās izmaksas papildus jau paredzētajam nav efektīvi un lietderīgi piemērot. Vienlaikus, projekta ieviešanas laikā atbildīgā iestāde vērtēs vai pamatojoties uz projekta datiem, projekta īstenošanas laikā nevar izstrādāt vienkāršotās izmaksas metodikas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ietvaros sadarbības tīklam un sadarbības tīkla dalībniekiem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minēto atbalstāmo darbību un pasākumu īstenošanā paredzētas šādas tiešās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Pasākuma ietvaros sadarbības tīklam un sadarbības tīkla dalībniekiem šo noteikumu </w:t>
            </w:r>
            <w:r w:rsidR="00000000" w:rsidRPr="00000000" w:rsidDel="00000000">
              <w:rPr>
                <w:rtl w:val="0"/>
              </w:rPr>
              <w:t xml:space="preserve">28. </w:t>
            </w:r>
            <w:r w:rsidR="00000000" w:rsidRPr="00000000" w:rsidDel="00000000">
              <w:rPr>
                <w:rtl w:val="0"/>
              </w:rPr>
              <w:t xml:space="preserve">punktā</w:t>
            </w:r>
            <w:r w:rsidR="00000000" w:rsidRPr="00000000" w:rsidDel="00000000">
              <w:rPr>
                <w:rtl w:val="0"/>
              </w:rPr>
              <w:t xml:space="preserve"> minēto atbalstāmo darbību īstenošanā paredzētas šādas tiešās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iespējami plašāku vienkāršoto izmaksu piemērošanu. Ja piemērot vienkāršotās izmaksas papildus jau paredzētajam nav iespējams, lūdzam sniegt argumentētu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sniegts skaidrojums, kādēļ plašāka vienkāršoto izmaksu piemērošana nav iespējama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ietvaros sadarbības tīklam un sadarbības tīkla dalībniekiem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minēto atbalstāmo darbību un pasākumu īstenošanā paredzētas šādas tiešās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Sadarbības tīkla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- 04.07.2024.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iebilst pret Noteikumu projekta 28.1.punktu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28.1. punktā ir uzskaitītas izmaksas, kas ir attiecināmas uz pašu sadarbības tīklu, taču Noteikumu projektā nav skaidri norādīts, kāda atbalsta intensitāte (izņemot projekta vadības un personāla izmaksas) ir paredzēta šīm aktivitātēm, piemēram, starptautisku projektu rakstīšanai, mārketinga un atpazīstamības veicināšanai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norādot atbalsta intensitāti, kas tiks piemērota uz sadarbības tīklu attiecināmajām izmaksu pozīcijām.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9. punktā norādīts, ka maksimāli pieļaujamā ERAF atbalsta intensitāte projekta ietvaros nevar pārsniegt 85% no projekta kopējām attiecināmajām izmaksām, attiecīgi sadarbības tīkls īstenojot projektu nedrīkst pārsniegt minēto atbalsta intensitāti, citi ierobežojumi MK noteikumu ietvaros nav plānoti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sadarbības tīkla tiešās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30.1.3. ārējo pakalpojumu izmaksas – juridiskie, grāmatvedības, testēšanas un izstrādes, projektu vadības, lietvedības un tulkošanas pakalpojumi, kurus sadarbības tīkls iepērk no trešajām personām, ja attiecīgie pakalpojumi tiek izmantoti sadarbības tīkla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30.1.3.apakšpunktā minētās projektu vadības ārpakalpojuma izmaksās ietilpst projektu vadības un īstenošanas personāla izmaksas? Vai ir plānots projekta vadības personālu piesaistīt caur ārpakalpojumu? Ja tā, tad vēršu uzmanību, ka šīm izmaksām būtu jābūt segtām ar vienoto likmi, respektīvi pie vienotās likmes aprēķina būtu jābūt ierēķinātām šim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ārējo pakalpojumu izmaksas, kas saistītas ar projekta vadības izmaksām tiek segtas ar vienoto likmi. Noteikumu projektā veikti attiecīgie precizējumi.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28.1.4. ārējo pakalpojumu izmaksas – juridiskie, grāmatvedības, testēšanas un izstrādes, projektu vadības, lietvedības un tulkošanas pakalpojumi, kurus sadarbības tīkls iepērk no trešajām personām, ja attiecīgie pakalpojumi tiek izmantoti sadarbības tīkla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vadības un personāla izmaksas, piesaistot projekta vadības personālu uz darba vai uzņēmuma līguma ir paredzēts noteikumu projekta  28.1.1. apakšpunktā, lūdzam skaidrot kāda projekta vadība ir domāta zem ārējo pakalpojumu izmaksas, jo uzņēmuma līgums jau paredz projekta vadību noteikumu projekta 28.1.1. apakšpunktā kā ārpakalpojumu.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dzēšot vārdus "projektu vadības"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 ārvalstu komandējumu (darba braucienu) izmaksas, kas saistītas ar aktivitāšu īstenošanu šī pasākuma ietvaros,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vadlīniju Nr.1.2. "Vadlīnijas attiecināmo izmaksu noteikšanai Eiropas Savienības kohēzijas politikas programmas 2021.-2027.gada plānošanas periodā" 62.atsauci, ārvalstu komandējumu izmaksas attiecināmas tikai projekta īstenošanas personālam un projekta vadītājam. Līdz ar to lūdzam attiecīgi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 projekta īstenošanas personāla un projekta vadītāja ārvalstu komandējumu (darba braucienu) izmaksas saskaņā ar normatīvajiem aktiem par kārtību, kādā atlīdzināmi ar komandējumiem saistītie izdevumi;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27.1.13. projekta īstenošanas personāla un projekta vadītāja ārvalstu komandējumu (darba braucienu) izmaksas,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aktuālu iebildumu: Aicinām precizēt punktu atbilstoši līdzvērtīgam regulējumam aktuālajā Sadarbības tīklu atbalsta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svarīgi noteiktos gadījumos attiecināt komandējumu izdevumus ne tikai konkrētā projekta vadītājam vai īstenošanas personālam (kuri strādā uz darba vai uzņēmumu līguma pamata projekta ietvaros), bet arī Sadarbības tīkla (finansējuma pieteicēja - organizācijas) vadītājam, tam veicot noteiktus uzdevumus konkrētā projekta ietvaros, tai skaitā, arī bez atlīdzības. Būtiski, ka finansējuma saņēmēja - Sadarbības tīkla vadītājs - var arī nebūt iesaistīts projektā kā projekta vadītājs vai projekta īstenošanas personāls, taču saskaņā ar tam noteiktām funkcijām pārstāv Sadarbības tīklu, piemēram, sadarbībā ar starptautiskām organizācijām un partneriem, kas ir būtiski aktivitāšu īstenošanā.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27.1.13. ārvalstu komandējumu (darba braucienu) izmaksas, kas saistītas ar aktivitāšu īstenošanu šīs investīcijas ietvaros,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Finanšu ministrijas vadlīnijām Nr.1.2. Vadlīnijas attiecināmo izmaksu noteikšanai Eiropas Savienības kohēzijas politikas programmas 2021.-2027.gada plānošanas periodā, ārvalstu komandējumu izmaksas attiecināmas tikai projekta vadības un īstenošanas personālam. Turklāt, pie attiecināmajām izmaksām iekļaujot organizācijas vadītāja ārvalstu komandējumu izmaksām, pastāv dubultā finansējuma risks, attiecīgi noteikumu projekta punkts saglabāts esošajā redakcijā. Vienlaikus, norādām, ka organizācijas vadītājs projekta īstenošanā var iesaistīties, piemēram, brīvprātīgā darba veidā un tādējādi darbojoties projekta īstenošanā, kur iespējams attiecināt arī ārvalstu komandējumu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 projekta īstenošanas personāla un projekta vadītāja ārvalstu komandējumu (darba braucienu) izmaksas saskaņā ar normatīvajiem aktiem par kārtību, kādā atlīdzināmi ar komandējumiem saistītie izdevumi;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28.1.13. projekta īstenošanas personāla un projekta vadītāja ārvalstu komandējumu (darba braucienu) izmaksas,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atbilstoši līdzvērtīgam regulējumam aktuālajā Sadarbības tīklu atbalsta programmā - atstājot arī iepriekšējo punkta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ir svarīgi noteiktos gadījumos attiecināt komandējumu izdevumus ne tikai konkrētā projekta vadītājam vai īstenošanas personālam (kuri strādā uz darba vai uzņēmumu līguma pamata projekta ietvaros), bet arī Sadarbības tīkla (finansējuma pieteicēja - organizācijas) vadītājam, tam veicot noteiktus uzdevumus konkrētā projekta ietvaros, tai skaitā, arī bez atlīdzības.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28.1.13. ārvalstu komandējumu (darba braucienu) izmaksas, kas saistītas ar aktivitāšu īstenošanu šīs investīcijas ietvaros,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Finanšu ministrijas vadlīniju Nr.1.2. "Vadlīnijas attiecināmo izmaksu noteikšanai Eiropas Savienības kohēzijas politikas programmas 2021.-2027.gada plānošanas periodā" 66.atsauci, ārvalstu komandējumu izmaksas attiecināmas tikai projekta īstenošanas personālam un projekta vadītājam. </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 projekta īstenošanas personāla un projekta vadītāja ārvalstu komandējumu (darba braucienu) izmaksas saskaņā ar normatīvajiem aktiem par kārtību, kādā atlīdzināmi ar komandējumiem saistītie izdevumi;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28.2.2. izmaksas, kas saistītas ar dalību starptautiskajās izstādēs: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Ekonomikas ministriju (turpmāk - EM) nodrošinot demarkāciju ar 1.2.3.1. pasākuma ietvaros paredzēto atbalstu individuālu komersantu dalībai starptautiskajās izstādēs, tāpat arī iespēju biedrībām pieteikties un saņemt atbalstu starptautisko izstāžu atbalstam, izslēgt no noteikumu projekta attiecināmajām izmaksām individuālu sadarbības tīkla dalībnieku dalību starptautiskajās izstādēs. To pamato arī pasākuma koncepts un  EM izziņas 21.punktā ietverts skaidrojums, ka sadarbības tīkls var īstenot aktivitātes iesaistot tajās visus sadarbības tīkla dalībniekus, v</w:t>
            </w:r>
            <w:r w:rsidR="00000000" w:rsidRPr="00000000" w:rsidDel="00000000">
              <w:rPr>
                <w:u w:val="single"/>
                <w:rtl w:val="0"/>
              </w:rPr>
              <w:t xml:space="preserve">ai plānot aktivitātes, </w:t>
            </w:r>
            <w:r w:rsidR="00000000" w:rsidRPr="00000000" w:rsidDel="00000000">
              <w:rPr>
                <w:rtl w:val="0"/>
              </w:rPr>
              <w:t xml:space="preserve">kas nepieciešamas</w:t>
            </w:r>
            <w:r w:rsidR="00000000" w:rsidRPr="00000000" w:rsidDel="00000000">
              <w:rPr>
                <w:u w:val="single"/>
                <w:rtl w:val="0"/>
              </w:rPr>
              <w:t xml:space="preserve"> konkrētam sadarbības tīkla dalībnieku lokam</w:t>
            </w:r>
            <w:r w:rsidR="00000000" w:rsidRPr="00000000" w:rsidDel="00000000">
              <w:rPr>
                <w:rtl w:val="0"/>
              </w:rPr>
              <w:t xml:space="preserve">, ņemot vērā nozares specifiku un dažādās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izteikt šo noteikumu projekta 28.2.2.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"28.2.2. sadarbības tīkla dalība starptautiskajās izstādēs";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sniegtajiem norādījumiem. Noteikumu projekta anotācija papildināta ar sekojošu skaidrojumu: </w:t>
            </w:r>
            <w:r w:rsidR="00000000" w:rsidRPr="00000000" w:rsidDel="00000000">
              <w:rPr>
                <w:i w:val="1"/>
                <w:rtl w:val="0"/>
              </w:rPr>
              <w:t xml:space="preserve">MK noteikumu projekta 28.2.2. minētās izmaksas, kas saistītas ar sadarbības tīkla dalību starptautiskajās izstādēs attiecināmas sadarbības tīkla īstenotajām aktivitātēm iesaistot tajās visus sadarbības tīkla dalībniekus, vai plānojot aktivitātes, kas nepieciešamas konkrētam sadarbības tīkla dalībnieku lokam, ņemot vērā nozares specifiku un dažādās vajadzības. Atbalsts atsevišķu sadarbības tīkla dalībnieku dalībai starptautiskās izstādēs netiek sniegts, ņemot vērā, ka individuālu atbalstu dalībai starptautiskās izstādēs iespējams saņemt MVU programmas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27.2.2. izmaksas, kas saistītas ar sadarbības tīkla dalību starptautiskajās izstādēs: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 iekšzemes un ārvalstu komandējumu (transporta, naktsmītnes) izmaksas, kas saistītas ar jaunu produktu mērogošanu ārvalstu tirgos;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ir izskatījusi precizēto Ministru kabineta noteikumu projektu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 23-TA-2461 (turpmāk - noteikumu projekts)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precizēt noteikumu projekta 27.2.3. apakšpunktā noteiktās sadarbības tīklu dalībnieku attiecināmās izmaksas atbilstoši 2010. gada 12. oktobra MK noteikumiem Nr. 969 “Kārtība, kādā atlīdzināmi ar komandējumiem saistītie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27.2.3. apakšpunkts paredz, ka sadarbības tīkla dalībniekiem par iekšzemes un ārvalstu komandējumiem tiek attiecinātas tikai transporta un naktsmītnes izmaksas, nepamatoti samazinot MK noteikumos Nr. 969 noteiktās izmaksu pozīcijas, kas ir jāatlīdzina darbiniekiem par komandējumos pavadīto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MK noteikumos Nr. 969 noteikto kārtību, kādā ir jāatlīdzina ar komandējumiem saistītie izdevumi, rosinām izteikt 27.2.3.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 iekšzemes un ārvalstu komandējumu izmaksas saskaņā ar normatīvajiem aktiem par kārtību, kādā atlīdzināmi ar komandējumiem saistītie izdevumi, un kas saistītas ar jaunu produktu mērogošanu ārvalstu tirgos;”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 iekšzemes un ārvalstu komandējumu izmaksas saskaņā ar normatīvajiem aktiem par kārtību, kādā atlīdzināmi ar komandējumiem saistītie izdevumi, un kas saistītas ar jaunu produktu mērogošanu ārvalstu tirgos;”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 iekšzemes un ārvalstu komandējumu izmaksas, kas saistītas ar jaunu produktu mērogošanu ārvalstu tirgos, saskaņā ar normatīvajiem aktiem par kārtību, kādā atlīdzināmi ar komandējumiem saistītie izdevumi;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 iekšzemes un ārvalstu komandējumu (transporta) izmaksas, kas saistītas ar jaunu produktu mērogošanu ārvalstu tirgos;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Sadarbības tīkla dalībniekiem tiek attiecinātas tikai transporta izmaksas iekšzemes un ārvalstu komandējumos, jo bieži tieši lielāko izmaksu daļa ārvalstu komandējumos sastāda uzturēšanās (naktsmītņu) izmaksas (piemēram, ne reti ārvalstu komandējumi tiek plānoti arī salīdzinoši neilgu laiku pirms pasākuma norises, ņemot vērā partneru un starptautisko organizāciju dienas kārtības). Gan transporta, gan uzturēšanās (naktsmītņu) izmaksu attiecināšana ir kritiski svarīgi sadarbības tīklu dalībniekiem piedaloties aktivitātēs ar starptautiskajiem ārvalstu partneriem un organizācijām, tai skaitā, arī ES un NATO līmeņa organizācijās un to sanāksmēs.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tā ir Sadarbības tīkla kompetence, plānojot projektā veicamās aktivitātes un budžetu identificēt un noteikt plānoto/pieļaujamo kopējo šādu izmaksu attiecināšanu projektā (kopsummā) Sadarbības tīkla dalībniekiem, nodrošinot pietiekošu finansējumu gan visām nepieciešamajām projekta aktivitātēm kopumā, gan arī šo izmaksu nepārklāšanos ar citās programmās pieejamo atbalsta finansējumu. Būtiski, ka šajā programmā paredzētais atbalsta finansējums komersantiem 50% no attiecināmajām izmaksām ir zemāks kā līdzšinējās atbalsta programmās un līdz ar to ir svarīgi pie šādas atbalsta intensitātes samazināšanas atstāt iespēju iekļaut iekšzemes un ārvalstu komandējumu izmaksās gan transporta, gan uzturēšanās (naktsmītņu) izdevumus.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 ārvalstu komandējumu (darba braucienu) izmaksas, kas saistītas ar aktivitāšu īstenošanu šīs investīcijas ietvaros,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plānotās darbības paredzētas, lai stimulētu komersantus īstenot darbības, kas nepieciešamas ārvalstu tirgu apgūšanai un darbības paplašināšanai. Turklāt, noteikumu projekta ietvaros pieejamais finansējums ir nepietiekamā apjomā, lai pilnībā finansētu plānotās aktivitātes. Vienlaikus, norādām, ka atbalsta intensitāte sadarbības tīkla dalībniekiem ir 50%, attiecīgi pilnvērtīgai un ilgtspējīgai aktivitāšu īstenošanai sadarbības tīkla dalībniekam jāiesaistās ar privāto līdzfinansējumu.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 iekšzemes un ārvalstu komandējumu izmaksas, kas saistītas ar jaunu produktu mērogošanu ārvalstu tirgos, saskaņā ar normatīvajiem aktiem par kārtību, kādā atlīdzināmi ar komandējumiem saistītie izdevumi;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28.2.3. projekta īstenošanas personāla un projekta vadītāja iekšzemes un ārvalstu komandējumu izmaksas, tai skaitā transporta, naktsmītnes un dienas naudas izmaksas, kas saistītas ar aktivitāšu īstenošanu šī pasākuma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atstāt līdzšinējo redakciju, jo, ņemot vērā, ka Sadarbības tīkla dalībniekiem nav attiecināmas personāla izmaksas, aktivitāšu īstenošanu, dalību tajās veic esošie darbinieki, kas var nebūt nekādā veidā arī saistīti ar konkrēto projektu aktuālo darba tiesisko attiecību ietvaros (Piemēram, uzņēmuma vadītājs (valdes loceklis) pārstāv Sadarbības tīkla dalībnieku ārvalstu pasākumā, šādas komandējuma izmaksas pēc būtības ir tieši attiecināmas un saistītas ar MK noteikumos paredzētajām darbībām, taču nevar pieprasīt komersantam kādā veidā nodrošināt to, ka šis valdes loceklis ir kādā veidā "projekta vadītājs vai projekta īstenošanas personāls" konkrētajā uzņēmumā.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dalībnieku darbinieku iekšzemes un ārvalstu komandējumu izmaksas, tai skaitā transporta, naktsmītnes un dienas naudas izmaksas, kas saistītas ar aktivitāšu īstenošanu šīs investīcijas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izteikts šādā redakcijā: </w:t>
            </w:r>
            <w:r w:rsidR="00000000" w:rsidRPr="00000000" w:rsidDel="00000000">
              <w:rPr>
                <w:i w:val="1"/>
                <w:rtl w:val="0"/>
              </w:rPr>
              <w:t xml:space="preserve">iekšzemes un ārvalstu komandējumu (transporta) izmaksas, kas saistītas ar jaunu produktu mērogošanu ārvalstu tirgos;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 iekšzemes un ārvalstu komandējumu izmaksas, kas saistītas ar jaunu produktu mērogošanu ārvalstu tirgos, saskaņā ar normatīvajiem aktiem par kārtību, kādā atlīdzināmi ar komandējumiem saistītie izdevumi;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30.2.3. sadarbības tīkla dalībnieku darbinieku iekšzemes un ārvalstu komandējumu izmaksas, tai skaitā transporta, naktsmītnes un dienas naudas izmaksas, kas saistītas ar aktivitāšu īstenošanu šī pasākuma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vadlīniju Nr.1.2. "Vadlīnijas attiecināmo izmaksu noteikšanai Eiropas Savienības kohēzijas politikas programmas 2021.-2027.gada plānošanas periodā" 62.atsauci, ārvalstu komandējumu izmaksas attiecināmas tikai projekta īstenošanas personālam un projekta vadītājam. Līdz ar to lūdzam attiecīgi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nosakot, ka iekšzemes un ārvalstu komandējumu izmaksas tiek attiecinātas sadarbības tīkla dalībnieku projekta īstenošanas personālam un projekta vadītājam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 iekšzemes un ārvalstu komandējumu izmaksas, kas saistītas ar jaunu produktu mērogošanu ārvalstu tirgos, saskaņā ar normatīvajiem aktiem par kārtību, kādā atlīdzināmi ar komandējumiem saistītie izdevumi;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Vienkāršoto izmaksu vienotā izmaksu likme šo noteikumu </w:t>
            </w:r>
            <w:r w:rsidR="00000000" w:rsidRPr="00000000" w:rsidDel="00000000">
              <w:rPr>
                <w:rtl w:val="0"/>
              </w:rPr>
              <w:t xml:space="preserve">28.1.1.</w:t>
            </w:r>
            <w:r w:rsidR="00000000" w:rsidRPr="00000000" w:rsidDel="00000000">
              <w:rPr>
                <w:rtl w:val="0"/>
              </w:rPr>
              <w:t xml:space="preserve"> un </w:t>
            </w:r>
            <w:r w:rsidR="00000000" w:rsidRPr="00000000" w:rsidDel="00000000">
              <w:rPr>
                <w:rtl w:val="0"/>
              </w:rPr>
              <w:t xml:space="preserve">28.1.4.</w:t>
            </w:r>
            <w:r w:rsidR="00000000" w:rsidRPr="00000000" w:rsidDel="00000000">
              <w:rPr>
                <w:rtl w:val="0"/>
              </w:rPr>
              <w:t xml:space="preserve"> apakšpunktā minētajām personāla izmaksām, kas attiecināmas uz šo noteikumu </w:t>
            </w:r>
            <w:r w:rsidR="00000000" w:rsidRPr="00000000" w:rsidDel="00000000">
              <w:rPr>
                <w:rtl w:val="0"/>
              </w:rPr>
              <w:t xml:space="preserve">26.1. </w:t>
            </w:r>
            <w:r w:rsidR="00000000" w:rsidRPr="00000000" w:rsidDel="00000000">
              <w:rPr>
                <w:rtl w:val="0"/>
              </w:rPr>
              <w:t xml:space="preserve">apakšpunktā</w:t>
            </w:r>
            <w:r w:rsidR="00000000" w:rsidRPr="00000000" w:rsidDel="00000000">
              <w:rPr>
                <w:rtl w:val="0"/>
              </w:rPr>
              <w:t xml:space="preserve"> minētās darbības īstenošanu, ir 20 procentu no pārējām tiešajām attiecināmajām izmaksām, neieskaitot personāla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- 04.07.2024.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iebilst pret Noteikumu projekta 29.punktu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 MK noteikumi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nosaka, ka Noteikumu projekta 29. punktā minēto izmaksu segšanai ierobežojums ir 35%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Ekonomikas ministrijas izziņā minētajam, ar Noteikumu projektu tiek būtiski samazinātas pieļaujamās projektu vadības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29.punktā minētā, personāla izmaksas tiek noteiktas 20% apmērā no tiešajām attiecināmajām izmaksām, kurās netiek iekļautas plānotās personāla izmaksas. Savukārt Noteikumu projekta izziņā Ekonomikas ministrija ir veikusi projekta vadības un personāla izmaksu aprēķinu no kopējā vienam projekta iesniegumam maksimāli pieļaujamā finansējuma apjoma. Līdz ar to pieļaujamās projekta vadības izmaksas viennozīmīgi būs mazākas par izziņā norādītajiem 162 996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5.1.1.2.i. trešās kārtas ietvaros izmaksas, tajā skaitā personāla, ir attiecināmas maksimums par 30 mēnešu ilgu laikposmu. Tā kā Ekonomikas ministrija Noteikumu projekta izziņā salīdzina projekta vadības un personāla izmaksas starp AF 5.1.1.2.i. trešo kārtu un Noteikumu projektu, tad secināms, ka </w:t>
            </w:r>
            <w:r w:rsidR="00000000" w:rsidRPr="00000000" w:rsidDel="00000000">
              <w:rPr>
                <w:b w:val="1"/>
                <w:rtl w:val="0"/>
              </w:rPr>
              <w:t xml:space="preserve">ministrija plāno uzsākt jauno projektu īstenošanu tikai 2027. gadā</w:t>
            </w:r>
            <w:r w:rsidR="00000000" w:rsidRPr="00000000" w:rsidDel="00000000">
              <w:rPr>
                <w:rtl w:val="0"/>
              </w:rPr>
              <w:t xml:space="preserve">, kas nav pieļaujams no tautsaimniecībai tik būtiska atbalsta instrumenta nepārtrauktības nodrošināšanas, vai arī </w:t>
            </w:r>
            <w:r w:rsidR="00000000" w:rsidRPr="00000000" w:rsidDel="00000000">
              <w:rPr>
                <w:b w:val="1"/>
                <w:rtl w:val="0"/>
              </w:rPr>
              <w:t xml:space="preserve">izmantotais salīdzinājums nav korekts un ar Noteikumu projektu tiks būtiski samazinātas projektu vadības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projektu vadības izmaksas, projektu īstenotājiem būs jāmaina izveidotā projektu vadības struktūra un jāsamazina projekta īstenošanas personāla skaits, kas ilgtermiņā var negatīvi ietekmēt paredzēto aktivitāšu īstenošanu. Tāpēc </w:t>
            </w:r>
            <w:r w:rsidR="00000000" w:rsidRPr="00000000" w:rsidDel="00000000">
              <w:rPr>
                <w:b w:val="1"/>
                <w:rtl w:val="0"/>
              </w:rPr>
              <w:t xml:space="preserve">LDDK</w:t>
            </w:r>
            <w:r w:rsidR="00000000" w:rsidRPr="00000000" w:rsidDel="00000000">
              <w:rPr>
                <w:b w:val="1"/>
                <w:rtl w:val="0"/>
              </w:rPr>
              <w:t xml:space="preserve"> rosina labot Noteikumu projekta 29. punktu un noteikt projekta vadības un personāla izmaksas ekvivalentā apmērā AF 5.1.1.2.i. trešās kārtas ietvaros noteiktajam apjomam.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projekta vadības un projekta īstenošanas personāla izmaksas tiks segtas ar EM izstrādāto vienkāršoto izmaksu metodiku, piemērojot vienotu stundas likmi. Pasākuma ietvaros personāla izmaksas nevar pārsniegt 30% no kopējām attiecināmajām izmaksām.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Vienkāršoto izmaksu vienotā izmaksu likme šo noteikumu </w:t>
            </w:r>
            <w:r w:rsidR="00000000" w:rsidRPr="00000000" w:rsidDel="00000000">
              <w:rPr>
                <w:rtl w:val="0"/>
              </w:rPr>
              <w:t xml:space="preserve">28.1.1.</w:t>
            </w:r>
            <w:r w:rsidR="00000000" w:rsidRPr="00000000" w:rsidDel="00000000">
              <w:rPr>
                <w:rtl w:val="0"/>
              </w:rPr>
              <w:t xml:space="preserve"> un </w:t>
            </w:r>
            <w:r w:rsidR="00000000" w:rsidRPr="00000000" w:rsidDel="00000000">
              <w:rPr>
                <w:rtl w:val="0"/>
              </w:rPr>
              <w:t xml:space="preserve">28.1.4.</w:t>
            </w:r>
            <w:r w:rsidR="00000000" w:rsidRPr="00000000" w:rsidDel="00000000">
              <w:rPr>
                <w:rtl w:val="0"/>
              </w:rPr>
              <w:t xml:space="preserve"> apakšpunktā minētajām personāla izmaksām, kas attiecināmas uz šo noteikumu </w:t>
            </w:r>
            <w:r w:rsidR="00000000" w:rsidRPr="00000000" w:rsidDel="00000000">
              <w:rPr>
                <w:rtl w:val="0"/>
              </w:rPr>
              <w:t xml:space="preserve">26.1. </w:t>
            </w:r>
            <w:r w:rsidR="00000000" w:rsidRPr="00000000" w:rsidDel="00000000">
              <w:rPr>
                <w:rtl w:val="0"/>
              </w:rPr>
              <w:t xml:space="preserve">apakšpunktā</w:t>
            </w:r>
            <w:r w:rsidR="00000000" w:rsidRPr="00000000" w:rsidDel="00000000">
              <w:rPr>
                <w:rtl w:val="0"/>
              </w:rPr>
              <w:t xml:space="preserve"> minētās darbības īstenošanu, ir 20 procentu no pārējām tiešajām attiecināmajām izmaksām, neieskaitot personāla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vienotās likmes aprēķins vēl ir saskaņošanā ar Vadošo iestādi, nevaram saskaņot vienotās likmes apmēru un tā iekļaušanu noteikumu projektā. Vēršu uzmanību, ka ne visas  noteikumu projekta 28.1.4. apakšpunktā minētās izmaksas ir uzskatāmas par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š.g. 14. augustā organizēja tikšanos ar FM, lai vienotos par vienkāršoto izmaksu piemērošanu pasākuma ietvaros. Vienkāršoto izmaksu metodika ir izstrādes stadijā un tiks saskaņota ar FM līdz projektu atlases sākumam - 2025. gada I ceturksnim.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Vienkāršoto izmaksu vienotā izmaksu likme šo noteikumu </w:t>
            </w:r>
            <w:r w:rsidR="00000000" w:rsidRPr="00000000" w:rsidDel="00000000">
              <w:rPr>
                <w:rtl w:val="0"/>
              </w:rPr>
              <w:t xml:space="preserve">30.1.1.</w:t>
            </w:r>
            <w:r w:rsidR="00000000" w:rsidRPr="00000000" w:rsidDel="00000000">
              <w:rPr>
                <w:rtl w:val="0"/>
              </w:rPr>
              <w:t xml:space="preserve"> un </w:t>
            </w:r>
            <w:r w:rsidR="00000000" w:rsidRPr="00000000" w:rsidDel="00000000">
              <w:rPr>
                <w:rtl w:val="0"/>
              </w:rPr>
              <w:t xml:space="preserve">30.1.3.</w:t>
            </w:r>
            <w:r w:rsidR="00000000" w:rsidRPr="00000000" w:rsidDel="00000000">
              <w:rPr>
                <w:rtl w:val="0"/>
              </w:rPr>
              <w:t xml:space="preserve"> apakšpunktā minētajām personāla atlīdzības izmaksām ir 20 procentu no pārējām tiešajām attiecināmajām izmaksām, neieskaitot personāla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pret šajā punktā noteikto paredzamo atlīdzības izmaksu apjomu 20% apmērā un aicina noteikt to 35% apmērā.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Vienkāršoto izmaksu vienotā izmaksu likme šo noteikumu 30.1.1. un 30.1.3. apakšpunktā minētajām personāla atlīdzības izmaksām ir </w:t>
            </w:r>
            <w:r w:rsidR="00000000" w:rsidRPr="00000000" w:rsidDel="00000000">
              <w:rPr>
                <w:u w:val="single"/>
                <w:rtl w:val="0"/>
              </w:rPr>
              <w:t xml:space="preserve">35</w:t>
            </w:r>
            <w:r w:rsidR="00000000" w:rsidRPr="00000000" w:rsidDel="00000000">
              <w:rPr>
                <w:rtl w:val="0"/>
              </w:rPr>
              <w:t xml:space="preserve"> procentu no pārējām tiešajām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izmaksu apjoma palielinājums nav nepieciešams. AF 5.1.1.2.i. trešās kārtas ietvaros personālā izmaksu apjoms noteikts 35% apmērā no kopējā projektam pieejama finansējuma, jo pieejamais finansējums bija mazāks - 437 369 EUR (personāla izmaksas -153 079 EUR (35%)). Šīs atbalsta programmas ietvaros maksimāli pieejamais finansējums vienam projekta iesniedzējam ir 814 981 EUR (personālā izmaksas 162 996 EUR (20%)). Ņemot vērā iepriekš minēto, noteikumu projekta ietvaros pieejamais personālā izmaksu apjoms ir lielāks, nekā AF 5.1.1.2.i. trešās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Vienkāršoto izmaksu vienotā izmaksu likme šo noteikumu </w:t>
            </w:r>
            <w:r w:rsidR="00000000" w:rsidRPr="00000000" w:rsidDel="00000000">
              <w:rPr>
                <w:rtl w:val="0"/>
              </w:rPr>
              <w:t xml:space="preserve">30.1.1.</w:t>
            </w:r>
            <w:r w:rsidR="00000000" w:rsidRPr="00000000" w:rsidDel="00000000">
              <w:rPr>
                <w:rtl w:val="0"/>
              </w:rPr>
              <w:t xml:space="preserve"> un </w:t>
            </w:r>
            <w:r w:rsidR="00000000" w:rsidRPr="00000000" w:rsidDel="00000000">
              <w:rPr>
                <w:rtl w:val="0"/>
              </w:rPr>
              <w:t xml:space="preserve">30.1.3.</w:t>
            </w:r>
            <w:r w:rsidR="00000000" w:rsidRPr="00000000" w:rsidDel="00000000">
              <w:rPr>
                <w:rtl w:val="0"/>
              </w:rPr>
              <w:t xml:space="preserve"> apakšpunktā minētajām personāla atlīdzības izmaksām ir 20 procentu no pārējām tiešajām attiecināmajām izmaksām, neieskaitot personāla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Noteikumu projekta 31. punktu esošajā redakcijā, jo tas paredz ievērojami samazināt pieļaujamās projektu vadības izmaksas salīdzinājumā ar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noteikumiem, kuros paredzētais personāla atlīdzības izmaksu ierobežojums bija līdz 35% no projekta kopējām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precizēt Noteikumu projekta 31.punktu, tajā nosakot, ka vienkāršoto izmaksu vienotā izmaksu likme šo noteikumu 30.1.1. un 30.1.3. apakšpunktā minētajām personāla atlīdzības izmaksām ir 35 procentu no pārējām tiešajām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izmaksu apjoma palielinājums nav nepieciešams. AF 5.1.1.2.i. trešās kārtas ietvaros personālā izmaksu apjoms noteikts 35% apmērā no kopējā projektam pieejama finansējuma, jo pieejamais finansējums bija mazāks - 437 369 EUR (personāla izmaksas -153 079 EUR (35%)). Šīs atbalsta programmas ietvaros maksimāli pieejamais finansējums vienam projekta iesniedzējam ir 814 981 EUR (personālā izmaksas 162 996 EUR (20%)). Ņemot vērā iepriekš minēto, noteikumu projekta ietvaros pieejamais personālā izmaksu apjoms ir lielāks, nekā AF 5.1.1.2.i. trešās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Vienkāršoto izmaksu vienotā izmaksu likme šo noteikumu </w:t>
            </w:r>
            <w:r w:rsidR="00000000" w:rsidRPr="00000000" w:rsidDel="00000000">
              <w:rPr>
                <w:rtl w:val="0"/>
              </w:rPr>
              <w:t xml:space="preserve">30.1.1.</w:t>
            </w:r>
            <w:r w:rsidR="00000000" w:rsidRPr="00000000" w:rsidDel="00000000">
              <w:rPr>
                <w:rtl w:val="0"/>
              </w:rPr>
              <w:t xml:space="preserve"> un </w:t>
            </w:r>
            <w:r w:rsidR="00000000" w:rsidRPr="00000000" w:rsidDel="00000000">
              <w:rPr>
                <w:rtl w:val="0"/>
              </w:rPr>
              <w:t xml:space="preserve">30.1.3.</w:t>
            </w:r>
            <w:r w:rsidR="00000000" w:rsidRPr="00000000" w:rsidDel="00000000">
              <w:rPr>
                <w:rtl w:val="0"/>
              </w:rPr>
              <w:t xml:space="preserve"> apakšpunktā minētajām personāla atlīdzības izmaksām ir 20 procentu no pārējām tiešajām attiecināmajām izmaksām, neieskaitot personāla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vadības un īstenošanas personāla atlīdzības likmes apmēru saskaņot ar vadošo iestādi, nosūtot uz sco@fm.gov.lv.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vēršu uzmanību, ka 30.1.3. apakšpunktā minētās izmaksas - juridiskie, grāmatvedības, testēšanas un izstrādes, lietvedības un tulkošanas pakalpojumi - nav uzskatāmas par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nodrošinot skaidras tiesību normas. Papildus, Ekonomikas ministrija nosūtījusi Finanšu ministrijai aprēķinus par vienotās likmes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27.1.12.</w:t>
            </w:r>
            <w:r w:rsidR="00000000" w:rsidRPr="00000000" w:rsidDel="00000000">
              <w:rPr>
                <w:rtl w:val="0"/>
              </w:rPr>
              <w:t xml:space="preserve"> un </w:t>
            </w:r>
            <w:r w:rsidR="00000000" w:rsidRPr="00000000" w:rsidDel="00000000">
              <w:rPr>
                <w:rtl w:val="0"/>
              </w:rPr>
              <w:t xml:space="preserve">27.2.3.</w:t>
            </w:r>
            <w:r w:rsidR="00000000" w:rsidRPr="00000000" w:rsidDel="00000000">
              <w:rPr>
                <w:rtl w:val="0"/>
              </w:rPr>
              <w:t xml:space="preserve"> apakšpunktā minētās komandējumu izmaksas nepārsniedz 10 % no kopējām projektā iesniegumā apstiprinātajām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noteikuma projekta 29.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viens no noteikumu projekta mērķiem ir nodrošināt finansējumu sadarbības tīklu dalībnieku internacionalizācijai. Internacionalizācijas sekmēšanai viens no svarīgākajiem priekšnoteikumiem ir nodrošināt tikšanos ar ārvalstu partneriem, kas paredz regulāru došanas ārvalstu komandējumos. Ierobežojot iespējas doties ārvalstu komandējumos, šis mērķis netiks sasniegts.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noteikuma projekta 29.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noteikuma projekta 29.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27.1.12.</w:t>
            </w:r>
            <w:r w:rsidR="00000000" w:rsidRPr="00000000" w:rsidDel="00000000">
              <w:rPr>
                <w:rtl w:val="0"/>
              </w:rPr>
              <w:t xml:space="preserve"> un </w:t>
            </w:r>
            <w:r w:rsidR="00000000" w:rsidRPr="00000000" w:rsidDel="00000000">
              <w:rPr>
                <w:rtl w:val="0"/>
              </w:rPr>
              <w:t xml:space="preserve">27.2.3.</w:t>
            </w:r>
            <w:r w:rsidR="00000000" w:rsidRPr="00000000" w:rsidDel="00000000">
              <w:rPr>
                <w:rtl w:val="0"/>
              </w:rPr>
              <w:t xml:space="preserve"> apakšpunktā minētās komandējumu izmaksas nepārsniedz 10 % no kopējām projektā iesniegumā apstiprinātajām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atzinīgi novērtē veiktos precizējumus regulējumā, paredzot attiecināt dalībniekiem projektā gan transporta, gan naktsmītnes izdevumus, taču iebilst pret šī brīža redakciju 29.punktam un ierosina precizēt to, nosakot, ka 27.1.12. un 27.2.3. apakšpunktā minētās komandējumu izmaksas nepārsniedz 20-25 % no kopējām projektā iesniegumā apstiprinātajām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piedāvātā redakcija nenodrošina iespēju pie noteiktā minimālā iesaistāmo dalībnieku skaita Sadarbības tīklā (30) izmantot pilnvērtīgi nepieciešamo atbalstu noteiktam aktivitāšu lokam. Piemēram, ja vismaz 40% no kopējā atbalsta apjoma novirza tieši Sadarbības tīkla dalībniekiem (ar 50% atbalsta intensitāti), tad kopējais projekta attiecināmo izmaksu apjoms ir 1,23 milj. EUR, no kā 10% ir 123 000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piemēram, projektu uzsāk īstenot 2025.gadā un īsteno līdz 2029.gada beigām un vidēji par šādu apjomu var īstenot ~122 dienesta braucienus (pieņemot, ka viena dienesta brauciena vidējās izmaksas ir līdz 1000 EUR). - gadā vidēji sanāk 122/5=24 dienesta braucieni. Šajā braucienu skaitā pēc esošās 29.punkta redakcijas tiek iekļauti gan Sadarbības tīkla dalībnieku, gan Sadarbības tīkla darbinieku braucieni. Pie iesaistāmo dalībnieku skaita (30), tas nozīmē, ka šādu atbalstu var sniegt tikai daļai un nepilnīgi, kaut šāds atbalsts ir ļoti nozīmīgs.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piemēram, ir nozares (kā arī tieši drošības un aizsardzības nozare), kur ļoti būtiskas ir tieši klātienes tikšanās, ņemot vērā potenciālo klientu un sadarbības partneru specifiku (bruņoto spēku vienības, drošības dienesti, Aizsardzības ministriju struktūras u.c.) un to, ka klātienē arī ir nozīmīgi nodrošināt produktu/pakalpojumu demonstrēšanu. Turklāt atbilstoši plānotajam atbalsta programmas mērķim - sniegt atbalstu jaunu starptautisku biznesa kontaktu meklēšanai un vizītēm pie ārvalstu partneriem, kas saistītas ar jaunu produktu vai pakalpojumu mērogošanu - daļa ārvalstu braucieni tieši saistībā ar mērķa tirgiem ir arī ārpus Eiropas (piemēram, ASV), kur vidēji izmaksas pārsniegtu arī iepriekš minētos 1000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starptautiskās izstādes un klātienes tikšanās kalpo kā platforma, kur Latvijas aizsardzības industrijas pārstāvji var veidot sadarbības ar NATO sabiedrotajiem, Eiropas Savienību un pasaules aizsardzības un drošības industrijas uzņēmumiem, tādā veidā tieši sekmējot iekļaušanos arī globālajās piegādes ķēdēs. Šīs alianses nodrošina piekļuvi progresīvām tehnoloģijām, zināšanām un kopīgiem projektiem, uzlabojot Latvijas drošības infrastruktūru un attīsta inovācijas uzņēmumos, kas savu kārt arī nodrošina nomaksāto nodokļu pieaugumu valsts budžetā. Aktuāls starptautisko sadarbību veicinošs formāts ir arī, piemēram, starptautiskās industrijas dienas, kas tiek organizētas ārvalstīs, sadarbībā ar attiecīgo valstu aizsardzības nozari / publisko sektoru / vēstniecībām un kur dalība ir iespējama tikai klātienes apmeklējuma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arī faktu, ka aizsardzības sektors bieži vien ietver sarežģītus iepirkumu procesus, un klātienes tikšanās sniedz iespēju tiešām un atklātām sarunām, kas veido ilgtermiņa attiecības un uzticību starp industriju un lietotājiem (drošības un aizsardzības struktūrām - publisko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aicinām precizēt sniegtā atbalsta apmērus, ņemot vērā industrijas specifisko nepieciešamību pēc personīgiem kontaktiem un klātienes tikšanām.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minams, ka plānotais dalībnieku līdzfinansējums 50% apmērā jau nodrošinās līdzvērtīgu finansējumu projekta aktivitātēm kā tiks sniegts atbalsta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27.1.12. un 27.2.3. apakšpunktā minētās komandējumu izmaksas nepārsniedz 25 % no kopējām projektā iesniegumā apstiprinātajām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komandējumu izmaksām dzēsts no noteikumu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ietvaros ir attiecināmas netiešās projekta īstenošanas izmaksas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 darbību veikšanai. Netiešās attiecināmās izmaksas sadarbības tīkls plāno kā vienu izmaksu pozīciju, piemērojot netiešo izmaksu vienoto likmi 15 % apmērā no šo noteikumu </w:t>
            </w:r>
            <w:r w:rsidR="00000000" w:rsidRPr="00000000" w:rsidDel="00000000">
              <w:rPr>
                <w:rtl w:val="0"/>
              </w:rPr>
              <w:t xml:space="preserve">28.1.1.</w:t>
            </w:r>
            <w:r w:rsidR="00000000" w:rsidRPr="00000000" w:rsidDel="00000000">
              <w:rPr>
                <w:rtl w:val="0"/>
              </w:rPr>
              <w:t xml:space="preserve"> un </w:t>
            </w:r>
            <w:r w:rsidR="00000000" w:rsidRPr="00000000" w:rsidDel="00000000">
              <w:rPr>
                <w:rtl w:val="0"/>
              </w:rPr>
              <w:t xml:space="preserve">28.1.4.</w:t>
            </w:r>
            <w:r w:rsidR="00000000" w:rsidRPr="00000000" w:rsidDel="00000000">
              <w:rPr>
                <w:rtl w:val="0"/>
              </w:rPr>
              <w:t xml:space="preserve"> apakšpunktā minētajām tiešajām attiecināmajām personāla izmaksām, kas attiecināmas uz šo noteikumu </w:t>
            </w:r>
            <w:r w:rsidR="00000000" w:rsidRPr="00000000" w:rsidDel="00000000">
              <w:rPr>
                <w:rtl w:val="0"/>
              </w:rPr>
              <w:t xml:space="preserve">26.1. </w:t>
            </w:r>
            <w:r w:rsidR="00000000" w:rsidRPr="00000000" w:rsidDel="00000000">
              <w:rPr>
                <w:rtl w:val="0"/>
              </w:rPr>
              <w:t xml:space="preserve">apakšpunktā</w:t>
            </w:r>
            <w:r w:rsidR="00000000" w:rsidRPr="00000000" w:rsidDel="00000000">
              <w:rPr>
                <w:rtl w:val="0"/>
              </w:rPr>
              <w:t xml:space="preserve"> minētās darbības īstenošanu, saskaņā ar regulas 2021/1060 54. panta pirmās daļas "b"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- 04.07.2024.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iebilst pret Noteikumu projekta 30. punktu esošajā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 punktā nav minētas projekta darbības, uz kurām varētu tikt attiecinātas netiešās projekta īstenošanas izmaksas, tāpēc 30.punktā ietvertā atsauce uz 29.punktu ir nepilnīga un neprecīza.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rosina atbilstoši precizēt 30.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šādā redakcijā: Šo noteikumu ietvaros ir attiecināmas netiešās projekta īstenošanas izmaksas šo noteikumu 25.1. apakšpunktā minētās darbības veikšanai. Netiešās attiecināmās izmaksas sadarbības tīkls plāno kā vienu izmaksu pozīciju, piemērojot netiešo izmaksu vienoto likmi 15 % apmērā no šo noteikumu 27.1.1. apakšpunktā minētajām tiešajām attiecināmajām personāla izmaksām, atbilstoši regulas 2021/1060 54. panta pirmās daļas "b"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ietvaros ir attiecināmas netiešās projekta īstenošanas izmaksas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darbības veikšanai. Netiešās attiecināmās izmaksas sadarbības tīkls plāno kā vienu izmaksu pozīciju, piemērojot netiešo izmaksu vienoto likmi 15 % apmērā no šo noteikumu </w:t>
            </w:r>
            <w:r w:rsidR="00000000" w:rsidRPr="00000000" w:rsidDel="00000000">
              <w:rPr>
                <w:rtl w:val="0"/>
              </w:rPr>
              <w:t xml:space="preserve">27.1.1. </w:t>
            </w:r>
            <w:r w:rsidR="00000000" w:rsidRPr="00000000" w:rsidDel="00000000">
              <w:rPr>
                <w:rtl w:val="0"/>
              </w:rPr>
              <w:t xml:space="preserve">apakšpunktā</w:t>
            </w:r>
            <w:r w:rsidR="00000000" w:rsidRPr="00000000" w:rsidDel="00000000">
              <w:rPr>
                <w:rtl w:val="0"/>
              </w:rPr>
              <w:t xml:space="preserve"> minētajām tiešajām attiecināmajām personāla izmaksām, atbilstoši Eiropas Parlamenta un Padomes 2021. gada 24. jūnija Regulas (ES)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54. panta pirmās daļas "b" apakšpunktam.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ietvaros ir attiecināmas netiešās projekta īstenošanas izmaksas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 darbību veikšanai. Netiešās attiecināmās izmaksas sadarbības tīkls plāno kā vienu izmaksu pozīciju, piemērojot netiešo izmaksu vienoto likmi 15 % apmērā no šo noteikumu </w:t>
            </w:r>
            <w:r w:rsidR="00000000" w:rsidRPr="00000000" w:rsidDel="00000000">
              <w:rPr>
                <w:rtl w:val="0"/>
              </w:rPr>
              <w:t xml:space="preserve">28.1.1.</w:t>
            </w:r>
            <w:r w:rsidR="00000000" w:rsidRPr="00000000" w:rsidDel="00000000">
              <w:rPr>
                <w:rtl w:val="0"/>
              </w:rPr>
              <w:t xml:space="preserve"> un </w:t>
            </w:r>
            <w:r w:rsidR="00000000" w:rsidRPr="00000000" w:rsidDel="00000000">
              <w:rPr>
                <w:rtl w:val="0"/>
              </w:rPr>
              <w:t xml:space="preserve">28.1.4.</w:t>
            </w:r>
            <w:r w:rsidR="00000000" w:rsidRPr="00000000" w:rsidDel="00000000">
              <w:rPr>
                <w:rtl w:val="0"/>
              </w:rPr>
              <w:t xml:space="preserve"> apakšpunktā minētajām tiešajām attiecināmajām personāla izmaksām, kas attiecināmas uz šo noteikumu </w:t>
            </w:r>
            <w:r w:rsidR="00000000" w:rsidRPr="00000000" w:rsidDel="00000000">
              <w:rPr>
                <w:rtl w:val="0"/>
              </w:rPr>
              <w:t xml:space="preserve">26.1. </w:t>
            </w:r>
            <w:r w:rsidR="00000000" w:rsidRPr="00000000" w:rsidDel="00000000">
              <w:rPr>
                <w:rtl w:val="0"/>
              </w:rPr>
              <w:t xml:space="preserve">apakšpunktā</w:t>
            </w:r>
            <w:r w:rsidR="00000000" w:rsidRPr="00000000" w:rsidDel="00000000">
              <w:rPr>
                <w:rtl w:val="0"/>
              </w:rPr>
              <w:t xml:space="preserve"> minētās darbības īstenošanu, saskaņā ar regulas 2021/1060 54. panta pirmās daļas "b"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ne visas noteikumu projekta 28.1.4. apakšpunktā minētas izmaksas ir uzskatāmas par personāla izmaksām, attiecīgi šīm izmaksām nepiemēro netiešo izmaksu vienoto likmi 15%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dzēšot atsauci uz noteikumu projekta 28.1.4.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ietvaros ir attiecināmas netiešās projekta īstenošanas izmaksas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darbības veikšanai. Netiešās attiecināmās izmaksas sadarbības tīkls plāno kā vienu izmaksu pozīciju, piemērojot netiešo izmaksu vienoto likmi 15 % apmērā no šo noteikumu </w:t>
            </w:r>
            <w:r w:rsidR="00000000" w:rsidRPr="00000000" w:rsidDel="00000000">
              <w:rPr>
                <w:rtl w:val="0"/>
              </w:rPr>
              <w:t xml:space="preserve">27.1.1. </w:t>
            </w:r>
            <w:r w:rsidR="00000000" w:rsidRPr="00000000" w:rsidDel="00000000">
              <w:rPr>
                <w:rtl w:val="0"/>
              </w:rPr>
              <w:t xml:space="preserve">apakšpunktā</w:t>
            </w:r>
            <w:r w:rsidR="00000000" w:rsidRPr="00000000" w:rsidDel="00000000">
              <w:rPr>
                <w:rtl w:val="0"/>
              </w:rPr>
              <w:t xml:space="preserve"> minētajām tiešajām attiecināmajām personāla izmaksām, atbilstoši Eiropas Parlamenta un Padomes 2021. gada 24. jūnija Regulas (ES)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54. panta pirmās daļas "b" apakšpunktam.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ietvaros ir attiecināmas netiešās projekta īstenošanas izmaksas šo noteikumu </w:t>
            </w:r>
            <w:r w:rsidR="00000000" w:rsidRPr="00000000" w:rsidDel="00000000">
              <w:rPr>
                <w:rtl w:val="0"/>
              </w:rPr>
              <w:t xml:space="preserve">28.1. </w:t>
            </w:r>
            <w:r w:rsidR="00000000" w:rsidRPr="00000000" w:rsidDel="00000000">
              <w:rPr>
                <w:rtl w:val="0"/>
              </w:rPr>
              <w:t xml:space="preserve">apakšpunktā</w:t>
            </w:r>
            <w:r w:rsidR="00000000" w:rsidRPr="00000000" w:rsidDel="00000000">
              <w:rPr>
                <w:rtl w:val="0"/>
              </w:rPr>
              <w:t xml:space="preserve"> minēto darbību veikšanai. Netiešās attiecināmās izmaksas sadarbības tīkls plāno kā vienu izmaksu pozīciju, piemērojot netiešo izmaksu vienoto likmi 15 % apmērā no šo noteikumu </w:t>
            </w:r>
            <w:r w:rsidR="00000000" w:rsidRPr="00000000" w:rsidDel="00000000">
              <w:rPr>
                <w:rtl w:val="0"/>
              </w:rPr>
              <w:t xml:space="preserve">30.1.1.</w:t>
            </w:r>
            <w:r w:rsidR="00000000" w:rsidRPr="00000000" w:rsidDel="00000000">
              <w:rPr>
                <w:rtl w:val="0"/>
              </w:rPr>
              <w:t xml:space="preserve"> un </w:t>
            </w:r>
            <w:r w:rsidR="00000000" w:rsidRPr="00000000" w:rsidDel="00000000">
              <w:rPr>
                <w:rtl w:val="0"/>
              </w:rPr>
              <w:t xml:space="preserve">30.1.2.</w:t>
            </w:r>
            <w:r w:rsidR="00000000" w:rsidRPr="00000000" w:rsidDel="00000000">
              <w:rPr>
                <w:rtl w:val="0"/>
              </w:rPr>
              <w:t xml:space="preserve"> apakšpunktā minētajām tiešajām attiecināmajām personāla izmaksām saskaņā ar regulas 2021/1060 54. panta pirmās daļas "b"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netiešo izmaksu likme 15 % apmērā tiek aprēķināta no personāla izmaksām, attiecīgi šajā gadījumā personāla izmaksām ir plānots piemērot vienot likmi, līdz ar to atsaucei ir jābūt uz 31.punktu. Vēršam uzmanību, ka 30.1.2.apakšpunktā minētās izmaksas nav uzskatāmas par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nodrošinot skaidras tiesību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ietvaros ir attiecināmas netiešās projekta īstenošanas izmaksas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darbības veikšanai. Netiešās attiecināmās izmaksas sadarbības tīkls plāno kā vienu izmaksu pozīciju, piemērojot netiešo izmaksu vienoto likmi 15 % apmērā no šo noteikumu </w:t>
            </w:r>
            <w:r w:rsidR="00000000" w:rsidRPr="00000000" w:rsidDel="00000000">
              <w:rPr>
                <w:rtl w:val="0"/>
              </w:rPr>
              <w:t xml:space="preserve">27.1.1. </w:t>
            </w:r>
            <w:r w:rsidR="00000000" w:rsidRPr="00000000" w:rsidDel="00000000">
              <w:rPr>
                <w:rtl w:val="0"/>
              </w:rPr>
              <w:t xml:space="preserve">apakšpunktā</w:t>
            </w:r>
            <w:r w:rsidR="00000000" w:rsidRPr="00000000" w:rsidDel="00000000">
              <w:rPr>
                <w:rtl w:val="0"/>
              </w:rPr>
              <w:t xml:space="preserve"> minētajām tiešajām attiecināmajām personāla izmaksām, atbilstoši Eiropas Parlamenta un Padomes 2021. gada 24. jūnija Regulas (ES)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54. panta pirmās daļas "b" apakšpunktam.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ietvaros ir attiecināmas netiešās projekta īstenošanas izmaksas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darbības veikšanai. Netiešās attiecināmās izmaksas sadarbības tīkls plāno kā vienu izmaksu pozīciju, piemērojot netiešo izmaksu vienoto likmi 15 % apmērā no šo noteikumu </w:t>
            </w:r>
            <w:r w:rsidR="00000000" w:rsidRPr="00000000" w:rsidDel="00000000">
              <w:rPr>
                <w:rtl w:val="0"/>
              </w:rPr>
              <w:t xml:space="preserve">27.1.1. </w:t>
            </w:r>
            <w:r w:rsidR="00000000" w:rsidRPr="00000000" w:rsidDel="00000000">
              <w:rPr>
                <w:rtl w:val="0"/>
              </w:rPr>
              <w:t xml:space="preserve">apakšpunktā</w:t>
            </w:r>
            <w:r w:rsidR="00000000" w:rsidRPr="00000000" w:rsidDel="00000000">
              <w:rPr>
                <w:rtl w:val="0"/>
              </w:rPr>
              <w:t xml:space="preserve"> minētajām tiešajām attiecināmajām personāla izmaksām,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54. panta pirmās daļas "b"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30. punktā precizēt atsauci uz 27.1.1. apakšpunktā minētajām tiešajām attiecināmajām personāla izmaksām vai precizēt 27.1.1. apakšpunktu, dzēšot vārdus “vai uz uzņēmuma līguma", jo netiešo izmaksu vienoto likmi 15 % apmērā var rēķināt tikai no projekta vadības un projekta īstenošanas personāla izmaksām, piesaistot projekta vadības personālu </w:t>
            </w:r>
            <w:r w:rsidR="00000000" w:rsidRPr="00000000" w:rsidDel="00000000">
              <w:rPr>
                <w:b w:val="1"/>
                <w:rtl w:val="0"/>
              </w:rPr>
              <w:t xml:space="preserve">tikai uz darba līguma pamata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ietvaros ir attiecināmas netiešās projekta īstenošanas izmaksas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darbības veikšanai. Netiešās attiecināmās izmaksas sadarbības tīkls plāno kā vienu izmaksu pozīciju, piemērojot netiešo izmaksu vienoto likmi 15 % apmērā no šo noteikumu </w:t>
            </w:r>
            <w:r w:rsidR="00000000" w:rsidRPr="00000000" w:rsidDel="00000000">
              <w:rPr>
                <w:rtl w:val="0"/>
              </w:rPr>
              <w:t xml:space="preserve">27.1.1. </w:t>
            </w:r>
            <w:r w:rsidR="00000000" w:rsidRPr="00000000" w:rsidDel="00000000">
              <w:rPr>
                <w:rtl w:val="0"/>
              </w:rPr>
              <w:t xml:space="preserve">apakšpunktā</w:t>
            </w:r>
            <w:r w:rsidR="00000000" w:rsidRPr="00000000" w:rsidDel="00000000">
              <w:rPr>
                <w:rtl w:val="0"/>
              </w:rPr>
              <w:t xml:space="preserve"> minētajām tiešajām attiecināmajām personāla izmaksām, atbilstoši Eiropas Parlamenta un Padomes 2021. gada 24. jūnija Regulas (ES)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54. panta pirmās daļas "b" apakšpunktam.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izmaksas par darbībām, kas radušās pirms projekta iesniedzējs iesniedzis projekta iesniegumu Vadības informācijas sistēmā, un jau pabeigtām darbībām. Darbu sākums ir brīdis, kas atbilst Komisijas regulas Nr. 651/2014 2. panta 23.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noteikumu projekta ietvaros atbalstu paredzēts sniegt vienīgi ar Komisijas regulu Nr.2023/2831, nepieciešams ievērot tikai Komisijas regulas Nr.2023/2831 nosacījumus. Savukārt noteikumu projekta 38.3., 55.5., 60.3., 60.4.punktā minētie nosacījumi izriet no Komisijas regulas Nr.651/2014, attiecīgi šie nosacījumi konkrētā pasākuma ietvaros nav jāpiemēro.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dzēstas prasības, kas izriet no Komisijas regulas Nr.651/2014.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izmaksas par darbībām, kas radušās, pirms projekta iesniedzējs iesniedzis projekta iesniegumu vadības informācijas sistēmā, un jau pabeigtām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Maksimāli pieļaujamā sadarbības tīkla dalībnieku finansējuma intensitāte ir šāda: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- 04.07.2024.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iebilst pret Noteikumu projekta 37.punktu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neatbalsta atbalsta intensitātes samazināšanu un tās diferencētu piemērošanu atkarībā no komersanta lieluma. Sadarbības tīkla atbalsta instruments ir pierādījis, ka tas ir viens no efektīvākajiem mehānismiem sadarbības tīklu dalībnieku internacionalizācijas, eksporta un savstarpējās sadarbības veicināšanai. </w:t>
            </w:r>
            <w:r w:rsidR="00000000" w:rsidRPr="00000000" w:rsidDel="00000000">
              <w:rPr>
                <w:b w:val="1"/>
                <w:rtl w:val="0"/>
              </w:rPr>
              <w:t xml:space="preserve">Tādēļ nav saprotams, kāpēc Ekonomikas ministrija plāno samazināt atbalsta intensitāti sadarbības tīkla dalībniekiem, riskējot samazināt Latvijas komersantu, it īpaši - mazo un vidējo, globālo konkurētspēju un izaugsmes tempus.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Virkne no Noteikumu projektā minētajām darbībām, kuru izmaksas tiek attiecinātas uz sadarbības tīkla dalībniekiem, ir ar lielu finansiālo ietilpību. Tik būtiski samazinot atbalsta intensitāti, pastāv liela iespējamība, ka daudzas darbības, kas līdz šim tika īstenotas ar šī atbalsta mehānisma palīdzību, turpmāk netiks īstenotas.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Noteikumu projektu samazinātā atbalsta intensitāte, it īpaši lielajiem komersantiem, ir pārāk zema, lai motivētu tos iesaistīties sadarbības tīkla projektā.</w:t>
            </w:r>
            <w:r w:rsidR="00000000" w:rsidRPr="00000000" w:rsidDel="00000000">
              <w:rPr>
                <w:rtl w:val="0"/>
              </w:rPr>
              <w:t xml:space="preserve"> Tādā veidā projektos tiks apdraudēta pētniecības un attīstības aktivitāšu īstenošana, kur ļoti liela loma ir lielajiem komersantiem, un pretēji pasākuma mērķim tiks bremzēta efektīva sadarbība starp lielajiem komersantiem un pārējiem sadarbības tīkla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diferencētas atbalsta intensitātes ieviešana atkarībā no komersanta lieluma sarežģīs programmas ieviešanas un administrēšanas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rosina saglabāt līdzšinējo pieeju un visiem sadarbības tīkla dalībniekiem neatkarīgi no to lieluma noteikt vienādu atbalsta intensitāti 85%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š.g. 13. augustā organizēja tikšanos ar LDDK kā rezultātā panākta vienošanās par 50% atbalsta intensitāti sadarbības tīkla dalībniekiem.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Maksimāli pieļaujamā sadarbības tīkla dalībnieku publiskā finansējuma atbalsta intensitāte ir 50 %, izņemot šo noteikumu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minētos gadījumus.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Sadarbības tīkls par katru sadarbības tīkla dalībnieku vismaz reizi gadā kopā ar maksājuma pieprasījumu iesniedz vadības informācijas sistēmā, vai pēc atbildīgās iestādes pieprasījuma 10 darbdienu laikā iesniedz atbildīgajai iestādei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- 04.07.2024.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iebilst pret Noteikumu projekta 39.punktu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w:t>
            </w:r>
            <w:r w:rsidR="00000000" w:rsidRPr="00000000" w:rsidDel="00000000">
              <w:rPr>
                <w:b w:val="1"/>
                <w:rtl w:val="0"/>
              </w:rPr>
              <w:t xml:space="preserve">Noteikumu projekta 39. punkts un tajā ietvertie apakšpunkti paredz neadekvāti lielu administratīvo slogu - gan sadarbības tīkla, gan komersantu līmenī - saistībā ar dažādu datu un rādītāju vākšanu, uzkrāšanu un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Vairākos 39. punkta apakšpunktos norādītajiem datiem, kas tiek prasīti iesniegt atbildīgajai iestādei, nav nekāda sakara ar pasākuma mērķi (39.8., 39.10. un 39.11. apakšpunkti), tie savstarpēji dublējas (39.13. un 39.14. apakšpunktā minētā informācija dublē 39.12. apakšpunktu), vai arī prasītajā griezumā un detalizācijas pakāpē šādus datus vispār nav iespējams iegūt (39.15.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Tāpēc LDDK rosina dzēst no Noteikumu projekta 39.8., 39.10., 39.11., 39.13., 39.14. un 39.15.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nosakot, ka sadarbības tīkls informāciju iesniedz trīs gadus pēc noslēguma maksājuma pieprasījuma iesniegšanas. Vienlaikus, datu uzkrāšana par eksporta un produktivitātes rādītājiem, informējot par to pieaugumu vismaz 10% apmērā pārcelti atsevišķā punktā, nosakot iepriekš minēto informācijas iesniegšanas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noteikumu projektā iekļautā informācijas iesniegšanas par eksporta un produktivitātes rādītājiem nodrošina Ministru kabineta 2023. gada 7. novembra sēdes protokollēmuma (prot.Nr. 56, 32. §.) 7.punktā dotā uzdevuma (23-UZ-585) izpildi – Lai plānotās investīcijas primāri veicinātu programmā iesaistīto uzņēmumu produktivitātes kāpumu un eksporta apjomu palielināšanu, Ekonomikas ministrijai sagatavot kritērijus, kas nodrošina, ka ar Eiropas Savienības Kohēzijas politikas programmas 1.2.1. specifiskā atbalsta mērķa pasākumiem atbalstītajos uzņēmumos tiek panākta eksporta apjomu palielināšana par 10% un produktivitātes kāpums par 10%, un ekonomikas ministram attiecīgus priekšlikumus līdz 2024. gada 1. martam iesniegt izskatīšanai Ministru kabinetā. Attiecīgi, punktu dzēšana no noteikumu projekta būtu pretrunā ar Ministru kabineta doto uzdevumu un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noteikumu projekta dzēsts 39.10.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39.11., 39.12, 39.13. un 39.14. apakšpunktu skaidrojam, ka uzkrājamā informācija katrā no apakšpunktiem ir atšķirīga un nedublējas un ir tieši saistīta ar projekta ietvaros paredzētajām atbalstāmajām darbībām. 39.11. apakšpunktā sadarbības tīkls uzkrāj informāciju par 26.5.9. apakšpunktā minēto darbību - organizētā pasākuma vai izstādes piesaistītie ārvalstu dalībnieki. 39.12. apakšpunktā nepieciešams uzkrāt datus par aktivitātēm kurās iesaistījies sadarbības tīkla dalībnieks. 39.13. apakšpunktā uzkrājam informācija par 26.5.4. apakšpunktā minēto darbību - vizītes pie ārvalstu partneriem. Savukārt, 39.14. apakšpunktā uzkrājam informācija par 26.5.1. apakšpunktā minēto darbību - tirgus datu analīze vai iegāde. Ņemot vērā minēto, uzskaitītie apakšpunkti saglabāti esošajā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39.15. apakšpunkts precizēts, nosakot, ka sadarbības tīklam nepieciešams uzkrāt RIS3 datus, kas saistīti ar attīstības izdevumiem, tai skaitā publiskajiem un privātajiem izdevumiem. Papildus, uzkrājot informāciju par jaunradītajiem produktiem un tehnoloģijām, kas nodrošinās datu pieejamību programmas efektivitātes izvērtējuma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Sadarbības tīkls par katru sadarbības tīkla dalībnieku pēc noslēguma maksājuma pieprasījuma iesniegšanas vai 10 darbdienu laikā pēc atbildīgās iestādes pieprasījuma saņemšanas iesniedz atbildīgajā iestādē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39.15. RIS3 rādītājus katrā no RIS3 jomām, par kuriem saņemts atbalsts šī pasākuma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noteikumu projekta 28.1. apakšpunkta ietvaros ietverto sadarbības tīkla attiecināmo izmaksu  un noteikumu projekta 28.2.apakšpunkta ietvaros uzskaitīto sadarbības tīkla dalībnieku attiecināmo izmaksu tvērumu, vēršam EM uzmanību uz to, ka RIS3 rādītāji būtu uzkrājami tikai attiecībā par tādu </w:t>
            </w:r>
            <w:r w:rsidR="00000000" w:rsidRPr="00000000" w:rsidDel="00000000">
              <w:rPr>
                <w:u w:val="single"/>
                <w:rtl w:val="0"/>
              </w:rPr>
              <w:t xml:space="preserve">pasākuma atbalsta sadaļu</w:t>
            </w:r>
            <w:r w:rsidR="00000000" w:rsidRPr="00000000" w:rsidDel="00000000">
              <w:rPr>
                <w:rtl w:val="0"/>
              </w:rPr>
              <w:t xml:space="preserve">, kur atbalsts ir/var būt saistīts ar P&amp;A izdevumiem, nevis par katra sadarbības tīkla aktivitātēm, kas tiek veiktas ārpus šī pasākuma atbalta tvēruma. Līdz ar to lūdzam EM atkārtoti izvērtēt, vai pasākuma ietvaros ir uzkrājami dati par RIS3 rādītājiem; ja jā, tad, lai mazinātu finansējuma saņēmējam iespējamo administratīvo slogu lūdzam apakšpunktā iekļaut konkrētu atsauci uz tām atbalstāmajām darbībām attiecībā uz kurām RIS3 rādītāji būtu uzkrājami, kā arī šādu informāciju lūdzam iekļaut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39.15. apakšpunkts precizēts, saglabājot RIS3 datu uzkrāšanu, kas saistīta ar attīstības izdevumiem, tai skaitā publiskajiem un privātajiem un jaunradītajiem produktiem un tehnoloģijām. Minēto datu uzkrāšana nodrošinās datu pieejamību programmas efektivitātes izvērtējumam. Vienlaikus, noteikumu projekta 28. punktā iekļautās izmaksas paredzētas, lai veicinātu internacionalizāciju un sadarbību starp privāto, publisko un zinātnisko sektoru kā rezultātā tiktu kāpināts sadarbības tīkla dalībieku eksports, tai skaitā caur jaunradītajiem produktiem un pakalpojumiem, kas izstrādāti sadarbībā ar ārvalstu partneriem, ar kuriem sadarbības uzsākta pasākuma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Sadarbības tīkls iesniedz vadības informācijas sistēmā par katru sadarbības tīkla dalībnieku vismaz reizi gadā kopā ar maksājuma pieprasījumu vai pēc atbildīgās iestādes pieprasījuma 10 darbdienu laikā iesniedz atbildīgajai iestādei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(LADS - 25.03.2024.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noteikuma projekta 45.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daļā no 45.punktā minētās informācijas tiks apkopota, pamatojoties uz sadarbības tīkla dalībnieku iepriekšējā noslēgtā finanšu gada pārskatiem. Tādēļ nav pamata noteikumu projektā paredzēt biežāku informācijas iesniegšanu kā reizi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paredzēts uzkrāt vismaz reizi gadā, sadarbības tīklam informāciju pievienojot pie maksājuma pieprasījuma. Prasība par informācijas iesniegšanu pēc EM pieprasīja saglabāta, skaidrojam, ka informācija tiks pieprasīta tikai gadījumos, ja tā nebūs iesniegta kopā ar maksājuma pieprasījumu vai citos neatliekamos gadījumos, pārējos gadījumos informācija tiek iesniegta reizi gadā kopā ar maksājuma pieprasījumu.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Sadarbības tīkls par katru sadarbības tīkla dalībnieku pēc noslēguma maksājuma pieprasījuma iesniegšanas vai 10 darbdienu laikā pēc atbildīgās iestādes pieprasījuma saņemšanas iesniedz atbildīgajā iestādē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Sadarbības tīkls iesniedz vadības informācijas sistēmā par katru sadarbības tīkla dalībnieku vismaz reizi gadā kopā ar maksājuma pieprasījumu vai pēc atbildīgās iestādes pieprasījuma 10 darbdienu laikā iesniedz atbildīgajai iestādei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šajā punktā paredzētai prasībai par biežumu un termiņu datu iesniegšanai, kas nozīmē papildus adminsitratīvo slogu projektu īstenotājiem. Aicinām precizēt normu līdzvērtīgi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noteikumu 60.punktam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Sadarbības tīkls uzkrāj un reizi gadā vadības informācijas sistēmā iesniedz šādu ar viedās specializācijas jomu saistītu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paredzēts uzkrāt vismaz reizi gadā, sadarbības tīklam informāciju pievienojot pie maksājuma pieprasījuma. Prasība par informācijas iesniegšanu pēc EM pieprasīja saglabāta, skaidrojam, ka informācija tiks pieprasīta tikai gadījumos, ja tā nebūs iesniegta kopā ar maksājuma pieprasījumu vai citos neatliekamos gadījumos, pārējos gadījumos informācija tiek iesniegta reizi gadā kopā ar maksājuma pieprasījumu.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Sadarbības tīkls par katru sadarbības tīkla dalībnieku pēc noslēguma maksājuma pieprasījuma iesniegšanas vai 10 darbdienu laikā pēc atbildīgās iestādes pieprasījuma saņemšanas iesniedz atbildīgajā iestādē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Sadarbības tīkls iesniedz vadības informācijas sistēmā par katru sadarbības tīkla dalībnieku vismaz reizi gadā kopā ar maksājuma pieprasījumu vai pēc atbildīgās iestādes pieprasījuma 10 darbdienu laikā iesniedz atbildīgajai iestādei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Noteikumu projekta 45. punktu esošajā redakcijā, jo tā pieļauj nesamērīgu administratīvu slogu gadījumos, ja atbildīgā iestāde pieprasa attiecīgo informāciju vairākas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Noteikumu projekta 45. punktā paredzēt, ka atbildīgā iestāde pieprasa attiecīgo informāciju ne biežāk kā vienu reizi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paredzēts uzkrāt vismaz reizi gadā, sadarbības tīklam informāciju pievienojot pie maksājuma pieprasījuma. Prasība par informācijas iesniegšanu pēc EM pieprasīja saglabāta, skaidrojam, ka informācija tiks pieprasīta tikai gadījumos, ja tā nebūs iesniegta kopā ar maksājuma pieprasījumu vai citos neatliekamos gadījumos, pārējos gadījumos informācija tiek iesniegta reizi gadā kopā ar maksājuma pieprasījumu.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Sadarbības tīkls par katru sadarbības tīkla dalībnieku pēc noslēguma maksājuma pieprasījuma iesniegšanas vai 10 darbdienu laikā pēc atbildīgās iestādes pieprasījuma saņemšanas iesniedz atbildīgajā iestādē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Sadarbības tīkls iesniedz vadības informācijas sistēmā par katru sadarbības tīkla dalībnieku vismaz reizi gadā kopā ar maksājuma pieprasījumu vai pēc atbildīgās iestādes pieprasījuma 10 darbdienu laikā iesniedz atbildīgajai iestādei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izvērtēt, vai nosakot prasību finansējuma saņēmējam vismaz 1 reizi gadā iesniegt KPVIS 45.punktā uzskaitīto informāciju kopā ar maksājumu pieprasījumu nav pietiekoši ikgadējai informācijas un sasniegto rezultātu analīzei. Vai papildus nosakot, ka pēc AI pieprasījuma šādu informāciju iesniegt 10 darba dienu laikā netiek radīts nevajadzīgs administratīvais slogs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paredzēts uzkrāt vismaz reizi gadā, sadarbības tīklam informāciju pievienojot pie maksājuma pieprasījuma. Prasība par informācijas iesniegšanu pēc EM pieprasīja saglabāta, skaidrojam, ka informācija tiks pieprasīta tikai gadījumos, ja tā nebūs iesniegta kopā ar maksājuma pieprasījumu vai citos neatliekamos gadījumos, pārējos gadījumos informācija tiek iesniegta reizi gadā kopā ar maksājuma pieprasījumu.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Sadarbības tīkls par katru sadarbības tīkla dalībnieku pēc noslēguma maksājuma pieprasījuma iesniegšanas vai 10 darbdienu laikā pēc atbildīgās iestādes pieprasījuma saņemšanas iesniedz atbildīgajā iestādē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45.10. atbalstu saņēmušo sadarbības tīkla dalībnieku eksporta apjomu, vienlaikus informējot vai eksporta apjoms atbalstītajos sadarbības tīkla dalībniekos sasniedz vismaz 10% piecu gadu laikā no sadarbības tīkla dalībnieku noslēgumu pārskata iesniegšanas;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(LADS - 25.03.2024.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saprotamas noteikumu projekta 45.10. un 45.11. punktu prasības. Lūdzam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45.10. un 45.11. apakšpunkts nodrošina Ministru kabineta 2023. gada 7. novembra sēdes protokollēmuma (prot.Nr. 56, 32. §.) 7.punktā dotā uzdevuma (23-UZ-585) izpildi – Lai plānotās investīcijas primāri veicinātu programmā iesaistīto uzņēmumu produktivitātes kāpumu un eksporta apjomu palielināšanu, Ekonomikas ministrijai sagatavot kritērijus, kas nodrošina, ka ar Eiropas Savienības Kohēzijas politikas programmas 1.2.1. specifiskā atbalsta mērķa pasākumiem atbalstītajos uzņēmumos tiek panākta eksporta apjomu palielināšana par 10% un produktivitātes kāpums par 10%, un ekonomikas ministram attiecīgus priekšlikumus līdz 2024. gada 1. martam iesniegt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45.10. atbalstu saņēmušo sadarbības tīkla dalībnieku eksporta apjomu, vienlaikus informējot vai eksporta apjoms atbalstītajos sadarbības tīkla dalībniekos sasniedz vismaz 10% piecu gadu laikā no sadarbības tīkla dalībnieku noslēgumu pārskata iesniegšanas;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interpretācijas iespējas, neradītu finansējuma saņēmējam lieku administratīvo slogu, atsaucoties uz anotācijā minēto, ka sadarbības tīkla dalībnieks </w:t>
            </w:r>
            <w:r w:rsidR="00000000" w:rsidRPr="00000000" w:rsidDel="00000000">
              <w:rPr>
                <w:u w:val="single"/>
                <w:rtl w:val="0"/>
              </w:rPr>
              <w:t xml:space="preserve">pēc noslēguma atskaites iesniegšanas reizi gadā piecu gadu periodā</w:t>
            </w:r>
            <w:r w:rsidR="00000000" w:rsidRPr="00000000" w:rsidDel="00000000">
              <w:rPr>
                <w:rtl w:val="0"/>
              </w:rPr>
              <w:t xml:space="preserve"> iesniedz sadarbības tīklam informāciju par ieguldījums eksporta apjomā un produktivitātes pieaugumā, lūdzam pārskatīt 45.10 un 45.11.apakšpunktu redakcijas, papildinot tās ar augstākminēto informāciju vai izteikt to ar jaunu MKN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mazinot interpretācijas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45.11. atbalstu saņēmušo sadarbības tīkla dalībnieku produktivitātes apjomu, vienlaikus informējot, vai produktivitātes apjoms atbalstītajos sadarbības tīkla dalībniekos sasniedz vismaz 10% piecu gadu laikā no sadarbības tīkla dalībnieku noslēgumu pārskata iesniegšanas;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 pie 45.10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mazinot interpretācijas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45.12. katrā no RIS3 jomām sadalījumā pa sadarbības tīkla dalībnieku veidiem šādus RIS3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(LADS - 25.03.2024.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Pieprasītie rādītāji nekādi nav attiecināmi uz Sadarbības tīklu programmu un rada milzīgu nepamatotu administratīvo slogu projekta īstenotājiem.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uzkrājamie RIS3 dati precizēti. Skaidrojam, ka EM jānodrošina RIS3 datu uzkrāšana un monitorings, attiecīgi atbalsta pasākuma virsmērķis ir sekmēt RIS3 jomu attīstību un nodrošināt datu pieejamību.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45.12. katrā no RIS3 jomām sadalījumā pa sadarbības tīkla dalībnieku veidiem šādus RIS3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ka šādi dati būtu jāiesniedz sadalījumā pa veidiem (pieņemot, ka ar to ir domāts uzņēmuma lielums), jo tā kā šajā 45.12.punktā uzskaitītie dati nav tieši saistīti ar investīcijas iznākuma un nacionālo rādītāju sasniegšanu (un uzkrājamo informāciju to sasniegšanas nodrošināšanai), tiem būtu jābūt iesniedzamiem pēc iespējas vienkāršākā formā, ņemot vērā faktisko situāciju (ja šāda informācija ir pieejama).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RIS3 dati jāiesniedz katrā no RIS3 jomām, par kuriem saņemts atbalsts šī pasākuma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45.12. katrā no RIS3 jomām sadalījumā pa sadarbības tīkla dalībnieku veidiem šādus RIS3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EM uzmanību uz to, ka apkopojot RIS3 datus no sadarbības tīkla darbiniekiem par ar šī pasākuma ietvaros saņemto atbalstu nesaistītiem rezultātiem, tiek radīts risks par dublējošas informācijas uzkrāšanu 1.politiskā mērķa ietvaros. Lūdzam EM atkārtoti izvērtēt šo jautājumu un ja šī pasākuma ietvaros saņemtā atbalsta ietvaros sadarbības tīkla dalībnieki var sasniegt kādu no 45.12.1.- 45.12.6.apakšpunktos noteiktajiem rezultātiem, lūdzam 45.12. apakšpunktu papildināt ar skaidru atsauci uz šī pasākuma ietvaros saņemto atbalstu. Savukārt, ja pasākuma ietvaros plānotais atbalsts nerada tiešu ietekmi uz RIS3 rādītājiem, aicinām ar šādu skaidrojumu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Sadarbības tīkls šo noteikumu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minēto informāciju, papildus norādot sadarbības tīkla dalībnieka reģistrācijas numuru, iesniedz Vadības informācijas sistēmā kopā ar maksājuma pieprasījumu vai 10 darbdienu laikā pēc atbildīgās iestādes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(LADS - 25.03.2024.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Dublē 45.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Sadarbības tīkls šo noteikumu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minēto informāciju, papildus norādot sadarbības tīkla dalībnieka reģistrācijas numuru, iesniedz Vadības informācijas sistēmā kopā ar maksājuma pieprasījumu vai 10 darbdienu laikā pēc atbildīgās iestādes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šajā punktā paredzētai prasībai par biežumu un termiņu datu iesniegšanai, kas nozīmē papildus adminsitratīvo slogu projektu īstenotājiem. Aicinām precizēt normu līdzvērtīgi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noteikumu 60.punktam.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46.60. Sadarbības tīkls šo noteikumu 45. punktā minēto informāciju, papildus norādot sadarbības tīkla dalībnieka reģistrācijas numuru, uzkrāj un reizi gadā kopā ar maksājuma pieprasījumu iesniedz vadības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Sadarbības tīkls šo noteikumu </w:t>
            </w:r>
            <w:r w:rsidR="00000000" w:rsidRPr="00000000" w:rsidDel="00000000">
              <w:rPr>
                <w:rtl w:val="0"/>
              </w:rPr>
              <w:t xml:space="preserve">45. </w:t>
            </w:r>
            <w:r w:rsidR="00000000" w:rsidRPr="00000000" w:rsidDel="00000000">
              <w:rPr>
                <w:rtl w:val="0"/>
              </w:rPr>
              <w:t xml:space="preserve">punktā</w:t>
            </w:r>
            <w:r w:rsidR="00000000" w:rsidRPr="00000000" w:rsidDel="00000000">
              <w:rPr>
                <w:rtl w:val="0"/>
              </w:rPr>
              <w:t xml:space="preserve"> minēto informāciju, papildus norādot sadarbības tīkla dalībnieka reģistrācijas numuru, iesniedz Vadības informācijas sistēmā kopā ar maksājuma pieprasījumu vai 10 darbdienu laikā pēc atbildīgās iestādes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46. punktā noteiktais dublē 45. punktā noteikto, kā arī satur pretrunas - 45. punktā noteikts, ka informācija iesniedzama vismaz reizi gadā kopā ar maksājuma pieprasījumu, savukārt 46. punktā noteikts, ka informācija iesniedzama kopā ar maksājumu pieprasījumu (maksājuma pieprasījums ir iesniedzams vismaz 2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46.8. veikt atbalsta piešķiršanu, aprēķināšanu un uzskaiti sadarbības tīkla dalībniekiem atbilstoši šo noteikumu </w:t>
            </w:r>
            <w:r w:rsidR="00000000" w:rsidRPr="00000000" w:rsidDel="00000000">
              <w:rPr>
                <w:rtl w:val="0"/>
              </w:rPr>
              <w:t xml:space="preserve">24.2.</w:t>
            </w:r>
            <w:r w:rsidR="00000000" w:rsidRPr="00000000" w:rsidDel="00000000">
              <w:rPr>
                <w:rtl w:val="0"/>
              </w:rPr>
              <w:t xml:space="preserve"> un </w:t>
            </w:r>
            <w:r w:rsidR="00000000" w:rsidRPr="00000000" w:rsidDel="00000000">
              <w:rPr>
                <w:rtl w:val="0"/>
              </w:rPr>
              <w:t xml:space="preserve">24.3.</w:t>
            </w:r>
            <w:r w:rsidR="00000000" w:rsidRPr="00000000" w:rsidDel="00000000">
              <w:rPr>
                <w:rtl w:val="0"/>
              </w:rPr>
              <w:t xml:space="preserve"> apakšpunktam, nodrošinot, ka tiek ievērota dzimumu līdztiesība un vienlīdzīgu iespēju princips;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- 04.07.2024.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iebilst pret Noteikumu projekta 46.8.apakšpunktu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projekta 24.2. un 24.3. apakšpunkti (uz kuriem atsaucas 46.8.apakšpunkts) nenosaka kārtību atbalsta piešķiršanai, aprēķināšanai un uzskaitei.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aicina atbilstoši precizēt noteikumu projekta 46.8.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izteikts šādā redakcijā: "veikt atbalsta piešķiršanu, aprēķināšanu un uzskaiti sadarbības tīkla dalībniekiem atbilstoši sadarbības tīkla izstrādātajai iekšējai kārtībai par komercdarbības atbalsts piešķiršanu sadarbības tīkla dalībniekiem un šo noteikumu 24.2. un 24.3.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46.8. veikt atbalsta piešķiršanu sadarbības tīkla dalībniekiem, aprēķināšanu un uzskaiti atbilstoši sadarbības tīkla izstrādātajai iekšējai kārtībai par komercdarbības atbalsta piešķiršanu sadarbības tīkla dalībniekiem un šo noteikumu </w:t>
            </w:r>
            <w:r w:rsidR="00000000" w:rsidRPr="00000000" w:rsidDel="00000000">
              <w:rPr>
                <w:rtl w:val="0"/>
              </w:rPr>
              <w:t xml:space="preserve">24.2.</w:t>
            </w:r>
            <w:r w:rsidR="00000000" w:rsidRPr="00000000" w:rsidDel="00000000">
              <w:rPr>
                <w:rtl w:val="0"/>
              </w:rPr>
              <w:t xml:space="preserve"> un </w:t>
            </w:r>
            <w:r w:rsidR="00000000" w:rsidRPr="00000000" w:rsidDel="00000000">
              <w:rPr>
                <w:rtl w:val="0"/>
              </w:rPr>
              <w:t xml:space="preserve">24.3. </w:t>
            </w:r>
            <w:r w:rsidR="00000000" w:rsidRPr="00000000" w:rsidDel="00000000">
              <w:rPr>
                <w:rtl w:val="0"/>
              </w:rPr>
              <w:t xml:space="preserve">apakšpunktam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46.12. elektroniskā veidā dokumentēt lēmuma pieņemšanu par atbalsta piešķiršanu sadarbības tīkla dalībniekam;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- 04.07.2024.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iebilst pret Noteikumu projekta 46.12. apakšpunktu un aicina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ko nozīmē termins "elektroniskā veidā dokumentēt", jo līdzšinējā projektu īstenošanas pieredzē ar šādu terminu projekta īstenošanā neesam saskārušies.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izziņā Ekonomikas ministrija norāda, ka šāda prasība tiek ieviesta tikai tādēļ, lai varētu identificēt personas, kas pieņem pozitīvu vai negatīvu lēmumu par atbalsta sniegšanu, tādā veidā [pēc ministrijas domām] mazinot interešu konflikta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52.punktu sadarbības tīkla projekta īstenošanas un projekta vadības personālam, kā arī personām, kuras pieņem lēmumu par atbalsta piešķiršanu sadarbības tīkla dalībniekam, pirms vērtēšanas procesa uzsākšanas ir jāparaksta objektivitātes, konfidencialitātes un interešu konflikta neesības apliecinājums. Attiecīgi visas personas, kuras ir iesaistītas lēmuma pieņemšanā par atbalsta piešķiršanu vai noraidīšanu, ir identificējamas pēc apliecinājumiem.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aicina svītrot noteikumu projekta 46.12. apakšpunktu, jo tas rada lieku administratīvo slogu projekta īstenotājiem.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izteikts šādā redakcijā: "rakstiskā veidā dokumentēt lēmuma pieņemšanu par atbalsta piešķiršanu sadarbības tīkla dalībniekam". Skaidrojam, ka sadarbības tīkla vērtēšanas komisijas darbība un lēmumu par atbalsta piešķiršanu dokumentēšana ir obligāta, šāda prakse iekļauta arī Atveseļošanas fonda 5.1.1.2.i. trešās kārtas ietvaros un citās EM inovāciju atbalsta programmās. Lēmumu dokumentēšana ne tikai mazina interešu konflikta risku, bet sniedz informāciju par lēmumu pieņemšanas procesu, tai skaitā personām, kas piedalījušies konkrētā lēmuma pieņemšanā, izskatītajiem pieteikumiem, pieņemtajiem lēmumiem u.c.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46.13. rakstveidā dokumentēt lēmuma pieņemšanu par atbalsta piešķiršanu sadarbības tīkla dalībniekam;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46.18. nodrošināt dalību ne mazāk kā 2 starptautiskos projektos.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nav saistīta ar definētajiem sasniedzamajiem rādītājiem MK noteikumu 15. un 16.punktā.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starptautiskos projektus var būt iespējam gan sadarbības tīklam, gan dalībniekam, ja tas ir paredzēts darbības plānā - bet ne kā definēts tieši sadarbības tīkla pienākums šo īstenot.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šādā redakcijā: nodrošināt sadarbības tīkla vai sadarbības tīkla dalībnieku dalību ne mazāk kā 2 starptautiskos projektos.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46.19. iesniegt pieteikumu vai nodrošināt sadarbības tīkla vai sadarbības tīkla dalībnieku dalību ne mazāk kā divos starptautiskos projektos.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avansa maksājums ir pieejams, ja sadarbības tīkls ir atvēris kontu Eiropas Savienības dalībvalstī vai Eiropas Ekonomikas zonas valstī reģistrētā kredītiestādē un iesniedzis šīs kredītiestādes garantiju;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(LADS - 25.03.2024.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mainīt uz sekojošu: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49.1. sadarbības tīkls ir atvēris kontu Valsts kasē vai kontu vai darījumu kontu Eiropas Savienības dalībvalstī vai Eiropas Ekonomikas zonas valstī reģistrētā kredītiestādē. Ja sadarbības tīkls projekta īstenošanai ir atvēris kontu Eiropas Savienības dalībvalstī vai Eiropas Ekonomikas zonas valstī reģistrētā kredītiestādē, nepieciešams iesniegt bankas garantiju par avansa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formulējums ir bijis visos līdzšinējos Sadarbības tīklu (iepriekš Klasteru) MK noteikumos, lai neradītu nevajadzīgus sadarbības tīkla izdevumus, prasot garantijas vēstules.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sadarbības tīkls ir atvēris kontu Eiropas Savienības dalībvalstī vai Eiropas Ekonomikas zonas valstī reģistrētā kredītiestādē un iesniedzis šīs kredītiestādes garantiju vai atvēris kontu Valsts kasē. Ja sadarbības tīkls projekta īstenošanai ir atvēris kontu Eiropas Savienības dalībvalstī vai Eiropas Ekonomikas zonas valstī reģistrētā kredītiestādē, nepieciešams iesniegt bankas garantiju par avansa summu;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Pasākuma ietvaros sadarbības tīkla dalībnieki var mainīties, nodrošinot šo noteikumu </w:t>
            </w:r>
            <w:r w:rsidR="00000000" w:rsidRPr="00000000" w:rsidDel="00000000">
              <w:rPr>
                <w:rtl w:val="0"/>
              </w:rPr>
              <w:t xml:space="preserve">53.3. </w:t>
            </w:r>
            <w:r w:rsidR="00000000" w:rsidRPr="00000000" w:rsidDel="00000000">
              <w:rPr>
                <w:rtl w:val="0"/>
              </w:rPr>
              <w:t xml:space="preserve">apakšpunktā</w:t>
            </w:r>
            <w:r w:rsidR="00000000" w:rsidRPr="00000000" w:rsidDel="00000000">
              <w:rPr>
                <w:rtl w:val="0"/>
              </w:rPr>
              <w:t xml:space="preserve"> minētā nosacījuma izpildi, bet projekta īstenošanas laikā sadarbības tīkla dalībnieku izstāšanās skaits nedrīkst būt lielāks par 50 % no projekta iesniegumā norādītajiem sadarbības tīkla dalībniekiem.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pret šāda punkta redakciju, jo nav loģisks, saprotams. Ierosinām noteikt šo līdzvērtīgi kā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noteikumos:  Projekta ietvaros sadarbības tīkla dalībnieki var mainīties, kā arī sadarbības tīkls var pieaicināt jaunus sadarbības tīkla dalībniekus, ievērojot šo noteikumu  56.4.2. apakšpunktā.punktā minēto nosacījumu. =&gt; Viens no Sadarbības tīkla pienākumiem ir =&gt;  56.4.2. nodrošināt, ka visā projekta īstenošanas laikā tas pārstāv ne mazāk kā 30 savstarpēji nesaistītus sadarbības tīkla dalībniekus, neskaitot pētniecības un zināšanu izplatīšanas organizācijas.)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prasība par sadarbības tīkla dalībnieku izstāšanās skaitu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Pasākuma ietvaros sadarbības tīkla dalībnieki var mainīties, nodrošinot šo noteikumu </w:t>
            </w:r>
            <w:r w:rsidR="00000000" w:rsidRPr="00000000" w:rsidDel="00000000">
              <w:rPr>
                <w:rtl w:val="0"/>
              </w:rPr>
              <w:t xml:space="preserve">46.2.2. </w:t>
            </w:r>
            <w:r w:rsidR="00000000" w:rsidRPr="00000000" w:rsidDel="00000000">
              <w:rPr>
                <w:rtl w:val="0"/>
              </w:rPr>
              <w:t xml:space="preserve">apakšpunktā</w:t>
            </w:r>
            <w:r w:rsidR="00000000" w:rsidRPr="00000000" w:rsidDel="00000000">
              <w:rPr>
                <w:rtl w:val="0"/>
              </w:rPr>
              <w:t xml:space="preserve"> minētā nosacījuma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53.2.3. avansa maksājumu pieprasījuma grafiku;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maksājumu pieprasījumu grafiks ir daļa no 53.2.1. apakšpunktā norādītā plānoto maksājumu pieprasījumu iesniegšanas grafika. Aicinām dzēst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53.8. ne retāk kā reizi ceturksnī tīmekļvietnē nodrošināt aktuālās informācijas ievietošanu par projekta īstenošanas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53.8. apakšpunkts dublē 53.6. apakšpunktu - aicinām dzēst vienu no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46.5. ne retāk kā reizi ceturksnī ievietot savā tīmekļvietnē aktuālo informāciju par projekta īstenošanas gaitu;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53.9. pēc atbildīgās iestādes vai sadarbības iestādes pieprasījuma sniegt informāciju un pamatojošos dokumentus par projektu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ierosina precizēt šo punktu un, iespējams, apvienot ar 53.7.punktu, skaidrojot, kāda vēl informācija varētu tikt pieprasīta, ja projekta īstenošanas nosacījumi paredz noteiktu kārtību gan maksājumu pieprasījumu iesniegšanai, gan noteiktas publicitātes nodrošināšanai par projekta gaitu. Šāds punkts var radīt risku par papildus nevajadzīgu slogu projektu īstenotājiem.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sadarbības tīkla pienākums paredz sniegt informāciju, ja tiek konstatēts informācijas vai pamatojošo dokumentu trūkums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46.6. pēc atbildīgās iestādes vai sadarbības iestādes pieprasījuma sniegt informāciju un pamatojošos dokumentus par projektu ieviešanas gaitu;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53.12.1. vai atbalsts netiek piešķirts neatbalstāmajām nozarēm;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Komisijas regulas Nr.2023/2831, ka atbalstu nepiešķir tās 1.panta 1.punktā minētajām nozarēm un darbībām, lūdzam precizēt un papildināt noteikumu projekta 53.12.1.apakšpunktu.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46.10.1. vai atbalsts netiek piešķirts neatbalstāmajām nozarēm un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53.12.2. vai atbalstāmās darbības un finanšu plūsmas tiek skaidri nodalītas, nodrošinot dubultā finansējuma neesamību un, ka atbalsts nenonāk neatbalstāmo nozaru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Komisijas regulas Nr.2023/2831 1.panta 2.punktā minētajam: </w:t>
            </w:r>
            <w:r w:rsidR="00000000" w:rsidRPr="00000000" w:rsidDel="00000000">
              <w:rPr>
                <w:i w:val="1"/>
                <w:rtl w:val="0"/>
              </w:rPr>
              <w:t xml:space="preserve">"ja uzņēmums darbojas gan vienā no nozarēm, kas minētas 1. punkta a), b), c) vai d) apakšpunktā, gan vienā vai vairākās citās nozarēs, uz kurām attiecas šīs regulas darbības joma, vai citās darbības sfērās, uz kurām attiecas šīs regulas darbības joma, atbalstam, ko piešķir pēdējām minētajām nozarēm vai darbības sfērām, šo regulu piemēro ar nosacījumu, ka attiecīgā dalībvalsts ar tādiem piemērotiem līdzekļiem kā darbību nodalīšana vai uzskaites nodalīšana nodrošina, ka darbības nozarēs, kuras ir izslēgtas no šīs regulas darbības jomas, negūst labumu no de minimis atbalsta, ko piešķir saskaņā ar šo regulu</w:t>
            </w:r>
            <w:r w:rsidR="00000000" w:rsidRPr="00000000" w:rsidDel="00000000">
              <w:rPr>
                <w:rtl w:val="0"/>
              </w:rPr>
              <w:t xml:space="preserve">", lūdzam precizēt un papildināt noteikumu projekta 53.12.2.apakšpunktu.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atbilstoši KAKD </w:t>
            </w:r>
            <w:r w:rsidR="00000000" w:rsidRPr="00000000" w:rsidDel="00000000">
              <w:rPr>
                <w:i w:val="1"/>
                <w:rtl w:val="0"/>
              </w:rPr>
              <w:t xml:space="preserve">de minimis </w:t>
            </w:r>
            <w:r w:rsidR="00000000" w:rsidRPr="00000000" w:rsidDel="00000000">
              <w:rPr>
                <w:rtl w:val="0"/>
              </w:rPr>
              <w:t xml:space="preserve">nosacījumu paraugam.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46.10.2. vai atbalstāmās darbības un finanšu plūsmas atbilstoši šo noteikumu </w:t>
            </w:r>
            <w:r w:rsidR="00000000" w:rsidRPr="00000000" w:rsidDel="00000000">
              <w:rPr>
                <w:rtl w:val="0"/>
              </w:rPr>
              <w:t xml:space="preserve">57. </w:t>
            </w:r>
            <w:r w:rsidR="00000000" w:rsidRPr="00000000" w:rsidDel="00000000">
              <w:rPr>
                <w:rtl w:val="0"/>
              </w:rPr>
              <w:t xml:space="preserve">punktam</w:t>
            </w:r>
            <w:r w:rsidR="00000000" w:rsidRPr="00000000" w:rsidDel="00000000">
              <w:rPr>
                <w:rtl w:val="0"/>
              </w:rPr>
              <w:t xml:space="preserve"> tiek skaidri nodalītas, nodrošinot dubultā finansējuma neesību, un pārliecināties, ka atbalsts nenonāk neatbalstāmo nozaru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53.15. protokolēt lēmuma pieņemšanu par atbalsta piešķiršanu sadarbības tīkla dalībniekam;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(LADS - 25.03.2024.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53.15. apakšpunktu, kas rada lieku administratīvo slogu projekta īstenotājiem.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pieņemts pozitīvs lēmums par atbalsta piešķiršanu, tad ar atbalsta pretendentu tiks noslēgts līgums, kas atbilstoši noteikumu projekta 53.16. apakšpunktam tiks iesniegts Vadības informācijas sistēmā, savukārt, ja lēmums būs negatīvs, tad saskaņā ar noteikumu projekta 53.17. apakšpunktu attiecīgajam sadarbības tīkla dalībniekam rakstiski tiks sniegts skaidrojums par noraidīšanas iemesliem un apstrīdēšanas iespējām. Pieņemtie lēmumi atspoguļosies iepriekš minētajos dokumentos, tādēļ nav saprotams, kādēļ nepieciešams protokolēt lēmuma pieņemšanas procesu, dublējot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Noteikumu projekta 53.15. apakšpunkta ietvaros, tiek elektroniski dokumentēta lēmuma pieņemšana, kur tiek norādītas personas, kas pieņem pozitīvu vai negatīvu lēmumu par atbalsta sniegšanu. Minētā procedūra nodrošina informācijas pieejamību, lai mazinātu interešu konflikta riskus.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46.13. rakstveidā dokumentēt lēmuma pieņemšanu par atbalsta piešķiršanu sadarbības tīkla dalībniekam;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53.15. protokolēt lēmuma pieņemšanu par atbalsta piešķiršanu sadarbības tīkla dalībniekam;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pret šo punktu, jo radītu nevajadzīgu papildus administratīvo slogu projektu īstenotājiem. Gan MK noteikumi, gan sadarbības tīklu izstrādātās de minimis piešķiršanas kārtības jau paredzēs noteiktu mehānismu datu pārbaudei, kā arī pats lēmums par de minimis piešķiršanu jau ir apliecinošs un pamatojošs dokuments.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Noteikumu projekta 53.15. apakšpunkta ietvaros, tiek elektroniski dokumentēta lēmuma pieņemšana, kur tiek norādītas personas, kas pieņem pozitīvu vai negatīvu lēmumu par atbalsta sniegšanu. Minētā procedūra nodrošina informācijas pieejamību, lai mazinātu interešu konflikta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46.13. rakstveidā dokumentēt lēmuma pieņemšanu par atbalsta piešķiršanu sadarbības tīkla dalībniekam;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53.15. protokolēt lēmuma pieņemšanu par atbalsta piešķiršanu sadarbības tīkla dalībniekam;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svītrot Noteikumu projekta 53.15. apakšpunktu, jo tas rada nepamatotu administratīvo slogu projekta īstenotājiem.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Noteikumu projekta 53.15. apakšpunkta ietvaros, tiek elektroniski dokumentēta lēmuma pieņemšana, kur tiek norādītas personas, kas pieņem pozitīvu vai negatīvu lēmumu par atbalsta sniegšanu. Minētā procedūra nodrošina informācijas pieejamību, lai mazinātu interešu konflikta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46.13. rakstveidā dokumentēt lēmuma pieņemšanu par atbalsta piešķiršanu sadarbības tīkla dalībniekam;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atbalsta saņemšanu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noteikumu projektu un tā anotāciju tā, lai tiktu aptverti visi de minimis atbalsta nosacījumi gan attiecībā uz de minimis atbalstu, ko piešķir sadarbības tīklam, gan attiecībā uz de minimis atbalstu, ko piešķir uz sadarbības tīkla dalībniekiem, tostarp, piemēram, arī atbalsta apvienošanas nosacījumu, jo no šī brīža noteikumu projekta redakcijas 70.punkta izrietošais atbalsta apvienošanas nosacījums un 65.punkta izrietošais nozaru nodalīšanas pienākums attiecas tikai uz sadarbības tīkla dalībnieku.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atbalsta saņemšanu saistītie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Sadarbības tīkla dalībnieks līdz ar projekta pieteikuma iesniegšanu apliecina, ka saņemtais atbalsts tiks vērsts uz eksporta apjoma un produktivitātes kāpināšanu sadarbības tīkla dalībnieku līmenī piecu gadu laikā pēc sadarbības tīkla dalībnieku noslēguma pārskata iesniegšanas.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(LADS - 25.03.2024.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noteikuma projekta 61.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tīkls īstenos un sniegs atbalstu tikai tādām darbībām eksporta apjomu un produktivitātes kāpināšanai, kas būs apstiprinātas ar projekta pieteikumu un iekļautas darbības plānā. Sadarbības tīkla dalībniekam noteikumu projektā netiek paredzēta iespēja pieteikt individuālus projektus. Līdz ar to šāda apliecinājuma pieprasīšanai no sadarbības tīkla dalībnieka nav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visa informācija par sadarbības tīkla dalībnieka dalību aktivitātēs un citi rādītāji tiks iesniegti kopā ar maksājuma pieprasījumiem. Lai neradītu nevajadzīgu administratīvo slogu, lūdzam visā noteikumu projekta tekstā dzēst prasību sadarbības tīkla dalībniekiem iesniegt noslēguma pārskatus.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dzēšot vārdu "dalībnieka". Papildus, noteikumu projekta punkts nodrošina Ministru kabineta 2023. gada 7. novembra sēdes protokollēmuma (prot.Nr. 56, 32. §.) 7.punktā dotā uzdevuma (23-UZ-585) izpildi – Lai plānotās investīcijas primāri veicinātu programmā iesaistīto uzņēmumu produktivitātes kāpumu un eksporta apjomu palielināšanu, Ekonomikas ministrijai sagatavot kritērijus, kas nodrošina, ka ar Eiropas Savienības Kohēzijas politikas programmas 1.2.1. specifiskā atbalsta mērķa pasākumiem atbalstītajos uzņēmumos tiek panākta eksporta apjomu palielināšana par 10% un produktivitātes kāpums par 10%, un ekonomikas ministram attiecīgus priekšlikumus līdz 2024. gada 1. martam iesniegt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Sadarbības tīkla dalībnieks līdz ar projekta pieteikuma iesniegšanu apliecina, ka saņemtais atbalsts tiks vērsts uz eksporta apjoma un produktivitātes kāpināšanu sadarbības tīkla dalībnieku līmenī piecu gadu laikā pēc sadarbības tīkla dalībnieku noslēguma pārskata iesniegšanas.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pret šāda punkta redakciju, jo rada papildus administratīvo slogu projekta īstenotājiem. Dalībniekam iesaistoties projektā pēc būtības ir iespējas saņemt atbalstu, kas ir vērsts uz eksporta apjoma un produktivitātes kāpināšanu, kas arī būs saskaņā ar darbības plāniem. Papildus tam jāatzīmē, ka minētais formulējums nav loģisks, jo nav iespējams likt sadarbības tīkla dalībnieka arī pēc projekta īstenošanas vēl kādas papildus saistību uzņemšanos. Nav arī skaidrs, kas ir domāts "sadarbības tīkla dalībnieka noslēguma pārskats".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dzēšot vārdu "dalībnieka". Papildus, noteikumu projekta punkts nodrošina Ministru kabineta 2023. gada 7. novembra sēdes protokollēmuma (prot.Nr. 56, 32. §.) 7.punktā dotā uzdevuma (23-UZ-585) izpildi – Lai plānotās investīcijas primāri veicinātu programmā iesaistīto uzņēmumu produktivitātes kāpumu un eksporta apjomu palielināšanu, Ekonomikas ministrijai sagatavot kritērijus, kas nodrošina, ka ar Eiropas Savienības Kohēzijas politikas programmas 1.2.1. specifiskā atbalsta mērķa pasākumiem atbalstītajos uzņēmumos tiek panākta eksporta apjomu palielināšana par 10% un produktivitātes kāpums par 10%, un ekonomikas ministram attiecīgus priekšlikumus līdz 2024. gada 1. martam iesniegt izskatīšanai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Sadarbības tīkla dalībnieks līdz ar projekta pieteikuma iesniegšanu apliecina, ka saņemtais atbalsts tiks vērsts uz eksporta apjoma un produktivitātes kāpināšanu sadarbības tīkla dalībnieku līmenī piecu gadu laikā pēc sadarbības tīkla dalībnieku noslēguma pārskata iesniegšanas.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svītrot Noteikumu projekta 61.punktu, jo tas rada nepamatotu administratīvo slogu projekta īstenotājiem.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dzēšot vārdu "dalībnieka". Papildus, noteikumu projekta punkts nodrošina Ministru kabineta 2023. gada 7. novembra sēdes protokollēmuma (prot.Nr. 56, 32. §.) 7.punktā dotā uzdevuma (23-UZ-585) izpildi – Lai plānotās investīcijas primāri veicinātu programmā iesaistīto uzņēmumu produktivitātes kāpumu un eksporta apjomu palielināšanu, Ekonomikas ministrijai sagatavot kritērijus, kas nodrošina, ka ar Eiropas Savienības Kohēzijas politikas programmas 1.2.1. specifiskā atbalsta mērķa pasākumiem atbalstītajos uzņēmumos tiek panākta eksporta apjomu palielināšana par 10% un produktivitātes kāpums par 10%, un ekonomikas ministram attiecīgus priekšlikumus līdz 2024. gada 1. martam iesniegt izskatīšanai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Sadarbības tīkls pēc noslēguma maksājuma pieprasījuma iesniegšanas un piecus gadus pēc tam pārbauda sadarbības tīkla dalībnieka eksporta apjoma un produktivitātes pieaugumu.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- 04.07.2024.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iebilst pret Noteikumu projekta 55. punktu un aicina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paredzēti cilvēkresursi sadarbības tīklam, lai izpildītu 39.7.apakšpunktā minēto prasību apkopot sadarbības tīkla dalībnieku eksporta apjomu piecus gadus pēc noslēguma maksājuma pieprasījuma iesniegšanas, un vēl jo vairāk, lai to pārbaudītu, kā izriet no Noteikumu projekta 55. punkta. Eksporta un produktivitātes rādītāju apkopošanai ir nepieciešami ievērojami cilvēkresursi, kas pēc projekta īstenošanas sadarbības tīklam vairs nebūs pieejami. Līdz ar to noteikt tik ilgu uzraudzības periodu šo rādītāju kontrolei ir nesamērīgi liels finansiālais slogs sadarbības tīklam.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LDDK aicina svītrot Noteikumu projekta 55. punktu, kā arī atbilstoši precizēt 39.7.apakšpunktu, lai neradītu nesamērīgu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svītrot Noteikumu projekta 55. punktu, kā arī atbilstoši precizēt 39.7.apakšpunktu, lai neradītu nesamērīgu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šādā redukcijā: "Sadarbības tīkls trīs gadus pēc noslēguma maksājuma pieprasījuma iesniegšanas pārbauda sadarbības tīkla dalībnieka eksporta apjoma un produktivitātes pieaugumu." Skaidrojam, ka punkta dzēšana nav atbalstāma, jo nodrošina Ministru kabineta 2023. gada 7. novembra uzdevuma </w:t>
            </w:r>
            <w:r w:rsidR="00000000" w:rsidRPr="00000000" w:rsidDel="00000000">
              <w:rPr>
                <w:rtl w:val="0"/>
              </w:rPr>
              <w:t xml:space="preserve">(23-UZ-585) izpildi.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Sadarbības tīkls pēc sadarbības tīkla dalībnieka noslēguma pārskata iesniegšanas un piecus gadus pēc tam pārbauda sadarbības tīkla dalībnieka eksporta apjoma un produktivitātes pieaugumu.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(LADS - 25.03.2024.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paredzēti resursi sadarbības tīklam, lai izpildītu 62.punktā minēto prasību. Eksporta un jo īpaši produktivitātes rādītāju apkopošanai ir nepieciešami ievērojami cilvēkresursi, kas pēc projekta īstenošanas sadarbības tīklam vairs nebūs pieejami. Turklāt šiem radītājiem nav nekāda sakara ar Pasākuma ietvaros sasniedzamiem iznākuma vai nacionālajiem rādītājiem. Līdz ar to noteikt tik ilgu uzraudzības periodu šo rādītāju kontrolei ir nesamērīgi liels slogs sadarbības tīklam.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nodrošina Ministru kabineta 2023. gada 7. novembra sēdes protokollēmuma (prot.Nr. 56, 32. §.) 7.punktā dotā uzdevuma (23-UZ-585) izpildi – Lai plānotās investīcijas primāri veicinātu programmā iesaistīto uzņēmumu produktivitātes kāpumu un eksporta apjomu palielināšanu, Ekonomikas ministrijai sagatavot kritērijus, kas nodrošina, ka ar Eiropas Savienības Kohēzijas politikas programmas 1.2.1. specifiskā atbalsta mērķa pasākumiem atbalstītajos uzņēmumos tiek panākta eksporta apjomu palielināšana par 10% un produktivitātes kāpums par 10%, un ekonomikas ministram attiecīgus priekšlikumus līdz 2024. gada 1. martam iesniegt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Sadarbības tīkls pēc sadarbības tīkla dalībnieka noslēguma pārskata iesniegšanas un piecus gadus pēc tam pārbauda sadarbības tīkla dalībnieka eksporta apjoma un produktivitātes pieaugumu.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pret šāda punkta redakciju, jo rada papildus administratīvo slogu projekta īstenotājiem. Šādai informācijas uzkrāšanai/apkopošanai ir jābūt ar minimāli ietekmi uz administratīvo slogu, īpaši pēc projekta noslēgšanās. Īpaši attiecībā uz produktivitāti ir jāmin, ka šis termins / rādītājs nav viennozīmīgs un var radīt būtisku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skaidrs, kas ir domāts "sadarbības tīkla dalībnieka noslēguma pārskats".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dzēšot vārdus "sadarbības tīkla dalībnieka". Noteikumu projekta punkts nodrošina Ministru kabineta 2023. gada 7. novembra sēdes protokollēmuma (prot.Nr. 56, 32. §.) 7.punktā dotā uzdevuma (23-UZ-585) izpildi – Lai plānotās investīcijas primāri veicinātu programmā iesaistīto uzņēmumu produktivitātes kāpumu un eksporta apjomu palielināšanu, Ekonomikas ministrijai sagatavot kritērijus, kas nodrošina, ka ar Eiropas Savienības Kohēzijas politikas programmas 1.2.1. specifiskā atbalsta mērķa pasākumiem atbalstītajos uzņēmumos tiek panākta eksporta apjomu palielināšana par 10% un produktivitātes kāpums par 10%, un ekonomikas ministram attiecīgus priekšlikumus līdz 2024. gada 1. martam iesniegt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Sadarbības tīkls pēc sadarbības tīkla dalībnieka noslēguma pārskata iesniegšanas un piecus gadus pēc tam pārbauda sadarbības tīkla dalībnieka eksporta apjoma un produktivitātes pieaugumu.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svītrot Noteikumu projekta 62.punktu, jo tik ilgs uzraudzības periods (vēl 5 gadus pēc noslēguma pārskata iesniegšanas) šo rādītāju kontrolei rada nesamērīgi lielu administratīvo slogu sadarbības tīklam.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dzēšot vārdus "sadarbības tīkla dalībnieka". Noteikumu projekta punkts nodrošina Ministru kabineta 2023. gada 7. novembra sēdes protokollēmuma (prot.Nr. 56, 32. §.) 7.punktā dotā uzdevuma (23-UZ-585) izpildi – Lai plānotās investīcijas primāri veicinātu programmā iesaistīto uzņēmumu produktivitātes kāpumu un eksporta apjomu palielināšanu, Ekonomikas ministrijai sagatavot kritērijus, kas nodrošina, ka ar Eiropas Savienības Kohēzijas politikas programmas 1.2.1. specifiskā atbalsta mērķa pasākumiem atbalstītajos uzņēmumos tiek panākta eksporta apjomu palielināšana par 10% un produktivitātes kāpums par 10%, un ekonomikas ministram attiecīgus priekšlikumus līdz 2024. gada 1. martam iesniegt izskatīšanai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Ja sadarbības tīkla dalībnieks vienlaikus darbojas gan atbalstāmajās, gan vienā vai vairākās neatbalstāmajās nozarēs un veic neatbalstāmās darbības vai citas darbības, kas ietilpst Komisijas regulas Nr. 2023/2831 neatbalstāmo darbību jomā, tas nodrošina šo nozaru darbību un izmaksu nodalīšanu saskaņā ar Komisijas regulas Nr. 2023/2831 1.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nosacījumus par nozaru un darbību ierobežojumiem, kas izriet no Komisijas regulas Nr.2023/2831, ietvert atsevišķā noteikumu projekta punktā. Vienlaikus, lai nodrošinātu skaidru izpratni par to, ka nozaru darbību un izmaksu nodalīšana saskaņā ar Komisijas regulas Nr.2023/2831 1.panta 2.punktu attiecas uz nozarēm, kas nav atbalstāmas saskaņā ar Komisijas regulu Nr.2023/2831, lūdzam noteikumu projekta 65.punktu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nepiešķir Komisijas regulas Nr.2023/2831 1.panta 1.punkta a), b), c) un d) apakšpunktā noteiktajām nozarēm un Komisijas regulas Nr.2023/2831 1.panta 1.punkta e) un f) apakšpunktā noteiktajām darbībām. Ja sadarbības tīkls vai sadarbības tīkla dalībnieks vienlaikus darbojas vienā vai vairākās nozarēs, kas neietilpst Komisijas regulas Nr.2023/2831 darbības jomā, atbalstu drīkst piešķirt tikai tad, ja sadarbības tīkls vai sadarbības tīkla dalībnieks nodrošina šo nozaru darbību vai uzskaites nodalīšanu, lai saskaņā ar Komisijas regulas Nr.2023/2831 1.panta 2.punktu darbības izslēgtajās nozarēs negūst labumu no de minimis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KAKD sagatavotā parauga </w:t>
            </w:r>
            <w:r w:rsidR="00000000" w:rsidRPr="00000000" w:rsidDel="00000000">
              <w:rPr>
                <w:i w:val="1"/>
                <w:rtl w:val="0"/>
              </w:rPr>
              <w:t xml:space="preserve">de minimis </w:t>
            </w:r>
            <w:r w:rsidR="00000000" w:rsidRPr="00000000" w:rsidDel="00000000">
              <w:rPr>
                <w:rtl w:val="0"/>
              </w:rPr>
              <w:t xml:space="preserve">nosacījumu piemērošanā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sadarbības tīkls vai sadarbības tīkla dalībnieks vienlaikus darbojas vienā vai vairākās Komisijas regulas Nr. </w:t>
            </w:r>
            <w:r w:rsidR="00000000" w:rsidRPr="00000000" w:rsidDel="00000000">
              <w:rPr>
                <w:rtl w:val="0"/>
              </w:rPr>
              <w:t xml:space="preserve">2023/2831</w:t>
            </w:r>
            <w:r w:rsidR="00000000" w:rsidRPr="00000000" w:rsidDel="00000000">
              <w:rPr>
                <w:rtl w:val="0"/>
              </w:rPr>
              <w:t xml:space="preserve"> 1. panta 1. punkta "a", "b", "c" un "d" apakšpunktā minētajās nozarēs vai šo noteikumu </w:t>
            </w:r>
            <w:r w:rsidR="00000000" w:rsidRPr="00000000" w:rsidDel="00000000">
              <w:rPr>
                <w:rtl w:val="0"/>
              </w:rPr>
              <w:t xml:space="preserve">56.2.</w:t>
            </w:r>
            <w:r w:rsidR="00000000" w:rsidRPr="00000000" w:rsidDel="00000000">
              <w:rPr>
                <w:rtl w:val="0"/>
              </w:rPr>
              <w:t xml:space="preserve">, </w:t>
            </w:r>
            <w:r w:rsidR="00000000" w:rsidRPr="00000000" w:rsidDel="00000000">
              <w:rPr>
                <w:rtl w:val="0"/>
              </w:rPr>
              <w:t xml:space="preserve">56.3.</w:t>
            </w:r>
            <w:r w:rsidR="00000000" w:rsidRPr="00000000" w:rsidDel="00000000">
              <w:rPr>
                <w:rtl w:val="0"/>
              </w:rPr>
              <w:t xml:space="preserve">, </w:t>
            </w:r>
            <w:r w:rsidR="00000000" w:rsidRPr="00000000" w:rsidDel="00000000">
              <w:rPr>
                <w:rtl w:val="0"/>
              </w:rPr>
              <w:t xml:space="preserve">56.4.</w:t>
            </w:r>
            <w:r w:rsidR="00000000" w:rsidRPr="00000000" w:rsidDel="00000000">
              <w:rPr>
                <w:rtl w:val="0"/>
              </w:rPr>
              <w:t xml:space="preserve">, </w:t>
            </w:r>
            <w:r w:rsidR="00000000" w:rsidRPr="00000000" w:rsidDel="00000000">
              <w:rPr>
                <w:rtl w:val="0"/>
              </w:rPr>
              <w:t xml:space="preserve">56.5.</w:t>
            </w:r>
            <w:r w:rsidR="00000000" w:rsidRPr="00000000" w:rsidDel="00000000">
              <w:rPr>
                <w:rtl w:val="0"/>
              </w:rPr>
              <w:t xml:space="preserve">, </w:t>
            </w:r>
            <w:r w:rsidR="00000000" w:rsidRPr="00000000" w:rsidDel="00000000">
              <w:rPr>
                <w:rtl w:val="0"/>
              </w:rPr>
              <w:t xml:space="preserve">56.6.</w:t>
            </w:r>
            <w:r w:rsidR="00000000" w:rsidRPr="00000000" w:rsidDel="00000000">
              <w:rPr>
                <w:rtl w:val="0"/>
              </w:rPr>
              <w:t xml:space="preserve"> un </w:t>
            </w:r>
            <w:r w:rsidR="00000000" w:rsidRPr="00000000" w:rsidDel="00000000">
              <w:rPr>
                <w:rtl w:val="0"/>
              </w:rPr>
              <w:t xml:space="preserve">56.7.</w:t>
            </w:r>
            <w:r w:rsidR="00000000" w:rsidRPr="00000000" w:rsidDel="00000000">
              <w:rPr>
                <w:rtl w:val="0"/>
              </w:rPr>
              <w:t xml:space="preserve"> apakšpunktā minētajās nozarēs, atbalstu drīkst piešķirt tikai tad, ja atbalsta pretendents nodrošina šo nozaru darbību vai uzskaites nodalīšanu, lai saskaņā ar Komisijas regulas Nr. </w:t>
            </w:r>
            <w:r w:rsidR="00000000" w:rsidRPr="00000000" w:rsidDel="00000000">
              <w:rPr>
                <w:rtl w:val="0"/>
              </w:rPr>
              <w:t xml:space="preserve">2023/2831</w:t>
            </w:r>
            <w:r w:rsidR="00000000" w:rsidRPr="00000000" w:rsidDel="00000000">
              <w:rPr>
                <w:rtl w:val="0"/>
              </w:rPr>
              <w:t xml:space="preserve"> 1. panta 2. 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Sadarbības tīkls un sadarbības tīkla dalībnieks nodrošina informācijas pieejamību 10 gadus, skaitot no atbalsta piešķiršanas dienas, atbilstoši Komisijas regulas Nr. 2023/2831 6. panta 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75.punktā minētās atsauces, norādot sasaisti ar Komisijas regulas Nr.2023/2831 6.panta 3.punktu un Komisijas regulas Nr.2023/2831 6.panta 7.punktu, vai arī dzēst noteikumu projekta 75.punktā ietvertās atsauces uz Komisijas regulas Nr.2023/2831 6.panta punktiem, atstājot nosacījumu par pienākumu nodrošināt informācijas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šis punkts attiecas uz atbalsta saņēmēja - sadarbības tīkla un sadarbības tīkla dalībnieka, pienākumu nodrošināt informācijas pieejamību 10 gadus, skaitot no pēdējā atbalsta saņemšanas dienas, nepieciešams papildināt noteikumu projekta 75.punktu arī ar pienākumu glabāt 10 gadus no pēdējā piešķirtā atbalsta dienas atbalsta programmas ietvaros attiecībā uz CFLA un sadarbības tīklu kā atbalsta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Pasākuma ietvaros informācijas pieejamību atbilstoši Komisijas regulas Nr. </w:t>
            </w:r>
            <w:r w:rsidR="00000000" w:rsidRPr="00000000" w:rsidDel="00000000">
              <w:rPr>
                <w:rtl w:val="0"/>
              </w:rPr>
              <w:t xml:space="preserve">2023/2831</w:t>
            </w:r>
            <w:r w:rsidR="00000000" w:rsidRPr="00000000" w:rsidDel="00000000">
              <w:rPr>
                <w:rtl w:val="0"/>
              </w:rPr>
              <w:t xml:space="preserve"> 6. panta 3. un 7. punktam nodrošina šādā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Sadarbības tīkls un sadarbības tīkla dalībnieks nodrošina informācijas pieejamību 10 gadus, skaitot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69.punkta redakcija, kas bija korekta, šajā saskaņošanas reizē ir mainīta, un dokumentu glabāšanas nosacījumi ir attiecināmi arī uz sadarbības iestādi, kā arī dokumentu glabāšanas termiņi attiecībā uz sadarbības tīklu un sadarbības tīkla dalībnieku ir atšķirīgi, lūdzam noteikumu projekta 69.punktu izteikt iepriekšējā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Pasākuma ietvaros informācijas pieejamību atbilstoši Komisijas regulas Nr. </w:t>
            </w:r>
            <w:r w:rsidR="00000000" w:rsidRPr="00000000" w:rsidDel="00000000">
              <w:rPr>
                <w:rtl w:val="0"/>
              </w:rPr>
              <w:t xml:space="preserve">2023/2831</w:t>
            </w:r>
            <w:r w:rsidR="00000000" w:rsidRPr="00000000" w:rsidDel="00000000">
              <w:rPr>
                <w:rtl w:val="0"/>
              </w:rPr>
              <w:t xml:space="preserve"> 6. panta 3. un 7. punktam nodrošina šādā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Ja šo noteikumu ietvaros tiek pārkāpti Komisijas regulas Nr. 2023/2831 nosacījumi, sadarbības tīkla dalībniekam ir pienākums atmaksāt sadarbības tīklam un sadarbība tīklam ir pienākums atmaksāt sadarbības iestādei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šī noteikumu projekta ietvaros ir iespējami divi de minimis atbalsta piešķiršanas gadījumi - kad de minimis atbalsta saņēmējs ir sadarbības tīkls un kad atbalsta saņēmējs ir sadarbības tīkla dalībnieks, lūdzam precizēt noteikumu projekta 76.punktu tā, lai būtu skaidra nelikumīgi saņemtā de minimis atbalsta atgūšana attiecībā uz de minimis atbalstu, kas piešķirts konkrētam subjektam.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attiecībā uz sadarbības tīkla dalībniekam piešķirto atbalstu tiek pārkāpti Komisijas regulas Nr. </w:t>
            </w:r>
            <w:r w:rsidR="00000000" w:rsidRPr="00000000" w:rsidDel="00000000">
              <w:rPr>
                <w:rtl w:val="0"/>
              </w:rPr>
              <w:t xml:space="preserve">2023/2831</w:t>
            </w:r>
            <w:r w:rsidR="00000000" w:rsidRPr="00000000" w:rsidDel="00000000">
              <w:rPr>
                <w:rtl w:val="0"/>
              </w:rPr>
              <w:t xml:space="preserve"> nosacījumi, sadarbības tīkla dalībniekam ir pienākums atmaksāt sadarbības tīklam un sadarbības tīklam ir pienākums atmaksāt sadarbības iestādei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Lēmumu par komercdarbības atbalsta piešķiršanu sadarbības tīklam un sadarbības tīkla dalībniekam var pieņemt saskaņā ar Komisijas regulas Nr. 2023/2831 8.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projekta anotācijā ir skaidrots, ka sadarbības tīkls lēmumu par de minimis atbalsta piešķiršanu saskaņā ar Komisijas regulas Nr. 2023/2831 7. panta 3. punktu un 8. pantu var pieņemt līdz šīs Komisijas regulas darbības beigām, taču no noteikumu projekta 77.punkta tas neizriet, lūdzam salāgot noteikumu projektā un anotācijā sniegto informāciju, lai tā nebūtu pretrunīga un neveicinātu nepamatotas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Lēmumu par komercdarbības atbalsta piešķiršanu sadarbības tīklam un sadarbības tīkla dalībniekam var pieņemt saskaņā ar Komisijas regulas Nr. </w:t>
            </w:r>
            <w:r w:rsidR="00000000" w:rsidRPr="00000000" w:rsidDel="00000000">
              <w:rPr>
                <w:rtl w:val="0"/>
              </w:rPr>
              <w:t xml:space="preserve">2023/2831</w:t>
            </w:r>
            <w:r w:rsidR="00000000" w:rsidRPr="00000000" w:rsidDel="00000000">
              <w:rPr>
                <w:rtl w:val="0"/>
              </w:rPr>
              <w:t xml:space="preserve"> 7. panta 3. punktu un 8.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vienotās likmes apmērs nav saskaņots ar vadošo iestādi, nevaram šobrīd atbalstīt anotācijā iekļautos skaidrojumus par vienoto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likme personāla izmaksām ir saskaņota ar vadošo iestādi, nosūtot veikto aprēķinu un pamatojumu konkrētās vienotās likmes piemērošanai. Papildus, atbildīgā iestāde noteikumu projekta izstrādes laikā ir informējusi sadarbības tīklus par likmes piemērošanas nosacījumiem, kā arī likmes apmērs ir noteikts noteikumu projekta 29. punktā. Balstoties uz iepriekšējā Eiropas Savienības fondu perioda datiem, ir veikti attiecīgie aprēķini vienotās likmes izmantošanai, attiecīgi vienotās likmes aprēķins sadarbības tīkla personāla izmaksām ir taisnīgs, objektīvs, pārbaudāms un iepriekš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š.g. 14. augustā organizēja tikšanos ar FM, lai vienotos par vienkāršoto izmaksu piemērošanu pasākuma ietvaros. Vienkāršoto izmaksu metodika ir izstrādes stadijā un tiks saskaņota ar FM līdz projektu atlases sākumam - 2025. gada I ceturksnim.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- 25.03.2024.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60.1.apakšpunktā noteikts, ka uz finansējumu nevar pretendēt, ja uz projekta iesniedzēju un sadarbības tīkla dalībnieku ir attiecināms kāds no Eiropas Savienības fondu 2021.–2027.gada plānošanas perioda vadības likuma 22.pantā noteiktajiem projekta iesniedzēju izslēgšanas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w:t>
            </w:r>
            <w:r w:rsidR="00000000" w:rsidRPr="00000000" w:rsidDel="00000000">
              <w:rPr>
                <w:rtl w:val="0"/>
              </w:rPr>
              <w:t xml:space="preserve">) novērtējuma ziņojuma (anotācijā) (turpmāk – anotācija) 1.3.sadaļas apakšsadaļā “Komercdarbības atbalsta saņemšanas nosacījumi” norādīts, ka sadarbības iestāde izvērtē sadarbības tīklu pēc Eiropas Savienības fondu 2021.–2027.gada plānošanas perioda vadības likuma 22.pantā noteiktajiem izslēgšanas nosacījumiem. Vienlaikus minētajā anotācijas apakšsadaļā ir norādīts, ka Eiropas Savienības fondu 2021.–2027.gada plānošanas perioda vadības likuma 22.pantā ietverto izslēgšanas nosacījumu kontrole tiek veikta, tostarp pārbaudot attiecīgās personas sodāmību Iekšlietu ministrijas Informācijas centra pārziņā esošajā valsts informācijas sistēmā “Sodu reģistrs” (saņemot informāciju izziņas veidā) saskaņā ar zemāk norādītajām normām, kas ir ietvertas turpat anotācijā iekļautajā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Eiropas Savienības fondu 2021.–2027.gada plānošanas perioda vadības likuma 22.pantā nav ietverti tādi izslēgšanas nosacījumi (kritēriji)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“krāpšana automatizētā datu apstrādes sistēmā” (Krimināllikuma 177.</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“apdrošināšanas krāpšana” (Krimināllikuma 178.pants);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“preču un vielu, kuru aprite ir aizliegta vai speciāli reglamentēta, pārvietošana pāri Latvijas Republikas valsts robežai” (Krimināllikuma 190.</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“neatļauta piedalīšanās mantiskos darījumos” (Krimināllikuma 326.pants).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anotācijas 1.3.sadaļas apakšsadaļā “Komercdarbības atbalsta saņemšanas nosacījumi” ietverto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iebilst anotācijā minētajam, ka Sadarbības tīkls nedrīkst vienlaicīgi īstenot projektu šī pasākuma ietvaros un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atbalsta programmu saturs un mērķi ir līdzvērtīgi, šī programma var sniegt būtisku pozitīvu ietekmi arī jau īstenošanā esošiem Sadarbības tīkliem 5.1.1.r.reformas ietvaros, gan ļaujot piesaistīt papildus dalībniekus, gan palielināt īstenojamo aktivitāšu apjomu, kā arī tās dažādojot. Šis 1.2.1.1. pasākuma MK noteikumu projekts (70.punkts) arī paredz, ka Sadarbības tīkla dalībnieks de minimis atbalstu drīkst kumulēt ar citu de minimis atbalstu, līdzīgi var tikt nodrošināts arī Sadarbības tīklam. Tāpat būtiski, ka šo abu investīciju programmas paredz atbalstu, piemēram, identiskām aktivitātēm, kādas īsteno LIAA un kas ir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1.2.1.1.pasākuma atlase ir plānota 2025.gada sākumā, bet 5.1.1.reformas ietvaros Sadarbības tīkli var īstenot aktivitātes līdz 2026.gada 30.jūnijam, ir jābūt iespējai nodrošināt, ka konkrēto laika periodu ir iespējams īstenot abas iniciatīvas, tajā pašā laikā nodrošinot aktivitāšu un izmaksu nepārklāšanos.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aktivitāšu īstenošana 1.2.3.1. pasākuma un 5.1.1.2.i. trešās kārtās ietvaros ir atļauta nodrošinot demarkāciju, darbību nepārklāšanos un dubultā finansējuma neesamību.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anotācijā ir norādīts, ka projektu iesniegumu atlase MK noteikumu ietvaros tiks uzsākta 2025. gada I ceturksnī, jo pašlaik notiek projektu īstenošana AF investīcijas 5.1.1.2.i trešās kārtas ietvaros. Ņemot vērā, ka 5.1.1.2.i trešās kārtas investīcijas īstenošana paredzēta līdz 2026. gada 30. jūnijam, lūdzam papildu skaidrot, kā tiks nodalītas atbalstāmās darbības un kā tiks novērsti dubultā finansējuma riski, ja abas programmas tiks īstenotas paralēli.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jautājumu par demarkāciju un darbību nepārklāšanos ar ESIF 2021-2027 atbalsta pasākumu 1.2.3.1. "MVU atbalsts"un ANM 5.1.1.2.i. investīciju "Atbalsta instruments pētniecībai un internacionalizācijai" trešās kārtu, izrunāt kopīgā sanāksmē ar VI un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 esošajai skaidrojumam noteikumu projekta anotācijā iekļauts skaidrojums ar kurām atbalsta programmām ir demarkācija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sadaļā "Komercdarbības atbalsta saņemšanas nosacījumi" ietverto informāciju, ka sadarbības tīkls nedrīkst vienlaicīgi īstenot projektu šī pasākuma ietvaros un ESIF 2021.–2027.gadam 1.2.3.6. pasākuma “Tūrisma produktu attīstības programma”, tā kā atbalsts tūrisma klasteriem ir paredzēts atsevišķa, speciāli tam izveidota atbalsta pasākuma ietvaros, lūdzam EM, izslēgt no klasteru atbalsta tūrisma nozari šī pasākuma ietvaros, to skaidrojot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kontekstā ar anotācijas 1.3.punkta sadaļas "Risinājuma apraksts" apakšsadaļas Sasniedzamie rādītāji"  ietverto produktivitātes rādītāja definīciju pamatot un skaidrot dažādu produktivitātes definīciju piemērošanu šajā un citos uzņēmējdarbības atbalsta pasākumos. Piemēram 1.2.1.2. pasākumā (produktivitātes aizdevumi) minēta šāda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"produktivitāte – gala labuma guvēja saražotais preču un pakalpojumu daudzums pret gala labuma guvēja projektā nodarbināto (komercializētā produkta/pakalpojuma ražošanā/nodrošināšanā iesaistīto) algām".</w:t>
            </w:r>
            <w:r w:rsidR="00000000" w:rsidRPr="00000000" w:rsidDel="00000000">
              <w:rPr>
                <w:rtl w:val="0"/>
              </w:rPr>
              <w:t xml:space="preserve"> Lūdzam vienu un to pašu rādītāju mērīšanai izmantot vienotu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Lūdzam EM skaidrot, nepieciešamības gadījumā papildinot informāciju arī anotācijā, kā un vai produktivitātes un eksporta apjoma gadījumā sadarbības tīklam ir jāatskaitās par zinātniskajām institūcijām, kas atbilstoši MKN 18.7.apakšpunktam ir viens no sadarbības tīklu daībniekiem.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SAM ietvaros produktivitātes rādītājs tiek noteikts darba algas pieaugums. Attiecīgi noteikumu projekta anotācijā iekļautais skaidrojums saglabāts. Sadarbības tīklam par pētniecības un zināšanu izplatīšanas organizācijām eksporta un produktivitātes dati nav jāuzkrāj, minētā informācija iekļauta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attiecībā uz sadaļā "Finansējuma saņēmējs un gala labuma guvējs" minēto, ka</w:t>
            </w:r>
            <w:r w:rsidR="00000000" w:rsidRPr="00000000" w:rsidDel="00000000">
              <w:rPr>
                <w:i w:val="1"/>
                <w:rtl w:val="0"/>
              </w:rPr>
              <w:t xml:space="preserve"> pasākuma ietvaros tiek atbalstīts vismaz viens sadarbības tīkls katrā no RIS3 jomām, taču tas neliedz iespēju sadarbības tīklam īstenot projektu vairākās RIS3 jomās, v</w:t>
            </w:r>
            <w:r w:rsidR="00000000" w:rsidRPr="00000000" w:rsidDel="00000000">
              <w:rPr>
                <w:rtl w:val="0"/>
              </w:rPr>
              <w:t xml:space="preserve">ēršam uzmanību, ka neliedzot iespēju vienam sadarbības tīklam veidot vairāku projektus vairākas RIS3 jomās, tas rada risku attiecībā uz to, ka sadarbības tīkliem izpildot savu pienākumu noziņojot gan produktivitātes un eksporta apjoma datus, dati tiks uzskaitīti dubultā. Tāda pati situācija veidosies, ja viens komersants piedalītos dažādos klasteros ( arī tad, dati tiktu noziņoti dubultā). Lūdzam EM skaidrot, kā plānots novērst šādu situāciju veidošanos un nodrošināt datu korektu uzskaiti.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kā šis apgalvojums iet kopā ar MKN 20.punktu, ka sadarbības tīkls var iesniegt vienu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iesniedzējs iesniedzot PI norāda RIS3 jomu, kurā tiks īstenots projekts jeb prioritāro RIS3 jomu, taču projekta iesniedzējs PI var norādīt arī saistītās RIS3 jomas, kas nodrošina atbilstību noteikumu projekta 20. punktam - sadarbības tīkls var iesniegt vienu projekta iesniegumu. Noteikumu projekta 21. punkts paredz, ka sadarbības tīkla dalībnieks var iesaistīties vairākos sadarbības tīklos, lai nodrošinātu, ka dati par attiecīgo sadarbības tīkla dalībnieku netiktu uzskaitīti dubultā, noteikumu projekta 21. punkts papildināts šādā redakcijā: Sadarbības tīkla dalībnieks var iesaistīties vairākos sadarbības tīklos. Atbilstoši šo noteikumu 45. punktam, datus uzkrāj sadarbības tīkla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sniegts skaidrojums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nodrošinātu korektu datu uzkrāšanu un, ka dati netiek uzkrāti dubultā (komersantam īstenojot aktivitātes vairākos sadarbības tīklos), atbilstoši MK noteikumu projekta 45. punktam, dati tiek uzkrāti sadarbības tīkla līmenī - tikai par projekta ietvaros atbalstu saņēmušo sadarbības tīkla dalībnieku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"Vienkāršoto izmaksu metodika" </w:t>
            </w:r>
            <w:r w:rsidR="00000000" w:rsidRPr="00000000" w:rsidDel="00000000">
              <w:rPr>
                <w:rtl w:val="0"/>
              </w:rPr>
              <w:t xml:space="preserve">lūdzam dzēst punktu par augsti kvalificētu darba spēka atbalstu - programmā nav paredzēts augsti kvalificēta darba spēka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projektā nav noteikta pēcuzraudzība, līdz ar to lūdzam precizēt anotācijas 1.3. sadaļas apakšsadaļas "Sasniedzamie rādītāji" teksta redakciju no "Šis nosacījums tik paredzēts līgumā starp sadarbības iestādi un sadarbības tīklu" uz "Šis nosacījums tiks paredzēts līgumā/lēmumā starp sadarbības tīklu un sadarbības tīkla dalībnieku."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noteikumos skaidri norādīt izmaksas, kuras tiks segtas ar vienkāršoto izmaksu metodiku, jo šobrīd no MK noteikumu redakcijām to nav iespējams izdarīt. Vēršam uzmanību, ka MK noteikumu 38.punktā nav minētas izmaksas, kas saistītas ar finanšu atbalsta sniegšanu sadarbības tīkla dalībnieku augsti kvalificēta darba spēka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netiek pieļauts tiesību pārkāpums, lūdzam precizēt anotācijas 1.3.sadaļā sniegto skaidrojumu par to, ka, ja pasākuma īstenošanas laikā rodas neattiecināmie izdevumi vai sadārdzinās izmaksas, sadarbības tīkls apņemas tos segt no paša rīcībā esošajiem līdzekļiem, papildinot to beigās ar vārdiem ", kas brīvi no jebkāda komercdarbības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1.3.apakšpunktu ar informāciju, ka ar noteikumu projektu tiek noteikts arī plānotais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plānoto un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plānoto un pieejamo finansējumu;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sadarbības tīkls – finansējuma saņēmējs, kas ir biedrība vai nodibinājums, kas apvieno sadarbības tīkla dalībniekus, kuras darbojas savstarpēji saistītās nozarēs, tautsaimniecības nišās, produkta vai pakalpojuma grupās, vērtības ķēdēs vai reģionā, specializējoties vienā vai vairākās no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minētajām Viedās specializācijas stratēģijas (RIS3)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tika dzēsta prasība projekta iesniedzējam (biedrībai vai nodibinājumam) specializēties RIS3 jomā (iepriekš notiekumu projekta 18.2. apakšpunkts), lūdzam no noteikumu projekta 2.3. apakšpunkta dzēst vārdus "specializējoties vienā vai vairākās no šo noteikumu 23. punktā minētajām Viedās specializācijas stratēģijas (RIS3) jomām".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sadarbības tīkls – finansējuma saņēmējs, kas ir biedrība vai nodibinājums, kas apvieno sadarbības tīkla dalībniekus, kuri darbojas savstarpēji saistītās nozarēs, tautsaimniecības nišās, produkta vai pakalpojuma grupās, vērtības ķēdēs vai reģionā;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 ir Latvijas Republikā reģistrēta juridiska persona, kura iesniedz projekta iesniegumu un atbilst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2.3.apakšpunktā noteikto definīciju, ņemot vērā, ka prasības projekta iesniedzējam jau ir noteiktas noteikumu projekta 18.punktā, un normatīvā akta projektā neietver normas, kas ir deklaratīvas vai dublē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tīkla dalībnieki - sīkie (mikro), mazie, vidējie un lielie komersanti (ar nosacījumu, ja pētniecības un attīstības aktivitāšu īstenošanai tiek piesaistīti sīkie (mikro), mazie un vidējie komersanti), tai skaitā valsts kapitālsabiedrības, pētniecības un zināšanu izplatīšanas organizācijas. Sadarbības tīkla dalībnieks var nebūt biedrības biedrs vai nodibinājuma dalībnieks;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2.4.punktu līdzvērtīgi MK noteikumu projekta sākontējai redakcijai (sadarbības tīkla dalībnieki - sīkie (mikro), mazie, vidējie un lielie komersanti, tai skaitā valsts kapitālsabiedrības, pētniecības un zināšanu izplatīšanas organizācijas. Sadarbības tīkla dalībnieks var nebūt biedrības biedrs vai nodibinājuma dalībnieks) vai arī skaidrot/sniegt pamatojumu, kāpēc šobrīd ir precizēts šis punkts, papildus iekļaujot prasības attiecībā uz lieliem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šīs programmas būtībā nav tieši saistīta ar pētniecības un attīstības aktivitātēm, kur varētu tikt paredzēta prasība lielajiem komersantiem pētniecības un attīstības aktivitātēs iesaistīt mikro, mazos un vidējos komersantus. Šāda prasība ir atbilstoši programmās, kur atbalsta finansējums tiek sniegts tieši pētniecības aktivitātēm. Šīs programmas mērķis -  nodrošināt finansējumu sadarbības tīklu dalībnieku </w:t>
            </w:r>
            <w:r w:rsidR="00000000" w:rsidRPr="00000000" w:rsidDel="00000000">
              <w:rPr>
                <w:u w:val="single"/>
                <w:rtl w:val="0"/>
              </w:rPr>
              <w:t xml:space="preserve">internacionalizācijai </w:t>
            </w:r>
            <w:r w:rsidR="00000000" w:rsidRPr="00000000" w:rsidDel="00000000">
              <w:rPr>
                <w:rtl w:val="0"/>
              </w:rPr>
              <w:t xml:space="preserve">un </w:t>
            </w:r>
            <w:r w:rsidR="00000000" w:rsidRPr="00000000" w:rsidDel="00000000">
              <w:rPr>
                <w:u w:val="single"/>
                <w:rtl w:val="0"/>
              </w:rPr>
              <w:t xml:space="preserve">sadarbības veicināšanai</w:t>
            </w:r>
            <w:r w:rsidR="00000000" w:rsidRPr="00000000" w:rsidDel="00000000">
              <w:rPr>
                <w:rtl w:val="0"/>
              </w:rPr>
              <w:t xml:space="preserve"> starp privāto, publisko un pētniecības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dalībnieki - sīkie (mikro), mazie, vidējie un lielie komersanti, tai skaitā valsts kapitālsabiedrības, pētniecības un zināšanu izplatīšanas organizācijas. Sadarbības tīkla dalībnieks var nebūt biedrības biedrs vai nodibinājuma dalībnieks;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izteikts šādā redakcijā ņemot vērā FM komentāru iepriekšējā saskaņošanas aplī: "Ievērojot Eiropas Padomes un Parlamenta 2021. gada 24. jūnija Regulas Nr.2021/1058, par Eiropas Reģionālās attīstības fondu un Kohēzijas fondu, 5.panta 2.punkta “a” apakšpunktā noteikto ierobežojumu lielo komersantu atbalstam, proti, produktīvajām investīcijām jābūt vērstām uz sadarbību ar MVU pētniecības un inovācijas darbībās.". Vēršam uzmanību, ka Darbības programmas “Izaugsme un nodarbinātība” 3.2.1. specifiskā atbalsta mērķa "Palielināt augstas pievienotās vērtības produktu un pakalpojumu eksporta proporciju" 3.2.1.1. pasākuma "Klasteru programma" atbalsts lielajiem komersantiem netika sniegts. Ņemot vērā minēto, lai nodrošinātu atbalsta pieejamību arī lielajiem komersantiem, nepieciešams nodrošināt regulā noteikto prasību izpildi.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tīkla dalībnieki – sīkie (mikro), mazie, vidējie un lielie komersanti (ar nosacījumu, ka pētniecības un attīstības aktivitāšu īstenošanai tiek piesaistīti sīkie (mikro), mazie un vidējie komersanti), tai skaitā valsts kapitālsabiedrības, pētniecības un zināšanu izplatīšanas organizācijas. Sadarbības tīkla dalībnieks var nebūt biedrības biedrs vai nodibinājuma dalībnieks;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sadarbības tīkla dalībnieki - sīkie (mikro), mazie, vidējie un lielie komersanti, tai skaitā valsts kapitālsabiedrības, pētniecības un zināšanu izplatīšanas organizācijas. Sadarbības tīkla dalībnieks var nebūt biedrības biedrs vai nodibinājuma dalībnieks;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noteikt atbalsta likmes diferencēšanu atbilstoši komersanta lielumam (mazais, vidējais, lielais komersants). Ja netiek paredzēta komercdarbības atbalsta likmes diferencēšana, tad lūdzam anotācijas 1.3. sadaļā ietvert paskaidrojumu par šādu nosacījumu nepiemērošanu.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iekļautas diferencētas atbalsta intensitātes, atkarībā no komersanta lielumam.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tīkla dalībnieki – sīkie (mikro), mazie, vidējie un lielie komersanti (ar nosacījumu, ka pētniecības un attīstības aktivitāšu īstenošanai tiek piesaistīti sīkie (mikro), mazie un vidējie komersanti), tai skaitā valsts kapitālsabiedrības, pētniecības un zināšanu izplatīšanas organizācijas. Sadarbības tīkla dalībnieks var nebūt biedrības biedrs vai nodibinājuma dalībnieks;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Sadarbības iestāde, kas ir Centrālā finanšu un līgumu aģentūra, veic atklātu projektu iesniegumu atlasi pieejamā finansējuma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7.punktā svītrot palīgteikumu "kas ir Centrālā finanšu un līgumu aģentūra", ņemot vērā, ka Eiropas Savienības fondu 2021.—2027. gada plānošanas perioda vadības likuma 12.panta pirmā daļa nosaka, ka sadarbības iestāde ir Centrālā finanšu un līgumu aģentūra, un nav nepieciešams to vēlreiz dublēt šajā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Sadarbības iestāde veic atklātu projektu iesniegumu atlasi pieejamā finansējuma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kopējais plānotais finansējums ir 11 611 149 </w:t>
            </w:r>
            <w:r w:rsidR="00000000" w:rsidRPr="00000000" w:rsidDel="00000000">
              <w:rPr>
                <w:i w:val="1"/>
                <w:rtl w:val="0"/>
              </w:rPr>
              <w:t xml:space="preserve">euro </w:t>
            </w:r>
            <w:r w:rsidR="00000000" w:rsidRPr="00000000" w:rsidDel="00000000">
              <w:rPr>
                <w:rtl w:val="0"/>
              </w:rPr>
              <w:t xml:space="preserve">(tai skaitā elastības finansējuma apjoms 1 831 371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9 869 476 </w:t>
            </w:r>
            <w:r w:rsidR="00000000" w:rsidRPr="00000000" w:rsidDel="00000000">
              <w:rPr>
                <w:i w:val="1"/>
                <w:rtl w:val="0"/>
              </w:rPr>
              <w:t xml:space="preserve">euro</w:t>
            </w:r>
            <w:r w:rsidR="00000000" w:rsidRPr="00000000" w:rsidDel="00000000">
              <w:rPr>
                <w:rtl w:val="0"/>
              </w:rPr>
              <w:t xml:space="preserve"> (tai skaitā elastības finansējuma apjoms 1 556 666 </w:t>
            </w:r>
            <w:r w:rsidR="00000000" w:rsidRPr="00000000" w:rsidDel="00000000">
              <w:rPr>
                <w:i w:val="1"/>
                <w:rtl w:val="0"/>
              </w:rPr>
              <w:t xml:space="preserve">euro</w:t>
            </w:r>
            <w:r w:rsidR="00000000" w:rsidRPr="00000000" w:rsidDel="00000000">
              <w:rPr>
                <w:rtl w:val="0"/>
              </w:rPr>
              <w:t xml:space="preserve">), valsts budžeta finansējums 1 741 673 </w:t>
            </w:r>
            <w:r w:rsidR="00000000" w:rsidRPr="00000000" w:rsidDel="00000000">
              <w:rPr>
                <w:i w:val="1"/>
                <w:rtl w:val="0"/>
              </w:rPr>
              <w:t xml:space="preserve">euro</w:t>
            </w:r>
            <w:r w:rsidR="00000000" w:rsidRPr="00000000" w:rsidDel="00000000">
              <w:rPr>
                <w:rtl w:val="0"/>
              </w:rPr>
              <w:t xml:space="preserve"> (tai skaitā elastības finansējums 274 705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sadarbības tīklu dalībnieki ir komersanti, kā arī noteikumu projekta 15.2.1. apakšpunktā ir noteikts rādītājs privātā līdzfinansējuma uzskaitei, lūdzam izskatīt iespēju un nodrošināt līdzfinansējumu no privātā finansējuma.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valsts budžeta līdzfinansējums palielina publiskā finansējuma apjomu, kā rezultātā lielāks atbalsta apjoms vairāk sekmēs tautsaimniecības attīstību. Vienlaikus, ņemot vērā plānoto kopējo finansējuma apjomu ir noteikti Politikas programmas rezultatīvie un iznākuma rādītāji, kā arī plānota atbalsta pieejamība. Papildus pieejamajam publiskā finansējuma apjomam plānots piesaistīt privāto līdzfinansējumu vairāk kā 2 milj.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kopējais plānotais finansējums ir 11 611 149 </w:t>
            </w:r>
            <w:r w:rsidR="00000000" w:rsidRPr="00000000" w:rsidDel="00000000">
              <w:rPr>
                <w:i w:val="1"/>
                <w:rtl w:val="0"/>
              </w:rPr>
              <w:t xml:space="preserve">euro </w:t>
            </w:r>
            <w:r w:rsidR="00000000" w:rsidRPr="00000000" w:rsidDel="00000000">
              <w:rPr>
                <w:rtl w:val="0"/>
              </w:rPr>
              <w:t xml:space="preserve">(no tā elastības finansējums – 1 831 371 </w:t>
            </w:r>
            <w:r w:rsidR="00000000" w:rsidRPr="00000000" w:rsidDel="00000000">
              <w:rPr>
                <w:i w:val="1"/>
                <w:rtl w:val="0"/>
              </w:rPr>
              <w:t xml:space="preserve">euro</w:t>
            </w:r>
            <w:r w:rsidR="00000000" w:rsidRPr="00000000" w:rsidDel="00000000">
              <w:rPr>
                <w:rtl w:val="0"/>
              </w:rPr>
              <w:t xml:space="preserve">), tai skaitā Eiropas Reģionālās attīstības fonda finansējums – 9 869 476 </w:t>
            </w:r>
            <w:r w:rsidR="00000000" w:rsidRPr="00000000" w:rsidDel="00000000">
              <w:rPr>
                <w:i w:val="1"/>
                <w:rtl w:val="0"/>
              </w:rPr>
              <w:t xml:space="preserve">euro </w:t>
            </w:r>
            <w:r w:rsidR="00000000" w:rsidRPr="00000000" w:rsidDel="00000000">
              <w:rPr>
                <w:rtl w:val="0"/>
              </w:rPr>
              <w:t xml:space="preserve">(no tā elastības finansējums – 1 556 666 </w:t>
            </w:r>
            <w:r w:rsidR="00000000" w:rsidRPr="00000000" w:rsidDel="00000000">
              <w:rPr>
                <w:i w:val="1"/>
                <w:rtl w:val="0"/>
              </w:rPr>
              <w:t xml:space="preserve">euro</w:t>
            </w:r>
            <w:r w:rsidR="00000000" w:rsidRPr="00000000" w:rsidDel="00000000">
              <w:rPr>
                <w:rtl w:val="0"/>
              </w:rPr>
              <w:t xml:space="preserve">) un valsts budžeta finansējums – 1 741 673 </w:t>
            </w:r>
            <w:r w:rsidR="00000000" w:rsidRPr="00000000" w:rsidDel="00000000">
              <w:rPr>
                <w:i w:val="1"/>
                <w:rtl w:val="0"/>
              </w:rPr>
              <w:t xml:space="preserve">euro </w:t>
            </w:r>
            <w:r w:rsidR="00000000" w:rsidRPr="00000000" w:rsidDel="00000000">
              <w:rPr>
                <w:rtl w:val="0"/>
              </w:rPr>
              <w:t xml:space="preserve">(no tā elastības finansējums – 274 705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Vienam projekta iesniegumam minimālais kopējo attiecināmo izmaksu apmērs ir 200 000 </w:t>
            </w:r>
            <w:r w:rsidR="00000000" w:rsidRPr="00000000" w:rsidDel="00000000">
              <w:rPr>
                <w:i w:val="1"/>
                <w:rtl w:val="0"/>
              </w:rPr>
              <w:t xml:space="preserve">euro, </w:t>
            </w:r>
            <w:r w:rsidR="00000000" w:rsidRPr="00000000" w:rsidDel="00000000">
              <w:rPr>
                <w:rtl w:val="0"/>
              </w:rPr>
              <w:t xml:space="preserve">maksimāli pieļaujamais finansējuma apmērs ir 814 981 </w:t>
            </w:r>
            <w:r w:rsidR="00000000" w:rsidRPr="00000000" w:rsidDel="00000000">
              <w:rPr>
                <w:i w:val="1"/>
                <w:rtl w:val="0"/>
              </w:rPr>
              <w:t xml:space="preserve">euro</w:t>
            </w:r>
            <w:r w:rsidR="00000000" w:rsidRPr="00000000" w:rsidDel="00000000">
              <w:rPr>
                <w:rtl w:val="0"/>
              </w:rPr>
              <w:t xml:space="preserve">, tai skaitā ERAF finansējums 692 734 </w:t>
            </w:r>
            <w:r w:rsidR="00000000" w:rsidRPr="00000000" w:rsidDel="00000000">
              <w:rPr>
                <w:i w:val="1"/>
                <w:rtl w:val="0"/>
              </w:rPr>
              <w:t xml:space="preserve">euro</w:t>
            </w:r>
            <w:r w:rsidR="00000000" w:rsidRPr="00000000" w:rsidDel="00000000">
              <w:rPr>
                <w:rtl w:val="0"/>
              </w:rPr>
              <w:t xml:space="preserve">, valsts budžeta finansējums 122 247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2021/1060 53.panta 2.punktam, projektos līdz 200 000 EUR (ieskaitot) visām izmaksām jābūt segtām, piemērojot vienkāršotās izmaksas. Attiecīgi pēc šīs MK noteikumu redakcijas saprotams, ka uz projektiem var attiekties šis regulas nosacījums un visām izmaksām būtu jābūt segtām ar vienkāršotajām izmaksām. Aicinām precizēt redakciju ,lai viennozīmīga skaidrs, ka šī Regulas prasība nav attiecināma uz šo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Vienam projekta iesniegumam minimālais kopējo attiecināmo izmaksu apmērs nav mazāk par 200 000 euro (ieskaitot), maksimāli pieļaujamais finansējuma apmērs ir 814 981 euro, tai skaitā ERAF finansējums 692 734 euro, valsts budžeta finansējums 122 247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Vienam projekta iesniegumam minimālais kopējo attiecināmo izmaksu apmērs nav mazāks par 200 000 </w:t>
            </w:r>
            <w:r w:rsidR="00000000" w:rsidRPr="00000000" w:rsidDel="00000000">
              <w:rPr>
                <w:i w:val="1"/>
                <w:rtl w:val="0"/>
              </w:rPr>
              <w:t xml:space="preserve">euro </w:t>
            </w:r>
            <w:r w:rsidR="00000000" w:rsidRPr="00000000" w:rsidDel="00000000">
              <w:rPr>
                <w:rtl w:val="0"/>
              </w:rPr>
              <w:t xml:space="preserve">(ieskaitot), bet maksimāli pieļaujamais finansējuma apmērs ir 814 981 </w:t>
            </w:r>
            <w:r w:rsidR="00000000" w:rsidRPr="00000000" w:rsidDel="00000000">
              <w:rPr>
                <w:i w:val="1"/>
                <w:rtl w:val="0"/>
              </w:rPr>
              <w:t xml:space="preserve">euro</w:t>
            </w:r>
            <w:r w:rsidR="00000000" w:rsidRPr="00000000" w:rsidDel="00000000">
              <w:rPr>
                <w:rtl w:val="0"/>
              </w:rPr>
              <w:t xml:space="preserve">, tai skaitā Eiropas Reģionālās attīstības fonda finansējums – 692 734 </w:t>
            </w:r>
            <w:r w:rsidR="00000000" w:rsidRPr="00000000" w:rsidDel="00000000">
              <w:rPr>
                <w:i w:val="1"/>
                <w:rtl w:val="0"/>
              </w:rPr>
              <w:t xml:space="preserve">euro </w:t>
            </w:r>
            <w:r w:rsidR="00000000" w:rsidRPr="00000000" w:rsidDel="00000000">
              <w:rPr>
                <w:rtl w:val="0"/>
              </w:rPr>
              <w:t xml:space="preserve">un valsts budžeta finansējums – 122 247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līdz 2029. gada 31. decembrim sasniedzami šādi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ņemt vērā, ka saskaņā ar Eiropas Komisijas saņemtajiem komentāriem uz Eiropas Savienības kohēzijas politikas programmas 2021.–2027.gadam grozījumiem, vidussposma rādītāju dzēšana nav atbalstāma.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projektu iesniegumu atlasi pasākuma ietvaros plānots uzsākt 2025. gada I ceturksnī, vidusposma rādītāju iekļaušana noteikumu projektā būtu nekorekta un nekompetenta. Tomēr, lai nodrošinātu informācijas pieejamību un mazinātu interpretācijas iespējas noteikumu projekta anotācijā iekļauta informācija par vidusposma rādītājiem, norādot, ka projekta iesniegumā vidusposma rādītāji nav jānorāda.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līdz 2029. gada 31. decembrim sasniedzami šādi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sasniedzami šādi iznākuma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projekta 15. punkta apakšpunktus, termina ''uzņēmums'' vietā izmantojot terminu ''komersants'' (ņemot vērā, ka šis termins tiek izmantos citur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iekļauti sasniedzamie rādītāji izriet no Eiropas Savienības kohēzijas politikas programma 2021.–2027.gadam, kur lietots vārds "uzņēmums".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līdz 2029. gada 31. decembrim sasniedzami šādi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līdz 2024.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termiņu, ņemot vērā, ka saskaņā ar Anotāciju projektu iesniegumu atlase MK noteikumu ietvaros tiks uzsākta 2025. gada I ceturksnī.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Eiropas Savienības kohēzijas politikas programma 2021.–2027.gadam, rādītāji, kas sasniedzami līdz 2024. gada 31. decembrim dzēsti.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līdz 2024.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normu piemērošanu un izvairītos no interpretācijas iespējām, lūdzam precizēt noteikumu projekta 15.1. un 15.2.apakšpunktu, precizējot laiku, līdz kuram ir jāsasniedz minētie rādītāji, norādot gadu un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Eiropas Savienības kohēzijas politikas programma 2021.–2027.gadam, rādītāji, kas sasniedzami līdz 2024. gada 31. decembrim dzēsti.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līdz 2024.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anotācijā norādīts, ka pasākuma ietvaros projekta iesniegumu atlasi plānots uzsākt 2025. gada I ceturksnī, taču MK noteikumu projekta 15.1. apakšpunktā norādīti sasniedzamie iznākuma rādītāji līdz 2024. gadam. Lūdzam precizēt iznākuma rādītāju sasniegšanas termiņu vai papildināt anotāciju ar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Eiropas Savienības kohēzijas politikas programma 2021.–2027.gadam, rādītāji, kas sasniedzami līdz 2024. gada 31. decembrim dzēsti.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15.2.1. publisko atbalstu papildinošās privātās investīcijas (tai skaitā: granti, finanšu instrumenti) - 1 038 750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anotācijā skaidrot, kāds dokuments noteikumu projekta 15.2.1. apakšpunktā uzskatāms kā pierādījums, kas pamatos noteikto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skaidrojumu: "Privāto investīciju apjoms tiks noteikts pēc Kohēzijas politikas fondu vadības informācijas sistēmā pieejamās informācijas(apstiprinātie noslēguma maksājuma pieprasījumi)."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tā dalībnieku, neskaitot pētniecības un zināšanu izplatīšanas organizācijas un valsts kapitālsabiedrības, vidējais apgrozījums pēdējo triju noslēgto finanšu gadu laikā līdz projekta iesnieguma iesniegšanai ir ne mazāks kā 40 miljoni </w:t>
            </w:r>
            <w:r w:rsidR="00000000" w:rsidRPr="00000000" w:rsidDel="00000000">
              <w:rPr>
                <w:i w:val="1"/>
                <w:rtl w:val="0"/>
              </w:rPr>
              <w:t xml:space="preserve">euro </w:t>
            </w:r>
            <w:r w:rsidR="00000000" w:rsidRPr="00000000" w:rsidDel="00000000">
              <w:rPr>
                <w:rtl w:val="0"/>
              </w:rPr>
              <w:t xml:space="preserve">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Jādzēš punkts, jo attiecas uz projekta iesniegšanas brīdi, nevis rādītāju sasniegšanu ("...pēdējo triju noslēgto finanšu gadu laikā </w:t>
            </w:r>
            <w:r w:rsidR="00000000" w:rsidRPr="00000000" w:rsidDel="00000000">
              <w:rPr>
                <w:u w:val="single"/>
                <w:rtl w:val="0"/>
              </w:rPr>
              <w:t xml:space="preserve">līdz projekta iesnieguma iesniegšanai </w:t>
            </w:r>
            <w:r w:rsidR="00000000" w:rsidRPr="00000000" w:rsidDel="00000000">
              <w:rPr>
                <w:rtl w:val="0"/>
              </w:rPr>
              <w:t xml:space="preserve">ir ne mazāks kā 40 miljoni euro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vairāk nekā 50 % no tā dalībniekiem darbojas kādā no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minētajām RIS3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prasība nav jāizsaka, paredzot, ka 50 % dalībnieku ir jādarbojas vienā RIS3 jomā. Vienlaikus vēršam uzmanību, ka gadījumā, ja dalībnieks piedalīsies projektā, tas darbosies projekta RIS 3 jomā, tādēļ aicinām objektīvi izvērtēt šo prasību un iespēju tās izvērtēšanai.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vairāk nekā 50 % no tā dalībniekiem darbojas vienā no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minētajām RIS3 jomām;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darbības plānu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ka 22.1.punktā minētais Darbības plāns ir par pirmo kalendāro gadu, ņemot vērā punktus 23., 29.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pielikums dzēsts, attiecīgi precizēts arī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sadarbības tīkla dalībnieku, izņemot pētniecības un zināšanu izplatīšanas orgnizācijas, sīkā (mikro), mazā, vidējā komersanta deklarāciju;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jo MVK deklarāciju nevar iesniegt arī lielais komersants - ne tikai pētniecības un zināšanu izplatīšanas organizācijas.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sadarbības tīkla dalībnieku, izņemot pētniecības un zināšanu izplatīšanas orgnizācijas un lielo komersantu, sīkā (mikro), mazā, vidējā komersanta deklarāciju;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sadarbības tīkla dalībnieku, izņemot pētniecības un zināšanu izplatīšanas orgnizācijas, sīkā (mikro), mazā, vidējā komersanta deklarāciju;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un pamatotību prasībai pie projekta iesnieguma pievienot sadarbības tīkla dalībnieku MVK deklarācijas, jo MVK deklarācijas iesniegšana un kategorijas noteikšana sadarbības tīkla dalībniekiem ir svarīga uz atbalsta piešķiršanas brīdi, jo atbilstoši MKN 37.punktam atkarībā no uzņēmuma lieluma ir atkarīga atbalsta intensitāte.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sadarbības tīkla dalībnieku, izņemot pētniecības un zināšanu izplatīšanas orgnizācijas, sīkā (mikro), mazā, vidējā komersanta deklarāciju;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"ZAB MPKV" - 02.07.2024.)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noteikuma projekta 21.4.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turpināta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 Tāpat kā noteikumu projekts arī AF 5.1.1.2.i. trešās kārta paredz prasību iesniedzot projektu un visā tā īstenošanas laikā nodrošināt, ka sadarbības tīklus pārstāv ne mazāk kā 30 savstarpēji nesaistīti sadarbības tīkla dalībnieki - komersanti. Iesniedzot AF 5.1.1.2.i. trešās kārtas projekta pieteikumu, tam nebija jāpievieno sadarbības tīkla dalībnieku MVK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noteikumu projektā ieviestā prasība, ka kopā ar projekta iesniegumu ir jāiesniedz sadarbības tīkla dalībnieku – vismaz 30 komersantu MVK deklarācijas, ir uzskatāma par nesamērīgi liela administratīvā sloga radīšanu projektu iesniedzējiem, tādēļ lūdzam svītrot no noteikuma projekta 21.4.punktu.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uzņēmumu federācija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sadarbības tīkla dalībnieku, izņemot pētniecības un zināšanu izplatīšanas orgnizācijas, sīkā (mikro), mazā, vidējā komersanta deklarāciju;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šo noteikumu projekta izpratnē  ir saprotams ar komersantu deklarāciju.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sadarbības tīkla dalībnieku, izņemot pētniecības un zināšanu izplatīšanas orgnizācijas, sīkā (mikro), mazā, vidējā komersanta deklarāciju;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21.4. apakšpunktā ietverto atsauci uz sīkā (mikro), mazā, vidējā komersanta deklarāciju. Norādām, ka Ministru kabineta 2014.gada 16.decembra noteikumi Nr.776 "Kārtība, kādā komercsabiedrības deklarē savu atbilstību mazās (sīkās) un vidējās komercsabiedrības statusam" paredz iesniegt deklarāciju par komercsabiedrības atbilstību mazajai (sīkajai) vai vidējai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21.5.4. pārstāvētā nozare atbilstoši NACE 2. redakcijai, ja attiecināms, norādot visus saimnieciskās darbības kodus;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komersantu saimnieciskās pamatdarbības kods ir publiski pieejama informācija, aicinām atteikties no prasības projekta iesniedzējam to papildus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21.5.5. pēdējo triju līdz projekta iesnieguma iesniegšanai noslēgto pārskata gadu apgrozījums (</w:t>
            </w:r>
            <w:r w:rsidR="00000000" w:rsidRPr="00000000" w:rsidDel="00000000">
              <w:rPr>
                <w:i w:val="1"/>
                <w:rtl w:val="0"/>
              </w:rPr>
              <w:t xml:space="preserve">euro</w:t>
            </w:r>
            <w:r w:rsidR="00000000" w:rsidRPr="00000000" w:rsidDel="00000000">
              <w:rPr>
                <w:rtl w:val="0"/>
              </w:rPr>
              <w:t xml:space="preserve">) pa gadiem, izņemot pētniecības un zināšanu izplatīšanas organizācijas un valsts kapitālsabiedrības;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komersantu apgrozījums ir publiski pieejama informācija, aicinām atteikties no prasības projekta iesniedzējam to iesniegt papildus.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saglabāts esošajā redakcijā, lai mazinātu risku, kad informācija nav pieejama un to nepieciešams pieprasīt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21.4.4. apgrozījums (</w:t>
            </w:r>
            <w:r w:rsidR="00000000" w:rsidRPr="00000000" w:rsidDel="00000000">
              <w:rPr>
                <w:i w:val="1"/>
                <w:rtl w:val="0"/>
              </w:rPr>
              <w:t xml:space="preserve">euro</w:t>
            </w:r>
            <w:r w:rsidR="00000000" w:rsidRPr="00000000" w:rsidDel="00000000">
              <w:rPr>
                <w:rtl w:val="0"/>
              </w:rPr>
              <w:t xml:space="preserve">) pēdējā līdz projekta iesnieguma iesniegšanai noslēgtajā pārskata gadā (izņemot pētniecības un zināšanu izplatīšanas organizācijas un valsts kapitālsabiedrības);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21.5.6. pēdējo triju līdz projekta iesnieguma iesniegšanai noslēgto finanšu gadu eksporta apjoms (</w:t>
            </w:r>
            <w:r w:rsidR="00000000" w:rsidRPr="00000000" w:rsidDel="00000000">
              <w:rPr>
                <w:i w:val="1"/>
                <w:rtl w:val="0"/>
              </w:rPr>
              <w:t xml:space="preserve">euro</w:t>
            </w:r>
            <w:r w:rsidR="00000000" w:rsidRPr="00000000" w:rsidDel="00000000">
              <w:rPr>
                <w:rtl w:val="0"/>
              </w:rPr>
              <w:t xml:space="preserve">) pa gadiem, izņemot pētniecības un zināšanu izplatīšanas organizācijas un valsts kapitālsabiedrības;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par komersantu eksportu apmēru tiek iegūta no datu bāzēm, aicinām atteikties no prasības projekta iesniedzējam to iesniegt papildus.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saglabāts esošajā redakcijā, lai mazinātu risku, kad informācija nav pieejama un to nepieciešams pieprasīt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21.4.5. eksporta apjoms (</w:t>
            </w:r>
            <w:r w:rsidR="00000000" w:rsidRPr="00000000" w:rsidDel="00000000">
              <w:rPr>
                <w:i w:val="1"/>
                <w:rtl w:val="0"/>
              </w:rPr>
              <w:t xml:space="preserve">euro</w:t>
            </w:r>
            <w:r w:rsidR="00000000" w:rsidRPr="00000000" w:rsidDel="00000000">
              <w:rPr>
                <w:rtl w:val="0"/>
              </w:rPr>
              <w:t xml:space="preserve">) pēdējā līdz projekta iesnieguma iesniegšanai noslēgtajā finanšu gadā (izņemot pētniecības un zināšanu izplatīšanas organizācijas un valsts kapitālsabiedrības).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21.5.7. pēdējo triju līdz projekta iesnieguma iesniegšanai noslēgto finanšu gadu ieguldījums pētniecībā un attīstībā (</w:t>
            </w:r>
            <w:r w:rsidR="00000000" w:rsidRPr="00000000" w:rsidDel="00000000">
              <w:rPr>
                <w:i w:val="1"/>
                <w:rtl w:val="0"/>
              </w:rPr>
              <w:t xml:space="preserve">euro</w:t>
            </w:r>
            <w:r w:rsidR="00000000" w:rsidRPr="00000000" w:rsidDel="00000000">
              <w:rPr>
                <w:rtl w:val="0"/>
              </w:rPr>
              <w:t xml:space="preserve">) pa gadiem, izņemot pētniecības un zināšanu izplatīšanas organizācijas un valsts kapitālsabiedrības.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iesniedzējam nav izvirzīta prasība nodrošināt noteikta apmēra ieguldījumus pētniecībā un attīstībā, aicinām izvērtēt iespēju atteikties no prasības projekta iesniedzējiem iesniegt šādus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sarakstu, kurā norādīta šāda informācija par visiem sadarbības tīkla dalībniekiem: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tiek saglabāta prasība par savstarpēji nesaistītiem komersantiem, lūdzu papildināt iesniedzamo dokumentu sarakstu ar MVK deklarāciju.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 pie projekta iesnieguma pievienojot MVK deklarāciju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sarakstu, kurā norādīta šāda informācija par visiem sadarbības tīkla dalībniekiem: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pirms atbalsta piešķiršanas sadarbības tīkla dalībniekam nav konstatējamas pazīmes, kas liecina par pieļautu dubultā finansējuma situāciju saistībā ar Eiropas Savienības kohēzijas politikas programmu 2021.–2027. gadam, Atveseļošanas fonda un Eiropas Savienības struktūrfondu un Kohēzijas fonda 2014.–2020. gada plānošanas perioda darbības programmu "Izaugsme un nodarbinātība", tai skaitā demarkāciju arī starp citiem publiskā finansējuma avotiem, kā arī nav konstatējamas korupcijas, krāpšanas riska un interešu konflikta pazīmes, ja nepieciešams, veicot darbības to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normatīvajos aktos, tostarp Ministru kabineta 2021. gada 7. septembra noteikumos Nr. 621 "Eiropas Savienības Atveseļošanas un noturības mehānisma plāna īstenošanas un uzraudzības kārtība" lietotajai terminoloģijai, lūdzam aizstāt noteikumu projekta 25.3. apakšpunktā vārdus "Atveseļošanas fonda" ar vārdiem "Atveseļošanas un noturības mehānisma plāna".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 pirms atbalsta piešķiršanas sadarbības tīkla dalībniekam nav konstatējamas pazīmes, kas liecina par pieļautu dubultā finansējuma situāciju saistībā ar Eiropas Savienības kohēzijas politikas programmu 2021.–2027. gadam un Atveseļošanas un noturības mehānisma plāna un Eiropas Savienības struktūrfondu un Kohēzijas fonda 2014.–2020. gada plānošanas perioda darbības programmu "Izaugsme un nodarbinātība", tai skaitā demarkāciju arī starp citiem publiskā finansējuma avotiem, kā arī nav konstatējamas korupcijas, krāpšanas riska un interešu konflikta pazīmes, ja nepieciešams, veicot darbības to novēršanai.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Sadarbības tīkla lēmumu sadarbības tīkla dalībnieks var apstrīdēt atbildīgajā iestādē. Atbildīgās iestādes izdoto lēmumu sadarbības tīkla dalībnieks var pārsūdzēt Administratīvajā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Administratīvā procesa likumam apstrīdēšanas institūts pastāv vienīgi uz iestādes izdotiem administratīviem aktiem vai veikto faktisko rīcību, un tas netiek piemērots attiecībā uz privātpersonu lēmumiem, kas pieņemti to savstarpējās privāttiesiskās attiecībās. Ievērojot minēto, lūdzam svītrot noteikumu projekta 25. punktu vai sniegt noteikumu projekta anotācijā tiesību normās balstītu skaidrojumu par noteikumu projekta 25. punktā minētā sadarbības tīkla lēmuma juridisko dabu (ja attiecināms, skaidrojot lēmuma atbilstību Administratīvā procesa likuma 1. panta trešajā daļā minētajām administratīvā akta pazīmēm).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dzēsts, vienlaikus strīdu risināšanas kārtības atrunāta noteikumu projekta 49.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Sadarbības tīkls sadarbības iestādes pieņemto lēmumu var apstrīdēt Finanšu ministrijā Administratīvā procesa likumā noteiktajā kārtībā. Finanšu ministrijas izdoto lēmumu var pārsūdzēt Administratīvajā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26.punktu, jo šāda tiesību norma izriet no augstāka normatīva akta un nav nepieciešams to dublēt. Vēršam uzmanību, ka Eiropas Savienības fondu 2021.—2027. gada plānošanas perioda vadības likuma 27.panta pirmā daļa nosaka, ka projekta iesniedzējs var apstrīdēt šā likuma 24., 25. un 26. pantā minēto sadarbības iestādes lēmumu vadošajā iestādē viena mēneša laikā no tā spēkā stāšanās. Vadošās iestādes izdoto administratīvo aktu par apstrīdēto sadarbības iestādes lēmumu var pārsūdzēt, iesniedzot pieteikumu Administratīvās rajona tiesas attiecīgajā tiesu namā.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Pasākuma ietvaros tiek atbalstītas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liekas interpretācijas iespējām, lūdzam precizēt, ka "šādas ar sadarbības tīkla darbības nodrošināšanu saistītas darbības/pasākumi:"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Pasākuma ietvaros tiek atbalstītas šādas ar sadarbības tīkla darbības nodrošināšanu saistītas darbības un pasākumi: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darbības, kas saistītas ar projekta vadību;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darbības, kas saistītas ar projekta vadības un īstenošanas nodrošināšanu;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obligāto publicitātes pasākumu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izpratni par projekta ietvaros atbalstāmajām darbībām, lūdzam precizēt noteikumu projekta 28.2. apakšpunktu, ņemot vērā noteikumu projekta 56.2. apakšpunktā lietoto terminoloģiju. Proti, lūdzam aizstāt noteikumu projekta 28.2. apakšpunktā vārdus "obligāto publicitātes" ar vārdiem "komunikācijas un vizuālās identitātes".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un papildināt noteikumu projekta 30. punktu ar atbilstošu izmaksu pozīciju.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komunikācijas un vizuālās identitātes pasākumu nodrošināšana;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28.6.1. konsultāciju saņemšana par dalību tādās programmās kā "Apvārsnis Eiropa", "Digitālā Eiropa", "Eiropas Kodolpētījumu organizācija", "Eiropas Kosmosa aģentūra" un līdzīgās Eiropas Savienības līmeņa sadarbības veicināšanas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ierosina papildināt iespējamo programmu uzskaitījumu, iekļaujot arī NATO līmeņa iniciatīvas (kas ietvertu, piemēram, arī NATO Inovāciju fondu).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28.6.1. konsultāciju saņemšana par dalību tādās programmās kā "Apvārsnis Eiropa", "Digitālā Eiropa", "Eiropas Kodolpētījumu organizācija", "Eiropas Kosmosa aģentūra" un līdzīgās Eiropas Savienības </w:t>
            </w:r>
            <w:r w:rsidR="00000000" w:rsidRPr="00000000" w:rsidDel="00000000">
              <w:rPr>
                <w:u w:val="single"/>
                <w:rtl w:val="0"/>
              </w:rPr>
              <w:t xml:space="preserve">un NATO</w:t>
            </w:r>
            <w:r w:rsidR="00000000" w:rsidRPr="00000000" w:rsidDel="00000000">
              <w:rPr>
                <w:rtl w:val="0"/>
              </w:rPr>
              <w:t xml:space="preserve"> līmeņa sadarbības veicināšanas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25.6.1. konsultāciju saņemšana par dalību tādās programmās kā "Apvārsnis Eiropa", "Digitālā Eiropa", "Eiropas Kodolpētījumu organizācija", "Eiropas Kosmosa aģentūra" un līdzīgās Eiropas Savienības un NATO līmeņa sadarbības veicināšanas programmās;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28.6.2. pārstāvniecības nodrošināšana tādās programmās kā "Apvārsnis Eiropa", "Digitālā Eiropa", "Eiropas Kodolpētījumu organizācija", "Eiropas Kosmosa aģentūra" un līdzīgās Eiropas Savienības līmeņa sadarbības veicināšanas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ierosina papildināt iespējamo programmu uzskaitījumu, iekļaujot arī NATO līmeņa iniciatīvas (kas ietvertu, piemēram, arī NATO Inovāciju fondu).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28.6.2. pārstāvniecības nodrošināšana tādās programmās kā "Apvārsnis Eiropa", "Digitālā Eiropa", "Eiropas Kodolpētījumu organizācija", "Eiropas Kosmosa aģentūra" un līdzīgās Eiropas Savienības </w:t>
            </w:r>
            <w:r w:rsidR="00000000" w:rsidRPr="00000000" w:rsidDel="00000000">
              <w:rPr>
                <w:u w:val="single"/>
                <w:rtl w:val="0"/>
              </w:rPr>
              <w:t xml:space="preserve">un NATO</w:t>
            </w:r>
            <w:r w:rsidR="00000000" w:rsidRPr="00000000" w:rsidDel="00000000">
              <w:rPr>
                <w:rtl w:val="0"/>
              </w:rPr>
              <w:t xml:space="preserve"> līmeņa sadarbības veicināšanas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25.6.2. pārstāvniecības nodrošināšana tādās programmās kā "Apvārsnis Eiropa", "Digitālā Eiropa", "Eiropas Kodolpētījumu organizācija", "Eiropas Kosmosa aģentūra" un līdzīgās Eiropas Savienības un NATO līmeņa sadarbības veicināšanas programmās;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28.6.3. konsultāciju saņemšana par projektu pieteikumu sagatavošanu un projektu pieteikumu sagatavošana tādās programmās kā "Apvārsnis Eiropa", "Digitālā Eiropa", "Eiropas Kodolpētījumu organizācija", "Eiropas Kosmosa aģentūra" un līdzīgās Eiropas Savienības līmeņa sadarbības veicināšanas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ierosina papildināt iespējamo programmu uzskaitījumu, iekļaujot arī NATO līmeņa iniciatīvas (kas ietvertu, piemēram, arī NATO Inovāciju fondu).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28.6.3. konsultāciju saņemšana par projektu pieteikumu sagatavošanu un projektu pieteikumu sagatavošana tādās programmās kā "Apvārsnis Eiropa", "Digitālā Eiropa", "Eiropas Kodolpētījumu organizācija", "Eiropas Kosmosa aģentūra" un līdzīgās Eiropas Savienības </w:t>
            </w:r>
            <w:r w:rsidR="00000000" w:rsidRPr="00000000" w:rsidDel="00000000">
              <w:rPr>
                <w:u w:val="single"/>
                <w:rtl w:val="0"/>
              </w:rPr>
              <w:t xml:space="preserve">un NATO</w:t>
            </w:r>
            <w:r w:rsidR="00000000" w:rsidRPr="00000000" w:rsidDel="00000000">
              <w:rPr>
                <w:rtl w:val="0"/>
              </w:rPr>
              <w:t xml:space="preserve"> līmeņa sadarbības veicināšanas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25.6.3. konsultāciju saņemšana par projektu iesniegumu sagatavošanu un projektu iesniegumu sagatavošana tādās programmās kā "Apvārsnis Eiropa", "Digitālā Eiropa", "Eiropas Kodolpētījumu organizācija", "Eiropas Kosmosa aģentūra" un līdzīgās Eiropas Savienības un NATO līmeņa sadarbības veicināšanas programmās;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Finansējumu piešķir tikai tādām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minētajām darbībām, kas tieši saistītas ar projekta ietvaros noteikto darbības virzienu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26. punktā norādītas, ne vien darbības, bet arī pasākumi, lūdzam izvērtēt un noteikumu projekta 27. punktā un cituviet noteikumu projektā atsaukties arī uz noteikumu projekta 26. punktā minētajiem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Finansējumu piešķir tikai tādām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minētajām darbībām un pasākumiem, kas tieši saistīti ar projekta ietvaros noteikto darbības virzienu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Sadarbības tīkla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"ZAB MPKV" - 02.07.2024.)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punktā ir uzskaitītas izmaksas, kas ir attiecināmas uz pašu sadarbības tīklu, taču noteikumu projektā nav skaidri norādīts, kāda atbalsta intensitāte, izņemot projekta vadības un personāla izmaksas, ir paredzēta šīm aktivitātēm, piemēram, starptautisku projektu rakstīšanai, mārketinga un atpazīstamības veicināšanai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norādot atbalsta intensitāti, kas tiks piemērota uz sadarbības tīklu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uzņēmumu federācija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9. punktā norādīts, ka maksimāli pieļaujamā ERAF atbalsta intensitāte projekta ietvaros nevar pārsniegt 85% no projekta kopējām attiecināmajām izmaksām, attiecīgi sadarbības tīkls īstenojot projektu nedrīkst pārsniegt minēto atbalsta intensitāti, citi ierobežojumi MK noteikumu ietvaros nav plānoti. Arī attiecībā uz projekta vadības un īstenošanas personāla izmaksām atbalsta intensitāte netiek noteikta, atbilstoši augstāk minētajam. Projekta vadības un īstenošanas personāla izmaksām plānots noteikt vienkāršoto izmaksu vienotu likmi, lai atvieglotu projekta ieviešanu un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sadarbības tīkla tiešās attiecināmās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 projekta vadības un projekta īstenošanas personāla izmaksas, piesaistot projekta vadības personālu uz darba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projekta vadības </w:t>
            </w:r>
            <w:r w:rsidR="00000000" w:rsidRPr="00000000" w:rsidDel="00000000">
              <w:rPr>
                <w:u w:val="single"/>
                <w:rtl w:val="0"/>
              </w:rPr>
              <w:t xml:space="preserve">un īstenošanas</w:t>
            </w:r>
            <w:r w:rsidR="00000000" w:rsidRPr="00000000" w:rsidDel="00000000">
              <w:rPr>
                <w:rtl w:val="0"/>
              </w:rPr>
              <w:t xml:space="preserve"> personāla izmaksas attiecināmas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projekta īstenošanas personāla izmaksas, piesaistot projekta vadības un īstenošanas personālu uz darba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 projekta vadības un projekta īstenošanas personāla izmaksas, piesaistot projekta vadības un īstenošanas personālu uz darba līguma pamata;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 projekta vadības un personāla izmaksas, piesaistot projekta vadības personālu uz darba vai uzņēmuma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26.1. apakšpunkts paredz darbības, kas saistītas ar projekta vadības un īstenošanas nodrošināšanu, lūdzam izvērtēt vai te nav domāts projekta vadības un projekta īstenošanas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 projekta vadības un projekta īstenošanas personāla izmaksas, piesaistot projekta vadības un īstenošanas personālu uz darba līguma pamata;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 projekta vadības un projekta īstenošanas personāla atlīdzības un ar to saistītās darba algas nodokļu izmaksas, piesaistot projekta vadības personālu uz darba vai uzņēmuma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vārdus "un ar to saistītās darba algas nodokļu izmaksas", ņemot vērā, ka tās ietilpst personāla izmaksās. Kā arī papildināt, ka nav attiecināmas virsstundas.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ar Eiropas Parlamenta un Padomes 2021. gada 24. 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lietoto terminoloģiju, vārdus "personāla atlīdzības izmaksām" lūdzam aizstāt ar vārdiem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piemērot visā MKN redakcijā un anotācijā, kur tas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 projekta vadības un projekta īstenošanas personāla izmaksas, piesaistot projekta vadības un īstenošanas personālu uz darba līguma pamata;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 projekta ietvaros veicamo darbību plānošanas, koordinēšanas un kontroles izmaksas, kā arī projekta dokumentācijas nodrošināšanas izmaksas atbilstoši Eiropas Savienības un nacionāla līmeņa normatīvajos aktos noteiktajām prasībām un projekta iepirkumu organizēšanas un kontroles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precīzi noteikt attiecināmo izmaksu veidu (personāla atlīdzības izmaksas), ņemot vērā, ka izmaksām paredzēts piemērot vienoto izmaksu likmi 20% apmērā no pārējām tiešajām attiecināmajām izmaksām, kas piemērojama tikai personāla atlīdzības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precizēta atsauce attiecībā uz kurām izmaksām piemērojama vienoto izmaksu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 projekta ietvaros veicamo darbību plānošanas, koordinēšanas un kontroles izmaksas, kā arī projekta dokumentācijas nodrošināšanas izmaksas atbilstoši Eiropas Savienības un nacionālā līmeņa normatīvajos aktos noteiktajām prasībām un projekta iepirkumu organizēšanas un kontroles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27.1.3. komunikācijas un vizuālās identitātes izmaksas, kas saistītas ar publicitātes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publicēšanas prasības, ciktāl to mērķis ir atzīt ES finansējuma izcelsmi un nodrošināt tā redzamību, nav komercdarbības atbalsts, jo dalībvalstij ir pienākums bez jebkādas rīcības brīvības nodrošināt “informāciju, saziņu un publicitāti” saskaņā ar ES tiesību aktiem, lūdzam norādīt, ka noteikumu projekta 27.1.3.punktā minētajām izmaksām nav piemērojami de minimis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27.1.3. komunikācijas un vizuālās identitātes izmaksas, kas saistītas ar publicitātes pasākumiem. Šajā punktā minētās izmaksas nav pakļautas komercdarbības atbalsta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27.1.4. ārējo pakalpojumu izmaksas – juridiskie, grāmatvedības, testēšanas un izstrādes, lietvedības un tulkošanas pakalpojumi, kurus sadarbības tīkls iepērk no trešajām personām, ja attiecīgie pakalpojumi tiek izmantoti sadarbības tīkla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š.g. 14.augusta sanāksmē par vienkāršoto izmaksu izstrādi pasākuma ietvaros Revīzijas iestādes izteikto komentāru, ka EM ir nepieciešams pārskatīt  un nodalīt noteikumu projekta 27.punktā ietvertās tiešās un netiešās attiecināmās izmaksas, vienlaicīgi vēršot uzmanību uz to, ka 27.1.4.apakšpunktā minētās ārējo pakalpojumu izmaksas ir attiecināmas uz netiešajām, nevis tiešajām izmaksām, jo sadarbības tīklu mērķis nav grāmatvedības, juridisko, testēšanas un izstrādes, lietvedības un tulkošanas pakalpojumu veikšana. Līdz ar to, aicinām EM svītrot noteikumu projekta 27.1.4.apakšpunktu. Nepieciešamības gadījumā aicinām noteikumu projektā izdalīt punktus, kuru ietvaros uzskaitītas projekta netiešās attiecināmo izmaksu pozīcijas vai ietver to piemērus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sekojošu punktu: Sadarbības tīkla netiešās attiecināmās izmaksas: ārējo pakalpojumu izmaksas – juridiskie, grāmatvedības, projektu vadības, testēšanas un izstrādes, lietvedības un tulkošanas pakalpojumi, kurus sadarbības tīkls iepērk no trešajām personām, ja attiecīgie pakalpojumi tiek izmantoti sadarbības tīkla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30.1.5. starptautisku projektu rakstīšanas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Vadošās iestādes vadlīniju Nr.1.2. "Vadlīnijas attiecināmo izmaksu noteikšanai Eiropas Savienības kohēzijas politikas programmas 2021.-2027.gada plānošanas periodā" 10.2.apakšpunktā noteikts šādi: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 ja tas ir noteikts Ministru kabineta noteikumos par specifiskā atbalsta mērķa īstenošanu (t.sk. veicot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iepriekšminēto, lūdzam skaidrot šo izmaksu 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saistītas ar darbībām, kas nepieciešamas lai sadarbības tīkls nodrošinātu dalību starptautiskos projektos un starptautisku projektu rakstīšanai, kā piemēram, darba grupas, administratīvās izmaksas u.c.</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27.1.5. starptautisku projektu rakstīšanas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 konsultāciju un pārstāvniecības nodrošināšanas izmaksas, kas saistītas ar dalību tādās programmās kā "Apvārsnis Eiropa", "Digitālā Eiropa", "Eiropas Kodolpētījumu organizācija", "Eiropas Kosmosa aģentūra" un līdzīgās Eiropas Savienības līmeņa sadarbības veicināšanas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līdzvērtīgi veiktajiem precizējumiem punktā 26.6.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 konsultāciju un pārstāvniecības nodrošināšanas izmaksas, kas saistītas ar dalību tādās programmās kā "Apvārsnis Eiropa", "Digitālā Eiropa", "Eiropas Kodolpētījumu organizācija", "Eiropas Kosmosa aģentūra" un līdzīgās Eiropas Savienības un NATO līmeņa sadarbības veicināšanas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27.1.11. konsultāciju un pārstāvniecības nodrošināšanas izmaksas, kas saistītas ar dalību tādās programmās kā "Apvārsnis Eiropa", "Digitālā Eiropa", "Eiropas Kodolpētījumu organizācija", "Eiropas Kosmosa aģentūra" un līdzīgās Eiropas Savienības un NATO līmeņa sadarbības veicināšanas programmās;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Sadarbības tīkla netiešās attiecināmās izmaksas: ārējo pakalpojumu izmaksas – juridiskie, grāmatvedības, projektu vadības, testēšanas un izstrādes, lietvedības un tulkošanas pakalpojumi, kurus sadarbības tīkls iepērk no trešajām personām, ja attiecīgie pakalpojumi tiek izmantoti sadarbības tīkla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27.2. apakšpunktā norādīto informāciju svītrot, savukārt detalizāciju, kādas izmaksas sedzamas no netiešajām izmaksām, norādīt anotācijā. Secīgi lūdzam anotācijā svītrot atsauci uz MK noteikumu projekta 27.2.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30.2.1. ārējo pakalpojumu izmaksas – starptautisku inovāciju programmu projektu pieteikumu izstrāde un konsultācijas, testēšanas un izstrādes, tulkošanas pakalpojumi, kurus sadarbības tīkla dalībnieks iepērk no trešajām personām, ja attiecīgie pakalpojumi tiek izmantoti sadarbības tīkla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ierosina paredzēt atbalstu ne tikai inovāciju, bet arī attīstības projektiem, kas tieši var ietekmēt programmas mērķa un rezultātu sasniegšanu - internacionalizāciju un eksporta pieaugumu Sadarbības tīkla dalībniekiem. Drošības un aizsardzības jomā ir iniciatīvas (piemēram, sadarbības ar NATO aģentūrām, Eiropas Aizsardzības aģentūru), kur uzsvars var nebūt tieši uz inovāciju projektiem, bet attīstību, konsorciju veidošanu un integrēšanos globālajās piegādes ķēdēs.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30.2.1. ārējo pakalpojumu izmaksas – starptautisku inovāciju </w:t>
            </w:r>
            <w:r w:rsidR="00000000" w:rsidRPr="00000000" w:rsidDel="00000000">
              <w:rPr>
                <w:u w:val="single"/>
                <w:rtl w:val="0"/>
              </w:rPr>
              <w:t xml:space="preserve">un attīstības</w:t>
            </w:r>
            <w:r w:rsidR="00000000" w:rsidRPr="00000000" w:rsidDel="00000000">
              <w:rPr>
                <w:rtl w:val="0"/>
              </w:rPr>
              <w:t xml:space="preserve"> programmu projektu pieteikumu izstrāde un konsultācijas, testēšanas un izstrādes, tulkošanas pakalpojumi, kurus sadarbības tīkla dalībnieks iepērk no trešajām personām, ja attiecīgie pakalpojumi tiek izmantoti sadarbības tīkla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sniegtajiem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27.2.1. ārējo pakalpojumu izmaksas – starptautisku inovāciju un attīstības programmu projektu iesniegumu izstrāde un konsultācijas, testēšanas, izstrādes, tulkošanas pakalpojumi, kurus sadarbības tīkla dalībnieks iepērk no trešajām personām, ja attiecīgie pakalpojumi tiek izmantoti sadarbības tīkla darbības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 iekšzemes un ārvalstu komandējumu (transporta, naktsmītnes, dienas naudas) izmaksas, kas saistītas ar jaunu produktu mērogošanu ārvalstu tirgos,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izskatījusi precizēto likumprojektu un, vēljoprojām, uztur spēkā aicinājumu precizēt noteikumu projekta 27.2.3. apakšpunktu un tajā neiekļaut paskaidrojošus jēdzienus, kas vienlaikus ir ierobežojoši.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27.2.3. punkta precizētās redakcijas tekstā iekavās iekļautie vārdi: "(transporta, naktsmītnes, dienas naudas)" ir ierobežojošs uzskaitījums attiecībā pret darbiniekam par komandējuma laiku atlīdzināmo izdevumu veidiem, kādi ir uzskaitīti 2010. gada 12. oktobra MK noteikumos Nr.969 "Kārtība, kādā atlīdzināmi ar komandējumiem saistītie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iekšzemes un ārvalstu komandējumu izmaksas, kas saistītas ar jaunu produktu mērogošanu ārvalstu tirgos,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 iekšzemes un ārvalstu komandējumu izmaksas, kas saistītas ar jaunu produktu mērogošanu ārvalstu tirgos, saskaņā ar normatīvajiem aktiem par kārtību, kādā atlīdzināmi ar komandējumiem saistītie izdevumi;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27.3.3. iekšzemes un ārvalstu komandējumu (transporta) izmaksas, kas saistītas ar jaunu produktu mērogošanu ārvalstu tirgos;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g</w:t>
            </w:r>
            <w:r w:rsidR="00000000" w:rsidRPr="00000000" w:rsidDel="00000000">
              <w:rPr>
                <w:u w:val="single"/>
                <w:rtl w:val="0"/>
              </w:rPr>
              <w:t xml:space="preserve">an transporta, gan uzturēšanās (naktsmītņu) izmaksu attiecināšana </w:t>
            </w:r>
            <w:r w:rsidR="00000000" w:rsidRPr="00000000" w:rsidDel="00000000">
              <w:rPr>
                <w:rtl w:val="0"/>
              </w:rPr>
              <w:t xml:space="preserve">ir svarīga sadarbības tīklu dalībniekiem, piedaloties aktivitātēs ar starptautiskajiem ārvalstu partneriem un organizācijām, tai skaitā, arī ES un NATO līmeņa organizācijās un to sanāksmēs.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t</w:t>
            </w:r>
            <w:r w:rsidR="00000000" w:rsidRPr="00000000" w:rsidDel="00000000">
              <w:rPr>
                <w:u w:val="single"/>
                <w:rtl w:val="0"/>
              </w:rPr>
              <w:t xml:space="preserve">ā ir Sadarbības tīkla kompetence, plānojot projektā veicamās aktivitātes un budžetu identificēt un noteikt plānoto/pieļaujamo kopējo šādu izmaksu attiecināšanu projektā (kopsummā) Sadarbības tīkla dalībniekiem, nodrošinot pietiekošu finansējumu gan visām nepieciešamajām projekta aktivitātēm kopumā,</w:t>
            </w:r>
            <w:r w:rsidR="00000000" w:rsidRPr="00000000" w:rsidDel="00000000">
              <w:rPr>
                <w:rtl w:val="0"/>
              </w:rPr>
              <w:t xml:space="preserve"> gan arī šo izmaksu nepārklāšanos ar citās programmās pieejamo atbalsta finansējumu. Tas arī tieši paskaidro Ekonomikas ministrijas pausto viedokli, neņemot vērā jau iepriekš sniegto iebildumu un norādot, ka "noteikumu projekta ietvaros pieejamais finansējums ir nepietiekamā apjomā, lai pilnībā finansētu plānotās aktivitātes". Attiecīgi, iekļaujot komandējumu izmaksās gan transporta, gan uzturēšanās (naktsmītņu) izmaksas, tiktu ievērotas un novērstas šobrīd paustās bažas par finansējuma nepietiekamību, jo </w:t>
            </w:r>
            <w:r w:rsidR="00000000" w:rsidRPr="00000000" w:rsidDel="00000000">
              <w:rPr>
                <w:u w:val="single"/>
                <w:rtl w:val="0"/>
              </w:rPr>
              <w:t xml:space="preserve">Sadarbības tīkls plāno un kontrolē kopējo pieejamo atbalsta finansējumu, kā arī komunicē ar Sadarbības tīkla dalībnieku, piemēram, par 500EUR attiecināšu tikai transportam vai transportam un naktsmītnēm, ņemot vērā tieši kopējo pieejamo finansējumu aktivitātei un konkrētā ārvalstu komandējuma norises vietu un specifiku.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27.3.3. ārvalstu komandējumu (darba braucienu) izmaksas, kas saistītas ar aktivitāšu īstenošanu šīs investīcijas ietvaros,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sniegtajiem norādījumiem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 iekšzemes un ārvalstu komandējumu izmaksas, kas saistītas ar jaunu produktu mērogošanu ārvalstu tirgos, saskaņā ar normatīvajiem aktiem par kārtību, kādā atlīdzināmi ar komandējumiem saistītie izdevumi;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Vienkāršoto izmaksu vienotā izmaksu likme šo noteikumu </w:t>
            </w:r>
            <w:r w:rsidR="00000000" w:rsidRPr="00000000" w:rsidDel="00000000">
              <w:rPr>
                <w:rtl w:val="0"/>
              </w:rPr>
              <w:t xml:space="preserve">28.1.1.</w:t>
            </w:r>
            <w:r w:rsidR="00000000" w:rsidRPr="00000000" w:rsidDel="00000000">
              <w:rPr>
                <w:rtl w:val="0"/>
              </w:rPr>
              <w:t xml:space="preserve"> un </w:t>
            </w:r>
            <w:r w:rsidR="00000000" w:rsidRPr="00000000" w:rsidDel="00000000">
              <w:rPr>
                <w:rtl w:val="0"/>
              </w:rPr>
              <w:t xml:space="preserve">28.1.4.</w:t>
            </w:r>
            <w:r w:rsidR="00000000" w:rsidRPr="00000000" w:rsidDel="00000000">
              <w:rPr>
                <w:rtl w:val="0"/>
              </w:rPr>
              <w:t xml:space="preserve"> apakšpunktā minētajām personāla izmaksām, kas attiecināmas uz šo noteikumu </w:t>
            </w:r>
            <w:r w:rsidR="00000000" w:rsidRPr="00000000" w:rsidDel="00000000">
              <w:rPr>
                <w:rtl w:val="0"/>
              </w:rPr>
              <w:t xml:space="preserve">26.1. </w:t>
            </w:r>
            <w:r w:rsidR="00000000" w:rsidRPr="00000000" w:rsidDel="00000000">
              <w:rPr>
                <w:rtl w:val="0"/>
              </w:rPr>
              <w:t xml:space="preserve">apakšpunktā</w:t>
            </w:r>
            <w:r w:rsidR="00000000" w:rsidRPr="00000000" w:rsidDel="00000000">
              <w:rPr>
                <w:rtl w:val="0"/>
              </w:rPr>
              <w:t xml:space="preserve"> minētās darbības īstenošanu, ir 20 procentu no pārējām tiešajām attiecināmajām izmaksām, neieskaitot personāla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"ZAB MPKV" - 02.07.2024.)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noteikuma projekta 29.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 MK noteikumi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nosaka, ka noteikumu projekta 29. punktā minēto izmaksu segšanai ierobežojums ir 35%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Ekonomikas ministrijas izziņā minētajam ar noteikumu projektu tiek būtiski samazinātas pieļaujamās projektu vadības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29.punktā minētā, personāla izmaksas tiek noteiktas 20% apmērā no tiešajām attiecināmajām izmaksām, kurās netiek iekļautas plānotās personāla izmaksas. Savukārt noteikumu projekta izziņā Ekonomikas ministrija ir veikusi projekta vadības un personāla izmaksu aprēķinu no kopējā vienam projekta iesniegumam maksimāli pieļaujamā finansējuma apjoma. Līdz ar to pieļaujamās projekta vadības izmaksas viennozīmīgi būs mazākas par izziņā norādītajiem 162`996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5.1.1.2.i. trešās kārtas ietvaros izmaksas, tajā skaitā personāla, ir attiecināmas maksimums par 30 mēnešu ilgu laikposmu. Tā kā Ekonomikas ministrija noteikumu projekta izziņā salīdzina projekta vadības un personāla izmaksas starp AF 5.1.1.2.i. trešo kārtu un noteikumu projektu, tad secināms, ka ministrija plāno uzsākt jauno projektu īstenošanu tikai 2027. gadā, kas nav pieļaujams no tautsaimniecībai tik būtiska atbalsta instrumenta nepārtrauktības nodrošināšanas, vai arī izmantotais salīdzinājums nav korekts un ar noteikumu projektu tiks būtiski samazinātas projektu vadības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projektu vadības izmaksas, projektu īstenotājiem, būs jāmaina izveidotā projektu vadības struktūra un jāsamazina projekta īstenošanas personāla skaits, kas ilgtermiņa var negatīvi ietekmēt paredzēto aktivitāšu īstenošanu. Tādēļ rosinām labot noteikumu projekta 29. punktu un noteikt projekta vadības un personāla izmaksas ekvivalentā apmērā AF 5.1.1.2.i. trešās kārtas ietvaros noteiktajam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uzņēmumu federācija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š.g. 13. augustā organizēja tikšanos ar LDDK kā rezultātā panākta vienošanās par personāla izmaksu ierobežojumu 30% apmērā no kopējā attiecināmajām izmaksām. Pasākuma ietvaros personāla izmaksas tiks segtas ar EM izstrādāto vienkāršoto izmaksu metodiku, kur tiks noteikta vienota stundas likme personāla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Vienkāršoto izmaksu vienotā izmaksu likme šo noteikumu </w:t>
            </w:r>
            <w:r w:rsidR="00000000" w:rsidRPr="00000000" w:rsidDel="00000000">
              <w:rPr>
                <w:rtl w:val="0"/>
              </w:rPr>
              <w:t xml:space="preserve">30.1.1.</w:t>
            </w:r>
            <w:r w:rsidR="00000000" w:rsidRPr="00000000" w:rsidDel="00000000">
              <w:rPr>
                <w:rtl w:val="0"/>
              </w:rPr>
              <w:t xml:space="preserve"> un </w:t>
            </w:r>
            <w:r w:rsidR="00000000" w:rsidRPr="00000000" w:rsidDel="00000000">
              <w:rPr>
                <w:rtl w:val="0"/>
              </w:rPr>
              <w:t xml:space="preserve">30.1.3.</w:t>
            </w:r>
            <w:r w:rsidR="00000000" w:rsidRPr="00000000" w:rsidDel="00000000">
              <w:rPr>
                <w:rtl w:val="0"/>
              </w:rPr>
              <w:t xml:space="preserve"> apakšpunktā minētajām personāla atlīdzības izmaksām ir 20 procentu no pārējām tiešajām attiecināmajām izmaksām, neieskaitot personāla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atsauci uz MK noteikumu projekta apakšpunktu - vai 30.1.3. vietā nebūtu norādāms 30.1.2. apakšpunkts.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precizētās atsauces, nodrošinot skaidras tiesību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27.1.1. </w:t>
            </w:r>
            <w:r w:rsidR="00000000" w:rsidRPr="00000000" w:rsidDel="00000000">
              <w:rPr>
                <w:rtl w:val="0"/>
              </w:rPr>
              <w:t xml:space="preserve">apakšpunktā</w:t>
            </w:r>
            <w:r w:rsidR="00000000" w:rsidRPr="00000000" w:rsidDel="00000000">
              <w:rPr>
                <w:rtl w:val="0"/>
              </w:rPr>
              <w:t xml:space="preserve"> minētajām projekta vadības un projekta īstenošanas personāla izmaksām tiek piemērota atbildīgās iestādes izstrādā vienkāršoto izmaksu metodika.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vārdu "izstrādā" loģiskā locījumā.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27.1.1. apakšpunktā minētajām projekta vadības un projekta īstenošanas personāla izmaksām tiek piemērota atbildīgās iestādes </w:t>
            </w:r>
            <w:r w:rsidR="00000000" w:rsidRPr="00000000" w:rsidDel="00000000">
              <w:rPr>
                <w:u w:val="single"/>
                <w:rtl w:val="0"/>
              </w:rPr>
              <w:t xml:space="preserve">izstrādātā</w:t>
            </w:r>
            <w:r w:rsidR="00000000" w:rsidRPr="00000000" w:rsidDel="00000000">
              <w:rPr>
                <w:rtl w:val="0"/>
              </w:rPr>
              <w:t xml:space="preserve"> vienkāršoto izmaksu metodika.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Projekta vadības un projekta īstenošanas personāla izmaksām tiek piemērota atbildīgās iestādes izstrādā vienkāršoto izmaksu metodika.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29.punktu ar atsauci uz noteikumu projekta 27.1.1.apakšpunktu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29. </w:t>
            </w:r>
            <w:r w:rsidR="00000000" w:rsidRPr="00000000" w:rsidDel="00000000">
              <w:rPr>
                <w:b w:val="1"/>
                <w:rtl w:val="0"/>
              </w:rPr>
              <w:t xml:space="preserve">Šo noteikumu 27.1.1. apakšpunktā minētajām </w:t>
            </w:r>
            <w:r w:rsidR="00000000" w:rsidRPr="00000000" w:rsidDel="00000000">
              <w:rPr>
                <w:rtl w:val="0"/>
              </w:rPr>
              <w:t xml:space="preserve">projekta vadības un projekta īstenošanas personāla izmaksām tiek piemērota atbildīgās iestādes izstrādā vienkāršoto izmaksu metodika."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ietvaros ir attiecināmas netiešās projekta īstenošanas izmaksas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 darbību veikšanai. Netiešās attiecināmās izmaksas sadarbības tīkls plāno kā vienu izmaksu pozīciju, piemērojot netiešo izmaksu vienoto likmi 15 % apmērā no šo noteikumu </w:t>
            </w:r>
            <w:r w:rsidR="00000000" w:rsidRPr="00000000" w:rsidDel="00000000">
              <w:rPr>
                <w:rtl w:val="0"/>
              </w:rPr>
              <w:t xml:space="preserve">28.1.1.</w:t>
            </w:r>
            <w:r w:rsidR="00000000" w:rsidRPr="00000000" w:rsidDel="00000000">
              <w:rPr>
                <w:rtl w:val="0"/>
              </w:rPr>
              <w:t xml:space="preserve"> un </w:t>
            </w:r>
            <w:r w:rsidR="00000000" w:rsidRPr="00000000" w:rsidDel="00000000">
              <w:rPr>
                <w:rtl w:val="0"/>
              </w:rPr>
              <w:t xml:space="preserve">28.1.4.</w:t>
            </w:r>
            <w:r w:rsidR="00000000" w:rsidRPr="00000000" w:rsidDel="00000000">
              <w:rPr>
                <w:rtl w:val="0"/>
              </w:rPr>
              <w:t xml:space="preserve"> apakšpunktā minētajām tiešajām attiecināmajām personāla izmaksām, kas attiecināmas uz šo noteikumu </w:t>
            </w:r>
            <w:r w:rsidR="00000000" w:rsidRPr="00000000" w:rsidDel="00000000">
              <w:rPr>
                <w:rtl w:val="0"/>
              </w:rPr>
              <w:t xml:space="preserve">26.1. </w:t>
            </w:r>
            <w:r w:rsidR="00000000" w:rsidRPr="00000000" w:rsidDel="00000000">
              <w:rPr>
                <w:rtl w:val="0"/>
              </w:rPr>
              <w:t xml:space="preserve">apakšpunktā</w:t>
            </w:r>
            <w:r w:rsidR="00000000" w:rsidRPr="00000000" w:rsidDel="00000000">
              <w:rPr>
                <w:rtl w:val="0"/>
              </w:rPr>
              <w:t xml:space="preserve"> minētās darbības īstenošanu, saskaņā ar regulas 2021/1060 54. panta pirmās daļas "b"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"ZAB MPKV" - 02.07.2024.)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 punktā nav minētas projekta darbības, uz kurām varētu tikt attiecinātas netiešās projekta īstenošanas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30.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uzņēmumu federācija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šādā redakcijā: Šo noteikumu ietvaros ir attiecināmas netiešās projekta īstenošanas izmaksas šo noteikumu 25.1. apakšpunktā minētās darbības veikšanai. Netiešās attiecināmās izmaksas sadarbības tīkls plāno kā vienu izmaksu pozīciju, piemērojot netiešo izmaksu vienoto likmi 15 % apmērā no šo noteikumu 27.1.1. apakšpunktā minētajām tiešajām attiecināmajām personāla izmaksām, atbilstoši regulas 2021/1060 54. panta pirmās daļas "b"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ietvaros ir attiecināmas netiešās projekta īstenošanas izmaksas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darbības veikšanai. Netiešās attiecināmās izmaksas sadarbības tīkls plāno kā vienu izmaksu pozīciju, piemērojot netiešo izmaksu vienoto likmi 15 % apmērā no šo noteikumu </w:t>
            </w:r>
            <w:r w:rsidR="00000000" w:rsidRPr="00000000" w:rsidDel="00000000">
              <w:rPr>
                <w:rtl w:val="0"/>
              </w:rPr>
              <w:t xml:space="preserve">27.1.1. </w:t>
            </w:r>
            <w:r w:rsidR="00000000" w:rsidRPr="00000000" w:rsidDel="00000000">
              <w:rPr>
                <w:rtl w:val="0"/>
              </w:rPr>
              <w:t xml:space="preserve">apakšpunktā</w:t>
            </w:r>
            <w:r w:rsidR="00000000" w:rsidRPr="00000000" w:rsidDel="00000000">
              <w:rPr>
                <w:rtl w:val="0"/>
              </w:rPr>
              <w:t xml:space="preserve"> minētajām tiešajām attiecināmajām personāla izmaksām, atbilstoši Eiropas Parlamenta un Padomes 2021. gada 24. jūnija Regulas (ES)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54. panta pirmās daļas "b" apakšpunktam.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ietvaros ir attiecināmas netiešās projekta īstenošanas izmaksas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 darbību veikšanai. Netiešās attiecināmās izmaksas sadarbības tīkls plāno kā vienu izmaksu pozīciju, piemērojot netiešo izmaksu vienoto likmi 15 % apmērā no šo noteikumu </w:t>
            </w:r>
            <w:r w:rsidR="00000000" w:rsidRPr="00000000" w:rsidDel="00000000">
              <w:rPr>
                <w:rtl w:val="0"/>
              </w:rPr>
              <w:t xml:space="preserve">28.1.1.</w:t>
            </w:r>
            <w:r w:rsidR="00000000" w:rsidRPr="00000000" w:rsidDel="00000000">
              <w:rPr>
                <w:rtl w:val="0"/>
              </w:rPr>
              <w:t xml:space="preserve"> un </w:t>
            </w:r>
            <w:r w:rsidR="00000000" w:rsidRPr="00000000" w:rsidDel="00000000">
              <w:rPr>
                <w:rtl w:val="0"/>
              </w:rPr>
              <w:t xml:space="preserve">28.1.4.</w:t>
            </w:r>
            <w:r w:rsidR="00000000" w:rsidRPr="00000000" w:rsidDel="00000000">
              <w:rPr>
                <w:rtl w:val="0"/>
              </w:rPr>
              <w:t xml:space="preserve"> apakšpunktā minētajām tiešajām attiecināmajām personāla izmaksām, kas attiecināmas uz šo noteikumu </w:t>
            </w:r>
            <w:r w:rsidR="00000000" w:rsidRPr="00000000" w:rsidDel="00000000">
              <w:rPr>
                <w:rtl w:val="0"/>
              </w:rPr>
              <w:t xml:space="preserve">26.1. </w:t>
            </w:r>
            <w:r w:rsidR="00000000" w:rsidRPr="00000000" w:rsidDel="00000000">
              <w:rPr>
                <w:rtl w:val="0"/>
              </w:rPr>
              <w:t xml:space="preserve">apakšpunktā</w:t>
            </w:r>
            <w:r w:rsidR="00000000" w:rsidRPr="00000000" w:rsidDel="00000000">
              <w:rPr>
                <w:rtl w:val="0"/>
              </w:rPr>
              <w:t xml:space="preserve"> minētās darbības īstenošanu, saskaņā ar regulas 2021/1060 54. panta pirmās daļas "b"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30. punkta redakciju - šobrīd punkts iekļauj atsauci uz "29. punktā minēto darbību veikšanai", taču 29. punktā nav norādītas darbības, tā vietā atsaucei būtu jābūt uz 26. punktā minētajām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punktu izteikt šādā (vai līdzīgā) redakcijā: "30. Šo noteikumu ietvaros ir attiecināmas netiešās projekta īstenošanas izmaksas šo noteikumu 26. punktā minēto darbību veikšanai. Netiešās attiecināmās izmaksas sadarbības tīkls plāno kā vienu izmaksu pozīciju, piemērojot netiešo izmaksu vienoto likmi 15 % apmērā no šo noteikumu 28.1.1. un 28.1.4. apakšpunktā minētajām tiešajām attiecināmajām personāla izmaksām, kas saskaņā ar 29. punktā minēto, attiecināmas kā vienkāršoto izmaksu vienotā izmaksu likme un paredzētas šo noteikumu 26.1. apakšpunktā minētās darbības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izteikts šādā redakcijā: Šo noteikumu ietvaros ir attiecināmas netiešās projekta īstenošanas izmaksas šo noteikumu 25.1. apakšpunktā minētās darbības veikšanai. Netiešās attiecināmās izmaksas sadarbības tīkls plāno kā vienu izmaksu pozīciju, piemērojot netiešo izmaksu vienoto likmi 15 % apmērā no šo noteikumu 27.1.1. apakšpunktā minētajām tiešajām attiecināmajām personāla izmaksām, atbilstoši regulas 2021/1060 54. panta pirmās daļas "b"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ietvaros ir attiecināmas netiešās projekta īstenošanas izmaksas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minētās darbības veikšanai. Netiešās attiecināmās izmaksas sadarbības tīkls plāno kā vienu izmaksu pozīciju, piemērojot netiešo izmaksu vienoto likmi 15 % apmērā no šo noteikumu </w:t>
            </w:r>
            <w:r w:rsidR="00000000" w:rsidRPr="00000000" w:rsidDel="00000000">
              <w:rPr>
                <w:rtl w:val="0"/>
              </w:rPr>
              <w:t xml:space="preserve">27.1.1. </w:t>
            </w:r>
            <w:r w:rsidR="00000000" w:rsidRPr="00000000" w:rsidDel="00000000">
              <w:rPr>
                <w:rtl w:val="0"/>
              </w:rPr>
              <w:t xml:space="preserve">apakšpunktā</w:t>
            </w:r>
            <w:r w:rsidR="00000000" w:rsidRPr="00000000" w:rsidDel="00000000">
              <w:rPr>
                <w:rtl w:val="0"/>
              </w:rPr>
              <w:t xml:space="preserve"> minētajām tiešajām attiecināmajām personāla izmaksām, atbilstoši Eiropas Parlamenta un Padomes 2021. gada 24. jūnija Regulas (ES)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54. panta pirmās daļas "b" apakšpunktam.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Sadarbības tīkla dalībnieks, kurš nav pievienotās vērtības nodokļa maksātājs, var attiecināt pievienotās vērtības nodokļa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papildināt punktu, paredzot, ka arī Sadarbības tīkls var attiecināt pievienotās vērtības nodokļa izmaksas, ja tās nevar atgūt likumā noteiktā kārtībā (nav pievienotās vērtības nodokļa maksātājs).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izteiktais iekļauts noteikumu projekta 34.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Sadarbības tīkla dalībnieks, kurš nav pievienotās vērtības nodokļa maksātājs, var attiecināt pievienotās vērtības nodokļa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izmaksas par darbībām, kas radušās pirms projekta iesniedzējs iesniedzis projekta iesniegumu Vadības informācijas sistēmā, un jau pabeigtām darbībām. Darbu sākums ir brīdis, kas atbilst Komisijas regulas Nr. 651/2014 2. panta 23.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ierosina precizēt punktu, paredz</w:t>
            </w:r>
            <w:r w:rsidR="00000000" w:rsidRPr="00000000" w:rsidDel="00000000">
              <w:rPr>
                <w:u w:val="single"/>
                <w:rtl w:val="0"/>
              </w:rPr>
              <w:t xml:space="preserve">ot, ka saskaņā ar 30.1.2. punktā iekļautajām attiecināmajām izmaksām (30.1.2. projekta ietvaros veicamo darbību plānošanas.izmaksas) būtu nepieciešams, ka attiecināmo izmaksu periods ietver arī noteiktu laika posmu līdz projekta iesnieguma iesniegšanai</w:t>
            </w:r>
            <w:r w:rsidR="00000000" w:rsidRPr="00000000" w:rsidDel="00000000">
              <w:rPr>
                <w:rtl w:val="0"/>
              </w:rPr>
              <w:t xml:space="preserve">, ņemot vērā ka tieši plānošanas darbība tiek veikta projekta sagatavošanas laikā. Līdzvērtīga prakse bija Klasteru programmas ietvaros, kad izmaksu attiecināmības periods bija noteikts ar konkrētu datumu, nevis ar projekta iesniegšanas brīdi. Varētu tikt paredzētas noteiktas attiecināmo izmaksu pozīcijas, kas ir attiecināmas līdz projekta iesnieguma iesniegšanai (piemēram, jau iepriekš 30.1.2.punktā minētās plānošanas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efektīvu un uz rezultātiem vērstu finansējuma izlietošanu, noteikumu projekta apakšpunkts saglabāts esošajā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izmaksas par darbībām, kas radušās, pirms projekta iesniedzējs iesniedzis projekta iesniegumu vadības informācijas sistēmā, un jau pabeigtām darbībām;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Maksimāli pieļaujamā sadarbības tīkla dalībnieku finansējuma intensitāte ir šāda: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pārvērtēt nepieciešamību noteikt MK noteikumu projektā zemāku atbalsta intensitāti atbalstam kā līdzšinējās programmās, jo šāda būtiski samazināta atbalsta intensitāte (arī īpaši vidējiem un lielākiem uzņēmumiem) nemotivēs komersantus iesaistīties sadarbības tīkla projektos, līdz ar to ietekmējot arī kopējo programmas īstenošanu. Jāapzinās, ka šādi būtiski samazinot atbalsta intensitāti nevar viennozīmīgi tik sekmētā izziņā paustā vēlamā sadarbības tīkla darbības finansiālā ilgtspēja un dzīvotspēja pēc pasākuma īstenošanas beigām (bez publiskā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precizēt/skaidrot atbalsta intensitāti pašam sadarbības tīklam.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lielo sadarbības tīkla dalībnieku skaitu un dažādo un daudzskaitlīgo aktivitāšu klāstu, nefinanšu atbalsts, kas pieejams sadarbības tīkla dalībniekiem ir samērā zems. Attiecīgi, vidējie un lielie komersanti aktivitātes varētu pilnībā finansēt no privātā finansējuma un neizmantot pasākuma sniegtās atbalsta iespējas. Ņemot vērā minēto, komersantu dalība pasākumā ir atkarīga no sadarbības tīkla sniegtajām iespējām, nevis atbalsta intensitātes apmēra. Vienlaikus, sadarbības tīkla atbalsta intensitāte, atbilstoši noteikumu projekta 9. punktam, ir 85%.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Maksimāli pieļaujamā sadarbības tīkla dalībnieku publiskā finansējuma atbalsta intensitāte ir 50 %, izņemot šo noteikumu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minētos gadījumus.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Maksimāli pieļaujamā sadarbības tīkla dalībnieku finansējuma intensitāte ir šāda: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"ZAB MPKV" - 02.07.2024.)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atbalsta intensitātes samazināšanu un tās diferencētu piemērošanu atkarībā no komersanta lieluma.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atbalsta instruments ir pierādījis, ka tas ir viens no efektīvākajiem mehānismiem sadarbības tīklu dalībnieku internacionalizācijas, eksporta un savstarpējās sadarbības veicināšanai. Tādēļ nav saprotams, kādēļ Ekonomikas ministrija plāno samazināt atbalsta intensitāti sadarbības tīkla dalībniekiem, riskējot samazināt Latvijas komersantu, it īpaši mazo un vidējo, globālo konkurētspēju un izaugsmes tempus.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Virkne no noteikumu projektā minētajām darbībām, kuru izmaksas tiek attiecinātas uz sadarbības tīkla dalībniekiem, ir ar lielu finansiālo ietilpību. Tik būtiski samazinot atbalsta intensitāti, pastāv liela iespējamība, ka daudzas darbības, kas līdz šim tika īstenotas ar šī atbalsta mehānisma palīdzību, turpmāk netiks īstenotas.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samazinātā atbalsta intensitāte, it īpaši lielajiem komersantiem, ir pārāk zema, lai motivētu tos iesaistīties sadarbības tīkla projektā. Tādā veidā projektos tiks apdraudēta pētniecības un attīstības aktivitāšu īstenošana, kur ļoti liela loma ir lielajiem komersantiem, un pretēji pasākuma mērķim tiks bremzēta efektīva sadarbība starp lielajiem komersantiem un pārējiem sadarbības tīkla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diferencētas atbalsta intensitātes ieviešana atkarībā no komersanta lieluma sarežģīs programmas ieviešanas un administrēšanas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saglabāt līdzšinējo pieeju un visiem sadarbības tīkla dalībniekiem neatkarīgi no to lieluma noteikt vienādu atbalsta intensitāti 85%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uzņēmumu federācija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š.g. 13.augustā organizēja tikšanos ar LDDK, lai vienotos par atbalsta intensitāti sadarbības tīkla dalībniekiem, attiecīgi sadarbības tīkla dalībnieku atbalsta intensitāte noteikta 50% apmērā.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Maksimāli pieļaujamā sadarbības tīkla dalībnieku publiskā finansējuma atbalsta intensitāte ir 50 %, izņemot šo noteikumu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minētos gadījumus.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Maksimāli pieļaujamā sadarbības tīkla dalībnieku finansējuma intensitāte ir šāda: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interpretācijas iespējām, lūdzam papildināt punktu šādā redakcijā: “Maksimāli pieļaujamā sadarbības tīkla dalībnieku kopējā ERAF un valsts budžeta finansējuma intensitāte ir šāda:"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Maksimāli pieļaujamā sadarbības tīkla dalībnieku publiskā finansējuma atbalsta intensitāte ir 50 %, izņemot šo noteikumu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minētos gadījumus.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Pasākuma ietvaros izmaksas ir attiecināmas, ja tās atbilst šajos noteikumos minētajām izmaksu pozīcijām un ir radušās ne agrāk par brīdi, kad projekta iesniedzējs iesniedzis projekta iesniegumu Vadības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izvērtēt 39. punkta svītrošanu, ievērojot to, ka tas saturiski pārklājas ar 38. punkta apakšpunktos minētajiem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Sadarbības tīkls izstrādā vadlīnijas par komercdarbības atbalsts piešķiršanu sadarbības tīkla dalībniekiem. Sadarbības tīkls lēmumu par atbalsta piešķiršanu pieņem saskaņā ar vadlīnijām, kuras ir publiski pieejamas sadarbības tīkla tīmekļvietnē. Vadlīnijas var precizēt tikai pirms pieteikšanās plānotajām aktivitātēm izsludināšanas, ja nosacījumi tiek mainīti.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skaidrot - kāda "atlase" ir domāta šajā MK noteikumu punktā. Vai atklātā atlase, kad finansējuma saņēmējs (Sadarbības tīkls) iesniedz projekta pieteikumu CFLA? Nav skaidra šī tiesību norma attiecībā uz vadlīniju precizēšanu.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sadarbības tīkla izstrādātās iekšējās kārtības komercdarbības atbalsta piešķiršanai sadarbības tīkla dalībniekiem nosacījumus nedrīkst tikt mainīt brīdī, kad notiek sadarbības tīkla dalībnieku pieteikumu vērtēšana atbalsta saņemšanai. Ja nosacījumi tiek mainīti, tas jāveic pirms sadarbības tīkla dalībnieku pieteikumu vērtēšanas. Noteikumu projekts punkts izteikts šādā redakcijā: Sadarbības tīkls izstrādā iekšējo kārtību komercdarbības atbalsts piešķiršanu sadarbības tīkla dalībniekiem. Iekšējo kārtību var precizēt tikai pirms sadarbības tīkla dalībnieku pieteikšanās plānotajām aktivitātēm izsludināšanas, ja nosacījumi tiek mainīti.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Sadarbības tīkls izstrādā iekšējo kārtību par komercdarbības atbalsta piešķiršanu sadarbības tīkla dalībniekiem. Minēto kārtību var precizēt tikai pirms sadarbības tīkla dalībnieku pieteikšanās plānotajām aktivitātēm izsludināšanas, ja nosacījumi tiek mainīti.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Sadarbības tīkls izstrādā vadlīnijas par komercdarbības atbalsts piešķiršanu sadarbības tīkla dalībniekiem. Sadarbības tīkls lēmumu par atbalsta piešķiršanu pieņem saskaņā ar vadlīnijām, kuras ir publiski pieejamas sadarbības tīkla tīmekļvietnē. Vadlīnijas var precizēt tikai pirms pieteikšanās plānotajām aktivitātēm izsludināšanas, ja nosacījumi tiek mainīti.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noteikumu projekta 38. punkta otrajā teikumā ietverto atsauci uz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Sadarbības tīkls izstrādā iekšējo kārtību par komercdarbības atbalsta piešķiršanu sadarbības tīkla dalībniekiem. Minēto kārtību var precizēt tikai pirms sadarbības tīkla dalībnieku pieteikšanās plānotajām aktivitātēm izsludināšanas, ja nosacījumi tiek mainīti.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Sadarbības tīkls par katru sadarbības tīkla dalībnieku vismaz reizi gadā kopā ar maksājuma pieprasījumu iesniedz vadības informācijas sistēmā, vai pēc atbildīgās iestādes pieprasījuma 10 darbdienu laikā iesniedz atbildīgajai iestādei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šo MK noteikumu punktu un precizēt, ņemot vērā, ka, piemēram, 39.11., 39.14. būs vairāk kā paša sadarbības tīkla aktivitātes (ne konkrēta dalībnieka). Tāpat arī 39.12.punkts jau paredz, ka ir jāiesniedz informācija par sadarbības tīkla aktivitātēm, kurās piedalījies konkrētais sadarbības tīkla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Lūdzam pārskatīt nepieciešamo iesniedzamo informāciju, lai neradītu neadekvātu administratīvo slogu gan sadarbības tīkla, gan sadarbības tīkla dalībnieku pusē, apkopojot informāciju, kura ir arī publiski pieejama (</w:t>
            </w:r>
            <w:r w:rsidR="00000000" w:rsidRPr="00000000" w:rsidDel="00000000">
              <w:rPr>
                <w:rtl w:val="0"/>
              </w:rPr>
              <w:t xml:space="preserve">piemēram, nomaksātie nodokļi),</w:t>
            </w:r>
            <w:r w:rsidR="00000000" w:rsidRPr="00000000" w:rsidDel="00000000">
              <w:rPr>
                <w:u w:val="single"/>
                <w:rtl w:val="0"/>
              </w:rPr>
              <w:t xml:space="preserve"> vai arī nav skaidri nosakāms apkopojamās informācijas izmantošanas mērķis </w:t>
            </w:r>
            <w:r w:rsidR="00000000" w:rsidRPr="00000000" w:rsidDel="00000000">
              <w:rPr>
                <w:rtl w:val="0"/>
              </w:rPr>
              <w:t xml:space="preserve">(piemēram, ko dos šādi dati: piesaistīto ārvalstu dalībnieku skaits organizētajos pasākumos un izstādēs (skaits)); kā arī - informāciju, kas, piemēram, norādīta 39.13. un 39.14.punktā būs redzama jau iesniegtajos maksājuma pieprasījumos par konkrēto aktivitāšu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Sadarbības tīkls par katru sadarbības tīkla dalībnieku pēc noslēguma maksājuma pieprasījuma iesniegšanas vai 10 darbdienu laikā pēc atbildīgās iestādes pieprasījuma saņemšanas iesniedz atbildīgajā iestādē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Sadarbības tīkls par katru sadarbības tīkla dalībnieku vismaz reizi gadā kopā ar maksājuma pieprasījumu iesniedz vadības informācijas sistēmā, vai pēc atbildīgās iestādes pieprasījuma 10 darbdienu laikā iesniedz atbildīgajai iestādei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"ZAB MPKV" - 02.07.2024.)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39. punkts paredz neadekvāti lielu administratīvo slogu gan sadarbības tīkla, gan komersantu līmenī saistībā ar dažādu datu un rādītāju vākšanu, uzkrāšanu un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dzēst no noteikuma projekta 39.8., 39.10., 39.11., 39.13., 39.14. un 39.15. apakšpunktus. Šajos apakšpunktos norādītajiem datiem, kas tiek prasīti iesniegt atbildīgajai iestādei, nav nekāda sakara ar pasākuma mērķi (39.8., 39.10. un 39.11. apakšpunkti), tie dublējas (39.13. un 39.14. apakšpunktā minētā informācija dublē 39.12. apakšpunktu) vai prasītajā griezumā un detalizācijas pakāpē vispār nav iespējams datus iegūt (39.15.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uzņēmumu federācija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Sadarbības tīkls par katru sadarbības tīkla dalībnieku pēc noslēguma maksājuma pieprasījuma iesniegšanas vai 10 darbdienu laikā pēc atbildīgās iestādes pieprasījuma saņemšanas iesniedz atbildīgajā iestādē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ar viedo specializāciju saistītā joma, kurā tika īstenots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norādot ne tikai vienu jomu, bet vairākas (jo Sadarbības tīkls var darboties vairākās RIS 3 jomās).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ar viedo specializāciju saistītā joma/-s, kurā/-s tika īstenots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39.12. RIS3 rādītājus katrā no RIS3 jomām, par kuriem saņemts atbalsts šī pasākuma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Ekonomikas ministriju (turpmāk – EM) skaidrot, kā sadarbības tīkls atskaitīties par RIS3 rādītājiem, ņemot vērā to, ka atbilstoši noteikumu projekta 2.3.apakšpunktam sadarbības tīkls – finansējuma saņēmējs, kas ir biedrība vai nodibinājums, un finansējuma saņēmējam-biedrībai nav P&amp;A 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EM uzmanību uz to, ka RIS3 rādītāji būtu uzkrājami tikai attiecībā par tādu pasākuma atbalsta sadaļu, kur atbalsts ir/var būt saistīts ar P&amp;A izdevumiem (šajā pasākumā nav plānots), nevis par katra sadarbības tīkla dalībnieka vispārējām uzņēmējdarbības aktivitātēm. Turklāt uzliekot par pienākumu sadarbības tīklam atskaitīties par tā dalībnieku P&amp;A aktivitātēm, ir liels risks, ka P&amp;A izdevumi par komersantiem, kas piedalās vairāku uzņēmējdarbības atbalstu aktivitāšu ietvaros, tiks ieskaitīti vairākkārt, kas nebūs korekti.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izvērtēt iespējas no RIS3 rādītāju saraksta izvēlēties, piemēram, šādus RIS3 rādītājus (skat. izkopēti zemāk), vienlaicīgi ņemot vērā, ka sadarbības tīkliem būs iespēja par tiem atskaitīties tikai kopā ar maksājumu pieprasījumiem un tas nebūs iespējams, pēc noslēguma maksājuma pieprasījuma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neto apgrozījums no projekta rezultāta ieviešanas saimnieciskajā darbībā vai komercializēšanas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komersanta eksports no projekta rezultāta ieviešanas saimnieciskajā darbībā vai komercializēšanas atbalstīto komersantu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EM šī pasākuma ietvaros izvēlētos nenoteikt RIS3 rādītājus, aicinām skaidrojumu par to iekļaut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nav paredzētas aktivitātes, lai uzkrātu informāciju par pētniecības izdevumiem, tomēr pasākuma ietvaros atbalstāmās darbības uzskatāmas par attīstības izdevumiem, kā piemēram, jaunu partneru meklēšana, sadarbība ar pētniecības un zināšanu organizācijām vai tirgus analīze. Attiecīgi pasākuma ietvaros tiks uzkrāta informācija par attīstības izdevumiem. Vienlaikus, norādām, ka dati tik apkopoti atbilstoši Centrālās statistikas pārvaldes pieejamai informācijai, pieprasot datus par pasākuma ietvaros atbalstu saņēmušu komersantu publiskajiem un privātajiem izdevumiem pētniecībā un attīstībā.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39.12. RIS3 rādītājus katrā no RIS3 jomām, par kuriem saņemts atbalsts šī pasākuma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RIS3 rādītājus ir plānots uzkrāt pa gala labuma guvēju veidiem, aicinām EM papildināt punkta redakciju aiz vārdiem "RIS3 jomām" ar vārdiem "pa gala labuma guvēju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39.12. RIS3 rādītājus katrā no RIS3 jomām </w:t>
            </w:r>
            <w:r w:rsidR="00000000" w:rsidRPr="00000000" w:rsidDel="00000000">
              <w:rPr>
                <w:u w:val="single"/>
                <w:rtl w:val="0"/>
              </w:rPr>
              <w:t xml:space="preserve">pa gala labuma guvēju veidiem, </w:t>
            </w:r>
            <w:r w:rsidR="00000000" w:rsidRPr="00000000" w:rsidDel="00000000">
              <w:rPr>
                <w:rtl w:val="0"/>
              </w:rPr>
              <w:t xml:space="preserve">par kuriem saņemts atbalsts šī pasākuma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Pasākuma ietvaros pēc projekta īstenošanas atbildīgā iestāde, izmantojot Centrālās statistikas pārvaldes datus, apkopo informāciju par šādiem RIS3 rādītājiem katrā no RIS3 jomām pa gala labuma guvēju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pārliecināties, ka EM būs iespēja no CSP saņemt datus  par pētniecības un attīstības izdevumu apjoma publiskā finansējuma un privātā finansējuma daļu konkrētu uzņēmumu griezumā.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EM uzmanību, ka šajā punktā minētā pieeja neatbilst kopējai pieejai darbam ar RIS3 monitoringu, kas saskaņota starp EM, IZM, CFLA un VI un nenodrošinās ikgadēju RIS3 monitoringa rādītāju uzkrāšanu, ne to uzkrāšanu KPVIS.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EM šo jautājumu pārrunāt kopīgā sanāksmē, pieaicinot arī IZM un CFLA kolēģus.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CSP nodrošinās datus komersantu līmenī, kurus Ekonomikas ministrija ievadīs KPVIS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Pasākuma ietvaros pēc projekta īstenošanas atbildīgā iestāde, izmantojot Centrālās statistikas pārvaldes datus, apkopo informāciju par šādiem RIS3 rādītājiem katrā no RIS3 jomām dalījumā pa gala labuma guvēju veidiem: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45.10. atbalstu saņēmušo sadarbības tīkla dalībnieku eksporta apjomu, vienlaikus informējot vai eksporta apjoms atbalstītajos sadarbības tīkla dalībniekos sasniedz vismaz 10% piecu gadu laikā no sadarbības tīkla dalībnieku noslēgumu pārskata iesniegšanas;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ierosina izslēgt šo punktu, jo MK noteikumu 45.6.punkts jau nosaka eksporta datu iesniegšanu un tālāk minētais nav loģisks/nav izprotama prasība.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45.10. un 45.11. apakšpunkts nodrošina Ministru kabineta 2023. gada 7. novembra sēdes protokollēmuma (prot.Nr. 56, 32. §.) 7.punktā dotā uzdevuma (23-UZ-585) izpildi – Lai plānotās investīcijas primāri veicinātu programmā iesaistīto uzņēmumu produktivitātes kāpumu un eksporta apjomu palielināšanu, Ekonomikas ministrijai sagatavot kritērijus, kas nodrošina, ka ar Eiropas Savienības Kohēzijas politikas programmas 1.2.1. specifiskā atbalsta mērķa pasākumiem atbalstītajos uzņēmumos tiek panākta eksporta apjomu palielināšana par 10% un produktivitātes kāpums par 10%, un ekonomikas ministram attiecīgus priekšlikumus līdz 2024. gada 1. martam iesniegt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45.11. atbalstu saņēmušo sadarbības tīkla dalībnieku produktivitātes apjomu, vienlaikus informējot, vai produktivitātes apjoms atbalstītajos sadarbības tīkla dalībniekos sasniedz vismaz 10% piecu gadu laikā no sadarbības tīkla dalībnieku noslēgumu pārskata iesniegšanas;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ierosina dzēst šo punktu, jo nav izprotama šajā punktā minētās izpildes nepieciešamība saskaņā ar investīciju mērķi, iznākuma un nacionālajiem rādītājiem, kā arīnav skaidri izprotams uzskaitāmās informācijas saturs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45.10. un 45.11. apakšpunkts nodrošina Ministru kabineta 2023. gada 7. novembra sēdes protokollēmuma (prot.Nr. 56, 32. §.) 7.punktā dotā uzdevuma (23-UZ-585) izpildi – Lai plānotās investīcijas primāri veicinātu programmā iesaistīto uzņēmumu produktivitātes kāpumu un eksporta apjomu palielināšanu, Ekonomikas ministrijai sagatavot kritērijus, kas nodrošina, ka ar Eiropas Savienības Kohēzijas politikas programmas 1.2.1. specifiskā atbalsta mērķa pasākumiem atbalstītajos uzņēmumos tiek panākta eksporta apjomu palielināšana par 10% un produktivitātes kāpums par 10%, un ekonomikas ministram attiecīgus priekšlikumus līdz 2024. gada 1. martam iesniegt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46.8. veikt atbalsta piešķiršanu, aprēķināšanu un uzskaiti sadarbības tīkla dalībniekiem atbilstoši šo noteikumu </w:t>
            </w:r>
            <w:r w:rsidR="00000000" w:rsidRPr="00000000" w:rsidDel="00000000">
              <w:rPr>
                <w:rtl w:val="0"/>
              </w:rPr>
              <w:t xml:space="preserve">24.2.</w:t>
            </w:r>
            <w:r w:rsidR="00000000" w:rsidRPr="00000000" w:rsidDel="00000000">
              <w:rPr>
                <w:rtl w:val="0"/>
              </w:rPr>
              <w:t xml:space="preserve"> un </w:t>
            </w:r>
            <w:r w:rsidR="00000000" w:rsidRPr="00000000" w:rsidDel="00000000">
              <w:rPr>
                <w:rtl w:val="0"/>
              </w:rPr>
              <w:t xml:space="preserve">24.3.</w:t>
            </w:r>
            <w:r w:rsidR="00000000" w:rsidRPr="00000000" w:rsidDel="00000000">
              <w:rPr>
                <w:rtl w:val="0"/>
              </w:rPr>
              <w:t xml:space="preserve"> apakšpunktam, nodrošinot, ka tiek ievērota dzimumu līdztiesība un vienlīdzīgu iespēju princips;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"ZAB MPKV" - 02.07.2024.)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24.2. un 24.3. apakšpunkti nenosaka kārtību atbalsta piešķiršanai, aprēķināšanai un uzskaitei.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46.8. 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uzņēmumu federācija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apakšpunkts precizēts šādā redakcijā: veikt atbalsta piešķiršanu, aprēķināšanu un uzskaiti sadarbības tīkla dalībniekiem atbilstoši sadarbības tīkla izstrādātajai iekšējai kārtībai par komercdarbības atbalsts piešķiršanu sadarbības tīkla dalībniekiem un šo noteikumu 24.2. un 24.3.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46.8. veikt atbalsta piešķiršanu sadarbības tīkla dalībniekiem, aprēķināšanu un uzskaiti atbilstoši sadarbības tīkla izstrādātajai iekšējai kārtībai par komercdarbības atbalsta piešķiršanu sadarbības tīkla dalībniekiem un šo noteikumu </w:t>
            </w:r>
            <w:r w:rsidR="00000000" w:rsidRPr="00000000" w:rsidDel="00000000">
              <w:rPr>
                <w:rtl w:val="0"/>
              </w:rPr>
              <w:t xml:space="preserve">24.2.</w:t>
            </w:r>
            <w:r w:rsidR="00000000" w:rsidRPr="00000000" w:rsidDel="00000000">
              <w:rPr>
                <w:rtl w:val="0"/>
              </w:rPr>
              <w:t xml:space="preserve"> un </w:t>
            </w:r>
            <w:r w:rsidR="00000000" w:rsidRPr="00000000" w:rsidDel="00000000">
              <w:rPr>
                <w:rtl w:val="0"/>
              </w:rPr>
              <w:t xml:space="preserve">24.3. </w:t>
            </w:r>
            <w:r w:rsidR="00000000" w:rsidRPr="00000000" w:rsidDel="00000000">
              <w:rPr>
                <w:rtl w:val="0"/>
              </w:rPr>
              <w:t xml:space="preserve">apakšpunktam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46.9.4. vai sadarbības tīkla dalībnieks nav deklarējis </w:t>
            </w:r>
            <w:r w:rsidR="00000000" w:rsidRPr="00000000" w:rsidDel="00000000">
              <w:rPr>
                <w:i w:val="1"/>
                <w:rtl w:val="0"/>
              </w:rPr>
              <w:t xml:space="preserve">de minimis</w:t>
            </w:r>
            <w:r w:rsidR="00000000" w:rsidRPr="00000000" w:rsidDel="00000000">
              <w:rPr>
                <w:rtl w:val="0"/>
              </w:rPr>
              <w:t xml:space="preserve"> atbalstu no citiem sadarbības tīkliem;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precizēt/dzēst, jo ir pretrunā ar šo: Sadarbības tīkla dalībnieks var iesaistīties vairākos sadarbības tīklos.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46.12. reģistrēt visus sadarbības tīkla dalībnieku pieteikumus </w:t>
            </w:r>
            <w:r w:rsidR="00000000" w:rsidRPr="00000000" w:rsidDel="00000000">
              <w:rPr>
                <w:i w:val="1"/>
                <w:rtl w:val="0"/>
              </w:rPr>
              <w:t xml:space="preserve">de minimis </w:t>
            </w:r>
            <w:r w:rsidR="00000000" w:rsidRPr="00000000" w:rsidDel="00000000">
              <w:rPr>
                <w:rtl w:val="0"/>
              </w:rPr>
              <w:t xml:space="preserve">atbalsta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25.6.3., 27.2.1.apakšpunktā un 54.punktā tiek aizstāts vārds "pieteikums" ar vārdu "iesniegums", lai nodrošinātu skaidrāku uztveramību un vienādu normu piemērošanu, kā arī atbilstību Eiropas Savienības fondu regulējumam, lūdzam precizēt arī noteikumu projekta 46.12.apakšpunktu, 61. un 62.punktu.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46.12. reģistrēt visus sadarbības tīkla dalībnieku iesniegumus </w:t>
            </w:r>
            <w:r w:rsidR="00000000" w:rsidRPr="00000000" w:rsidDel="00000000">
              <w:rPr>
                <w:i w:val="1"/>
                <w:rtl w:val="0"/>
              </w:rPr>
              <w:t xml:space="preserve">de minimis </w:t>
            </w:r>
            <w:r w:rsidR="00000000" w:rsidRPr="00000000" w:rsidDel="00000000">
              <w:rPr>
                <w:rtl w:val="0"/>
              </w:rPr>
              <w:t xml:space="preserve">atbalsta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46.12. elektroniskā veidā dokumentēt lēmuma pieņemšanu par atbalsta piešķiršanu sadarbības tīkla dalībniekam;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"ZAB MPKV" - 02.07.2024.)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46.12. apakšpunktu, kas rada lieku administratīvo slogu projekta īstenotājiem.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ko nozīmē termins elektroniskā veidā dokumentēt, jo līdzšinējā projektu īstenošanas pieredzē ar šādu terminu projekta īstenošanā neesam sakārušies.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izziņā Ekonomikas ministrija norāda, ka šāda prasība tiek ieviesta tikai tādēļ, lai varētu identificēt personas, kas pieņem pozitīvu vai negatīvu lēmumu par atbalsta sniegšanu, tādā veidā pēc ministrijas domām mazinot interešu konflikta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52. punktu sadarbības tīkla projekta īstenošanas un projekta vadības personālam, kā arī personām, kuras pieņem lēmumu par atbalsta piešķiršanu sadarbības tīkla dalībniekam, pirms vērtēšanas procesa uzsākšanas ir jāparaksta objektivitātes, konfidencialitātes un interešu konflikta neesības apliecinājums. Attiecīgi visas personas, kuras ir iesaistītas lēmuma pieņemšanā par atbalsta piešķiršanu vai noraidīšanu ir identificējamas pēc apliecinājumiem.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uzņēmumu federācija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izteikts šādā redakcijā: rakstiskā veidā dokumentēt lēmuma pieņemšanu par atbalsta piešķiršanu sadarbības tīkla dalībniekam. Skaidrojam, ka lēmumu pieņemšanas procesu nepieciešams dokumentēt, ņemot vērā, ka atbalsta piešķiršana sadarbības tīkla dalībniekam ir publiskā finansējuma sadale. Turklāt, līdzvērtīga prasība ir iekļauta arī citās EM pārraudzībā esošajās atbalsta programmās, kā piemēram, Atveseļošanas fonda 5.1.1.2.i. trešā kārta un citas inovāciju atbalsta programmas.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46.13. rakstveidā dokumentēt lēmuma pieņemšanu par atbalsta piešķiršanu sadarbības tīkla dalībniekam;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Pasākuma ietvaros sadarbības tīkls var saņemt avansa maksājumu, kas nepārsniedz 30 % no projekta Eiropas Savienības fondu un valsts budžeta finansējuma kopsummas, vienlaikus nodrošinot, ka avansa un starpposma maksājumu kopsumma nepārsniedz 90 % no Eiropas Savienības fondu un valsts budžeta finansējuma kopsummas, ja tiek ievēroti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Ministru kabineta 2023. gada 25. aprīļa noteikumos Nr. 205 "Valsts budžeta līdzekļu plānošanas kārtība Eiropas Savienības fondu projektu īstenošanai un maksājumu veikšanai 2021.–2027. gada plānošanas periodā" lietoto terminoloģiju un izvairītos no interpretācijas iespējām, lūdzam precizēt noteikumu projekta 49.punktu, nosakot, ka avanss, nevis avansa maksājums nepārsniedz 30% no projekta Eiropas Savienības fondu un valsts budžeta finansējuma kopsummas. Vienlaikus lūdzam precizēt arī noteikumu projekta 49.3.apakšpunktu, ievērojot, ka atbilstoši minētajiem noteikumiem finansējuma saņēmējs var saņemt vairākus avansa maksājumus, nevis vairākus avansus.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Pasākuma ietvaros sadarbības tīkls var saņemt avansu, kas nepārsniedz 30 % no projekta Eiropas Savienības fondu un valsts budžeta finansējuma kopsummas, vienlaikus nodrošinot, ka avansa un starpposma maksājumu kopsumma nepārsniedz 90 % no Eiropas Savienības fondu un valsts budžeta finansējuma kopsummas, ja ievēroti šādi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48.4. parakstīt apliecinājumu par interešu konflikta, dubultā finansējuma, korupcijas, krāpšanas neesību.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projekta uzraudzības posmā pieprasāmās informācijas apjomu, lūdzam izvērtēt, vai sadarbības tīkla dalībniekiem ir nepieciešams parakstīt šādu apliecinājumu, jo atbilstoši noteikumu projekta 24.3.apakšpunkta nosacījumiem, sadarbības tīklam, piešķirot atbalstu, ir pienākums veikt sadarbības tīkla dalībnieku pārbaudi, līdz ar to, šāda apliecinājuma pieprasīšana būtu lieks solis, kas būtu dzēšams no sadarbības tīkla dalībnieku pienākumiem.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Sadarbības tīkls un sadarbības tīkla dalībnieki nodrošina komunikācijas un vizuālās identitātes pasākumus saskaņā ar regulas 2021/1060 47. un 50. pantu un normatīvo aktu par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finansējuma saņēmējs nodrošina komunikācijas un vizuālās identitātes pasākumus gan saskaņā ar noteikumu projekta 49. punktā minētajiem normatīvajiem aktiem, gan </w:t>
            </w:r>
            <w:r w:rsidR="00000000" w:rsidRPr="00000000" w:rsidDel="00000000">
              <w:rPr>
                <w:u w:val="single"/>
                <w:rtl w:val="0"/>
              </w:rPr>
              <w:t xml:space="preserve">ievēro Eiropas Savienības fondu 2021.–2027. gada plānošanas perioda un Atveseļošanas fonda komunikācijas un dizaina vadlīnijas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šādā redakcijā: </w:t>
            </w:r>
            <w:r w:rsidR="00000000" w:rsidRPr="00000000" w:rsidDel="00000000">
              <w:rPr>
                <w:i w:val="1"/>
                <w:rtl w:val="0"/>
              </w:rPr>
              <w:t xml:space="preserve">Sadarbības tīkls un sadarbības tīkla dalībnieki nodrošina komunikācijas un vizuālās identitātes pasākumus gan saskaņā ar noteikumu projekta 49. punktā minētajiem normatīvajiem aktiem, gan ievēro Eiropas Savienības fondu 2021.–2027. gada plānošanas perioda un Atveseļošanas fonda komunikācijas un dizaina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Sadarbības tīkls un sadarbības tīkla dalībnieki nodrošina komunikācijas un vizuālās identitātes pasākumus saskaņā ar regulas Nr. 2021/1060 47. un 50. pantu un normatīvo aktu par kārtību, kādā Eiropas Savienības fondu vadībā iesaistītās institūcijas nodrošina šo fondu ieviešanu 2021.–2027. gada plānošanas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Sadarbības tīkli un sadarbības tīkla dalībnieki projekta īstenošanas laikā nodrošina interešu konflikta nepieļaujamību saskaņā ar Komisijas regulas Nr. 2018/1046 61.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51. punktu kā noteikumu projekta 46.13. un 48.3. apakšpunktā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53.2.1. plānoto maksājuma pieprasījumu iesniegšanas grafiku, paredzot, ka maksājuma pieprasījumi tiek iesniegti atbilstoši līgumam par projekta īstenošanu, bet ne biežāk kā divas reizes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punktu, jo nav saprotams, kurā brīdī / kādā termiņš šie dokumenti ir jāiesniedz.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nodrošinot skaidras tiesību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53.2.2. ne vēlāk kā 30 dienu laikā – iepirkumu plānu par visiem pasākuma ieviešanai plānotajiem iepirkumiem, kuru rīkošanai paredzēts piemērot publisko iepirkumu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punktu, jo nav saprotams, no kura brīža 30 dienu laikā šis dokuments ir jāiesniedz.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nodrošinot skaidras tiesību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53.8. ne retāk kā reizi ceturksnī tīmekļvietnē nodrošināt aktuālās informācijas ievietošanu par projekta īstenošanas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(DAIF Latvija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dzēst punktu, jo dublē 53.6.punktu.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46.5. ne retāk kā reizi ceturksnī ievietot savā tīmekļvietnē aktuālo informāciju par projekta īstenošanas gaitu;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53.10. izveidot un iesniegt sadarbības iestādē iekšējās kontroles sistēmas aprakstu korupcijas un interešu konflikta riska novēršanai, atbilstoši Ministru kabineta 2017. gada 17. oktobra noteikumu Nr. 630 "Noteikumi par iekšējās kontroles sistēmas pamatprasībām korupcijas un interešu konflikta riska novēršanai publiskas personas institūcijā" prasībām, ietverot tajā: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finansējuma saņēmējs ir sadarbības tīkls (biedrība vai nodibinājums, nevis publiskas personas institūcija), rosinām precizēt apakšpunkta ievaddaļu, piemēram, šādi: "Finansējuma saņēmējam ir pienākums līdz projekta iesnieguma iesniegšanai izstrādāt un iesniegt sadarbības iestādei iekšējās kontroles sistēmu korupcijas un interešu konflikta riska novēršanai (iekšējo kārtību), ietverot tajā:". Vēršam uzmanību, ka noteikumu projektā var noteikt arī citu termiņu minētās iekšējās kārtības izstrādei, piemēram, līdz pirmajam maksājuma pieprasījumam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46.7. ne vēlāk kā mēnesi pēc līguma par projekta īstenošanu parakstīšanas un līdz pirmajam maksājuma pieprasījumam iesniegt sadarbības iestādē iekšējās kontroles sistēmas aprakstu korupcijas un interešu konflikta riska novēršanai, ietverot tajā: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53.10.4. procedūras aprakstu dubultā finansējuma situācijas identificēšanai un novēršanai no citiem finanšu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53.10.4.apakspunktu, paredzot, ka sadarbības tīkls  kā finansējuma saņēmējs nodrošina nepārklāšanās principu ar citiem valsts un ārvalstu finanšu atbalsta instrumentiem un dubultā finansējuma neiestāšanos.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dubultā finansējuma neiestāšanās novēršama gan attiecībā uz citiem finanšu instrumentiem, gan arī konkrētā projekta īstenošanai piešķirtā finansējuma ietvaros darbības nedrīkst tikt finansētas dubultā.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46.7.4. procedūras aprakstu dubultā finansējuma situācijas identificēšanai un novēršanai no citiem valsts un ārvalstu finanšu atbalsta instrumentiem;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55.6. iesniegt </w:t>
            </w:r>
            <w:r w:rsidR="00000000" w:rsidRPr="00000000" w:rsidDel="00000000">
              <w:rPr>
                <w:i w:val="1"/>
                <w:rtl w:val="0"/>
              </w:rPr>
              <w:t xml:space="preserve">de minimis</w:t>
            </w:r>
            <w:r w:rsidR="00000000" w:rsidRPr="00000000" w:rsidDel="00000000">
              <w:rPr>
                <w:rtl w:val="0"/>
              </w:rPr>
              <w:t xml:space="preserve"> sistēmā sagatavotu veidlapas “Veidlapa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izdruku vai norāda sistēmā izveidotās un apstiprinātās veidlapas identifikācijas numuru, ja atbalsts tiek saņemts saskaņā ar Komisijas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pasākuma ietvaros atbalstu plānots piešķirt tikai ar Komisijas regulu Nr.2023/2831, lūdzam izvērtēt, vai 55.6.punkta beigās minētā piebilde "ja atbalsts tiek saņemts saskaņā ar Komisijas regulu Nr.2023/2831" ir nepieciešama.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komunikācijas un vizuālās identitātes pasākumus saskaņā ar regulas 2021/1060 47. un 50. pantu un normatīvo aktu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56.2. apakšpunktā norādīta atsauce uz nesaistošiem dokumentiem (vadlīnijām). Ņemot vērā minēto, lūdzam visā noteikumu projektā svītrot atsauces uz nesaistošiem dokumentiem (vadlīnijām)un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komunikācijas un vizuālās identitātes pasākumus saskaņā ar regulas 2021/1060 47. un 50. pantu un normatīvo aktu par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Sadarbības tīkla projekta īstenošanas un projekta vadības personāls, kā arī personas, kuras pieņem lēmumu par komercdarbības atbalsta piešķiršanu sadarbības tīkla dalībniekam, pirms vērtēšanas procesa uzsākšanas paraksta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esošo objektivitātes, konfidencialitātes un interešu konflikta neesības apliecinājumu. Apliecinājumu paraksta atbilstoši Komisijas regulas Nr. 2018/1046 61. pantam.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59.punktu, svītrojot vārdu "komercdarbības" pirms vārda "atbalsta", ņemot vērā, ka tādejādi tiek sašaurināts šīs normas tvērums, proti, jebkura lēmuma pieņemšanas gadījumā, kur tiek piešķirts atbalsts vai finansējums  ir jāparaksta objektivitātes, konfidencialitātes un interešu konflikta neesības apliecinājums, ne tikai komercdarbības atbalsta piešķiršanas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Sadarbības tīkla projekta īstenošanas un projekta vadības personāls, kā arī personas, kuras pieņem lēmumu par atbalsta piešķiršanu sadarbības tīkla dalībniekam, pirms vērtēšanas procesa uzsākšanas paraksta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esošo objektivitātes, konfidencialitātes un interešu konflikta neesības apliecinājumu. Apliecinājumu paraksta atbilstoši regulas Nr. </w:t>
            </w:r>
            <w:r w:rsidR="00000000" w:rsidRPr="00000000" w:rsidDel="00000000">
              <w:rPr>
                <w:rtl w:val="0"/>
              </w:rPr>
              <w:t xml:space="preserve">2024/2509</w:t>
            </w:r>
            <w:r w:rsidR="00000000" w:rsidRPr="00000000" w:rsidDel="00000000">
              <w:rPr>
                <w:rtl w:val="0"/>
              </w:rPr>
              <w:t xml:space="preserve"> 61. pantam.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Sadarbības tīkls līdz ar projekta pieteikuma iesniegšanu apliecina, ka saņemtais atbalsts tiks vērsts uz eksporta apjoma un produktivitātes kāpināšanu sadarbības tīkla dalībnieku līmenī piecu gadu laikā pēc sadarbības tīkla noslēguma maksājuma pieprasījuma iesniegšanas.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Eiropas Savienības fondu 2021.—2027. gada plānošanas perioda vadības likumā ietverto terminoloģiju un noteikumu projektā norādīt uz projekta iesniegumu, nevis projekta pieteikumu.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atbilstoši sniegtajiem norādījumiem, lietojot korektu terminoloģiju arī pārējā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Sadarbības tīkls pēc noslēguma maksājuma pieprasījuma iesniegšanas un piecus gadus pēc tam pārbauda sadarbības tīkla dalībnieka eksporta apjoma un produktivitātes pieaugumu.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"ZAB MPKV" - 02.07.2024.)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55. punktu un precizēt 39.7.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paredzēti cilvēkresursi sadarbības tīklam, lai izpildītu 39.7. apakšpunktā minēto prasību, apkopot sadarbības tīkla dalībnieku eksporta apjomus piecus gadus pēc noslēguma maksājuma pieprasījuma iesniegšanas, un vēl jo vairāk, lai tos pārbaudītu, kā izriet no noteikumu projekta 55.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Eksporta un produktivitātes rādītāju apkopošanai ir nepieciešami ievērojami cilvēkresursi, kas pēc projekta īstenošanas sadarbības tīklam vairs nebūs pieejami. Līdz ar to noteikt tik ilgu uzraudzības periodu šo rādītāju kontrolei ir nesamērīgi liels finansiālais slogs sadarbības tīklam.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uzņēmumu federācija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Ja sadarbības tīkls vai sadarbības tīkla dalībnieks vienlaikus darbojas vienā vai vairākās nozarēs, kas minētas šo noteikumu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 </w:t>
            </w:r>
            <w:r w:rsidR="00000000" w:rsidRPr="00000000" w:rsidDel="00000000">
              <w:rPr>
                <w:i w:val="1"/>
                <w:rtl w:val="0"/>
              </w:rPr>
              <w:t xml:space="preserve">de minimis </w:t>
            </w:r>
            <w:r w:rsidR="00000000" w:rsidRPr="00000000" w:rsidDel="00000000">
              <w:rPr>
                <w:rtl w:val="0"/>
              </w:rPr>
              <w:t xml:space="preserve">atbalstu drīkst piešķirt tikai tad, ja tas nodrošina šo nozaru darbību vai uzskaites nodalīšanu, nodrošinot, ka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2023. gada 13. decembra  Regulas (ES) 2023/2831 par Līguma par Eiropas Savienības darbību 107. un 108. panta piemērošanu de minimis atbalstam 1.panta 1.punktā ir minētas izslēgtās nozares un darbības, kurām de minimis atbalsts nav piešķirams, un šo noteikumu projekta 58.punkts jau ietver prasību nodrošināt uzskaites nošķiršanu, kā to paredz de minimis regulējums, lūdzam ievērot to, ka noteikumu projekta 59.punkts daļēji dublē noteikumu projekta 58.punktā ietverto, jo atsauces uz visu noteikumu projekta 57.punktu, nevis tikai 57.2 - 57.7, kā arī lūdzam 59.punktu precizēt tā, lai 59.punkta norma par atbalsta nodalīšanu attiektos tikai uz 57.2 - 57.7.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dzēsts. Vienlaikus, veikti precizējumi noteikumu projekta 58. punktā, izsakot to šādā redakcijā: </w:t>
            </w:r>
            <w:r w:rsidR="00000000" w:rsidRPr="00000000" w:rsidDel="00000000">
              <w:rPr>
                <w:i w:val="1"/>
                <w:rtl w:val="0"/>
              </w:rPr>
              <w:t xml:space="preserve">Ja sadarbības tīkls vai sadarbības tīkla dalībnieks vienlaikus darbojas vienā vai vairākās Komisijas regulas Nr.2023/2831 1.panta 1.punkta a), b), c) un d) apakšpunktā minētajās nozarēs vai šo noteikumu 57.2., 57.3., 57.4., 57.5., 57.6. un 57.7. apakšpunktos minētajās nozarēs, atbalstu drīkst piešķirt tikai tad, ja atbalsta pretendents nodrošina šo nozaru darbību vai uzskaites nodalīšanu, lai saskaņā ar Komisijas regulas Nr.2023/2831 1.panta 2.punktu darbības izslēgtajās nozarēs negūst labumu no de minimis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Pasākuma ietvaros sadarbības iestāde sadarbības tīklam un sadarbības tīkls sadarbības tīkla dalībniekiem finansējumu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minēto izmaksu segšanai sniedz saskaņā ar Komisijas regulu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 gada 1.jūlijā stājušies spēkā grozījumi Ministru kabineta 2018. gada 21. novembra noteikumos Nr. 715 "De minimis atbalsta uzskaites un piešķiršanas kārtība", lūdzam no noteikumu projekta 60.punkta svītrot vārdus "un de minimis atbalsta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Pasākuma ietvaros sadarbības iestāde sadarbības tīklam un sadarbības tīkls sadarbības tīkla dalībniekiem finansējumu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minēto izmaksu segšanai sniedz saskaņā ar Komisijas regulu Nr. </w:t>
            </w:r>
            <w:r w:rsidR="00000000" w:rsidRPr="00000000" w:rsidDel="00000000">
              <w:rPr>
                <w:rtl w:val="0"/>
              </w:rPr>
              <w:t xml:space="preserve">2023/2831</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Sadarbības tīkls, iesniedzot sadarbības iestādei pieteikumu </w:t>
            </w:r>
            <w:r w:rsidR="00000000" w:rsidRPr="00000000" w:rsidDel="00000000">
              <w:rPr>
                <w:i w:val="1"/>
                <w:rtl w:val="0"/>
              </w:rPr>
              <w:t xml:space="preserve">de minimis</w:t>
            </w:r>
            <w:r w:rsidR="00000000" w:rsidRPr="00000000" w:rsidDel="00000000">
              <w:rPr>
                <w:rtl w:val="0"/>
              </w:rPr>
              <w:t xml:space="preserve"> atbalsta saņemšanai, pieteikumā norāda </w:t>
            </w:r>
            <w:r w:rsidR="00000000" w:rsidRPr="00000000" w:rsidDel="00000000">
              <w:rPr>
                <w:i w:val="1"/>
                <w:rtl w:val="0"/>
              </w:rPr>
              <w:t xml:space="preserve">de minimis</w:t>
            </w:r>
            <w:r w:rsidR="00000000" w:rsidRPr="00000000" w:rsidDel="00000000">
              <w:rPr>
                <w:rtl w:val="0"/>
              </w:rPr>
              <w:t xml:space="preserve"> atbalsta uzskaites sistēmā izveidotās un apstiprinātās pretendenta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63. punktā u.c. nodrošināt konsekventu terminoloģiju attiecībā uz to, vai iesniegts tiek pieteikums atbalsta saņemšanai (sk. noteikumu projekta 46.11. apakšpunktu) vai pieteikums </w:t>
            </w:r>
            <w:r w:rsidR="00000000" w:rsidRPr="00000000" w:rsidDel="00000000">
              <w:rPr>
                <w:i w:val="1"/>
                <w:rtl w:val="0"/>
              </w:rPr>
              <w:t xml:space="preserve">de minimis</w:t>
            </w:r>
            <w:r w:rsidR="00000000" w:rsidRPr="00000000" w:rsidDel="00000000">
              <w:rPr>
                <w:rtl w:val="0"/>
              </w:rPr>
              <w:t xml:space="preserve"> atbalsta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lietojot terminu - pieteikums </w:t>
            </w:r>
            <w:r w:rsidR="00000000" w:rsidRPr="00000000" w:rsidDel="00000000">
              <w:rPr>
                <w:i w:val="1"/>
                <w:rtl w:val="0"/>
              </w:rPr>
              <w:t xml:space="preserve">de minimis</w:t>
            </w:r>
            <w:r w:rsidR="00000000" w:rsidRPr="00000000" w:rsidDel="00000000">
              <w:rPr>
                <w:rtl w:val="0"/>
              </w:rPr>
              <w:t xml:space="preserve">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Sadarbības tīkls, iesniedzot sadarbības iestādē iesniegumu </w:t>
            </w:r>
            <w:r w:rsidR="00000000" w:rsidRPr="00000000" w:rsidDel="00000000">
              <w:rPr>
                <w:i w:val="1"/>
                <w:rtl w:val="0"/>
              </w:rPr>
              <w:t xml:space="preserve">de minimis</w:t>
            </w:r>
            <w:r w:rsidR="00000000" w:rsidRPr="00000000" w:rsidDel="00000000">
              <w:rPr>
                <w:rtl w:val="0"/>
              </w:rPr>
              <w:t xml:space="preserve"> atbalsta saņemšanai, iesniegumā norāda </w:t>
            </w:r>
            <w:r w:rsidR="00000000" w:rsidRPr="00000000" w:rsidDel="00000000">
              <w:rPr>
                <w:i w:val="1"/>
                <w:rtl w:val="0"/>
              </w:rPr>
              <w:t xml:space="preserve">de minimis</w:t>
            </w:r>
            <w:r w:rsidR="00000000" w:rsidRPr="00000000" w:rsidDel="00000000">
              <w:rPr>
                <w:rtl w:val="0"/>
              </w:rPr>
              <w:t xml:space="preserve"> atbalsta uzskaites sistēmā izveidotās un apstiprinātās pretendenta veidlapas identifikācijas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sadarbības iestāde un sadarbības tīkls nodrošina informācijas pieejamību 10 gadus, sākot no dienas, kurā saskaņā ar šajos noteikumos noteikto piešķirts pēdējais </w:t>
            </w:r>
            <w:r w:rsidR="00000000" w:rsidRPr="00000000" w:rsidDel="00000000">
              <w:rPr>
                <w:i w:val="1"/>
                <w:rtl w:val="0"/>
              </w:rPr>
              <w:t xml:space="preserve">de minimis</w:t>
            </w:r>
            <w:r w:rsidR="00000000" w:rsidRPr="00000000" w:rsidDel="00000000">
              <w:rPr>
                <w:rtl w:val="0"/>
              </w:rPr>
              <w:t xml:space="preserve">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71. punktu nepieciešams izvērtēt un precizēt. Norādām, ka šobrīd no 71. punkta ievaddaļas un apakšpunktiem neizriet, kādu datu vai informācijas (dokumentu) pieejamība ir jānodrošina (ievaddaļas saturs turklāt neatbilst abiem apakšpunktiem), kā arī neizriet termiņš, kādā sadarbības tīklam ir jānodrošina informācijas (dokumentu) pieejamība. Piemēram, 71. punkta ievaddaļā norādīts uz ar de minimis atbalsta piešķiršanu saistītiem datiem (nevis informāciju), 71.1. apakšpunktā - uz informāciju (nekonkretizējot informāciju, pastāvot pārklāšanās iespējai ar 71.2. apakšpunktā minētiem dokumentiem), bet 71.2. apakšpunktā - uz ar komercdarbības atbalsta saņemšanu saistītiem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izteikts šādā redakcijā: Sadarbības tīkls un sadarbības tīkla dalībnieks nodrošina informācijas pieejamību 10 gadus, skaitot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anotācijas sadaļā "Sasniedzamie rādītāji" ir iekļauta informācija par eksporta un produktivitātes datu analīzi, ko veiks pasākuma ietvaros atbildīgā iestāde atbilstoši Centrālās statistikas pārvaldes (CSP) datiem, tādējādi mazinot administratīvo slogu (nepieprasot datus sniegt atbalsta saņēmējiem), aicinām EM šajā sadaļā iekļaut arī informāciju par RIS3 rādītāju uzkrāšanu (P&amp;A izdevumi publiskā un privātā finansējuma griezumā), ko pasākuma ietvaros pēc projekta īstenošanas nodrošinās atbildīgā iestāde,  izmantojot CSP datus. Tā, kā augstākminēto datu apkopšana notiks pēc projekta īstenošanas beigām, tad vēršam uzmanību, ka atbildīgajai iestādei nebūs iespējas tos ievadīt KPVIS, jo to šobrīd vēl nenodrošina KPVIS funkcionalitāte. Ņemto vērā to, ka visi atbildīgās iestādes pasākuma īstenošanas un pēc pasākuma īstenošanas beigām uzkrātie dati ir svarīgi ex-post u.c. izvērtējumiem, aicinām EM anotācijā norādīt informāciju par vietu, kur tie tiks uzkrāti un kur būs pieejams to apkopojums (piemēram, tiek tiks nodoti EM RIS3 monitoringa vienībai un/vai publicēti EM mājas lapā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šādā redakcijā: </w:t>
            </w:r>
            <w:r w:rsidR="00000000" w:rsidRPr="00000000" w:rsidDel="00000000">
              <w:rPr>
                <w:i w:val="1"/>
                <w:rtl w:val="0"/>
              </w:rPr>
              <w:t xml:space="preserve">Vienlaikus, pasākuma ietvaros atbildīgā iestāde RIS3 datu analīzi (pētniecības un attīstības izdevumu apjoms - publiskais finansējums un privātās investīcijas (euro)) veiks atbilstoši Centrālās statistikas pārvaldes datiem. Uzkrātie dati būs pieejama atbildīgās iestādes izstrādātajos RIS3 monitoringa ziņojumos.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izsekojamībai, t.sk., lai varētu noteikt rādītāju saskaņotību ar 1.2.1.SAM rādītāju aprakstu (pasi), anotācijā norādīt arī pārējo pasākuma kārtu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rādītājiem par visām 1.2.1.1. pasākuma kārtām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izziņā norādīto nolūks, nosakot, ka vismaz 30 sadarbības tīkla dalībniekiem ir jābūt savstarpēji nesaistītiem, ir nodrošināt atbalstu iespējami plašākam komersantu lokam. Tādējādi secināms, ka būtiskākais ir, lai savstarpēji nesaistīti komersanti veidotu nepieciešamo dalībnieku skaitu, savukārt attiecībā uz eksporta un apgrozījuma apjomu būtu pieņemams, ka tajā tiek ierēķināts arī savstarpēji saistītu uzņēmumu dati, kā tas šobrīd ir paredzēts arī Uzraudzības komitejas rakstiskajā procedūrā virzītajos projektu iesniegumu vērtēšanas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lūdzam anotācijas 1.3. sadaļā "Pašreizējā situācija, problēmas un risinājumi" norādīto rindkopu "Projekta iesniedzēja atbilstības nosacījumos un projekta iesniegumu vērtēšanas kritērijos tiek skatīti tikai savstarpēji nesaistītu sīko (mikro), mazo, vidējo un lielo komersantu rādītāji. Atbalsta sniegšana savstarpēji nesaistītiem komersantiem, nodrošina atbalsta pieejamību plašākam komersantu lokam un mazina gadījumus, kad atbalsts tiek sniegts mazam komersantu skaitam caur dažādām juridiskajām formām." izteikt zemāk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komentārs, Ilze Kvartenoka)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sniegšana savstarpēji nesaistītiem komersantiem, nodrošina atbalsta pieejamību plašākam komersantu lokam un mazina gadījumus, kad atbalsts tiek sniegts mazam komersantu skaitam caur dažādām juridiskajām formām. Nosakot projekta iesniedzēja atbilstību nepieciešamajam sadarbības tīkla dalībnieku skaitam, vērtējums tiek balstīts uz projekta iesniegumam pievienotajās sadarbības tīkla dalībnieku deklarācijās par komercsabiedrības atbilstību mazajai (sīkajai) vai vidējai komercsabiedrībai norādīto, tādējādi veicinot "Valdības rīcības plānā Deklarācijas par Evikas Siliņas vadītā Ministru kabineta iecerēto darbību īstenošanai" (23-TA-2869) 35.4.pasākumā plānoto pašdeklarēšanās principa paplašināšanu un administratīvā sloga mazināšanas nolūkos neveicot pārbaudes pret datu bāzēm.Nosakot projekta iesniedzēja - sadarbības tīkla - dalībnieku apgrozījuma un eksporta rādītāju, vērā tiek ņemti visu sīko (mikro), mazo, vidējo un lielo komersantu dati neatkarīgi no to savstarpējās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ietvaros no Finanšu ministrijas saņemts komentārs - </w:t>
            </w:r>
            <w:r w:rsidR="00000000" w:rsidRPr="00000000" w:rsidDel="00000000">
              <w:rPr>
                <w:i w:val="1"/>
                <w:rtl w:val="0"/>
              </w:rPr>
              <w:t xml:space="preserve">Lūdzam izvērtēt nepieciešamību un pamatotību prasībai pie projekta iesnieguma pievienot sadarbības tīkla dalībnieku MVK deklarācijas, jo MVK deklarācijas iesniegšana un kategorijas noteikšana sadarbības tīkla dalībniekiem ir svarīga uz atbalsta piešķiršanas brīdi, jo atbilstoši MKN 37.punktam atkarībā no uzņēmuma lieluma ir atkarīga atbalsta intensitāte </w:t>
            </w:r>
            <w:r w:rsidR="00000000" w:rsidRPr="00000000" w:rsidDel="00000000">
              <w:rPr>
                <w:rtl w:val="0"/>
              </w:rPr>
              <w:t xml:space="preserve">- attiecīgi no noteikumu projekta dzēsta prasība par MVK deklarācijas iesniegšanu. Vienlaikus, noteikumu projekta anotācijā sniegts sekojošs skaidrojums: </w:t>
            </w:r>
            <w:r w:rsidR="00000000" w:rsidRPr="00000000" w:rsidDel="00000000">
              <w:rPr>
                <w:i w:val="1"/>
                <w:rtl w:val="0"/>
              </w:rPr>
              <w:t xml:space="preserve">Projekta iesniedzēja atbilstības nosacījumos tiek skatīti tikai savstarpēji nesaistītu sīko (mikro), mazo, vidējo un lielo komersantu rādītāji. Atbalsta sniegšana savstarpēji nesaistītiem komersantiem, nodrošina atbalsta pieejamību plašākam komersantu lokam un mazina gadījumus, kad atbalsts tiek sniegts mazam komersantu skaitam caur dažādām juridiskajām formām. Vienlaikus, projekta iesniegumu vērtēšanas kritērijos, nosakot projekta iesniedzēja - sadarbības tīkla - dalībnieku apgrozījuma un eksporta rādītāju, vērā tiek ņemti arī saistīto komersantu dati, gadījumā, ja sadarbības tīkla dalībnieks ir koncerna mātes uzņēmums.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sniegt pamatojumu valsts budžeta līdzfinansējuma plānošanai, ņemot vērā, ka pasākuma ietvaros projekta iesniedzējs ir sadarbības tīkls (biedrība vai nodibinājums, kas apvieno sadarbības tīkla dalībniekus), kas nav valsts budžeta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šādā redakcijā: </w:t>
            </w:r>
            <w:r w:rsidR="00000000" w:rsidRPr="00000000" w:rsidDel="00000000">
              <w:rPr>
                <w:i w:val="1"/>
                <w:rtl w:val="0"/>
              </w:rPr>
              <w:t xml:space="preserve">Valsts budžeta līdzfinansējums palielina publiskā finansējuma apjomu, kā rezultātā lielāks atbalsta apjoms vairāk sekmēs tautsaimniecības attīstību. Vienlaikus, ņemot vērā plānoto kopējo finansējuma apjomu ir noteikti Politikas programmas rezultatīvie un iznākuma rādītāji, kā arī plānota atbalsta pieejamība. Papildus pieejamajam publiskā finansējuma apjomam plānots piesaistīt privāto līdzfinansējumu vairāk kā 2 milj.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"ne vēlāk kā 2 mēnešus" no šīs teksta daļas: Lai pasākuma īstenošanā izvairītos no dubultā finansējuma situāciju ar Latvijas Investīciju un attīstības aģentūras (turpmāk – LIAA) organizētajām dalībām izstādēs, sadarbības tīklam ir pienākums par izmaksām, kas saistītas ar dalību starptautiskajās izstādēs ārvalstīs, ne vēlāk kā 2 mēnešus pirms izstādes sākuma dienas, rakstiski informē LIAA, sniedzot informāciju par plānotajām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rādītāju pasē norādītajam, rezultāta rādītājs - publisko atbalstu papildinošās privātās investīcijas (tai skaitā: granti, finanšu instrumenti) - 1 038 750 euro, aptver arī neattiecināmo projekta izmaksu daļu, ieskaitot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KPVIS neuzrādās neattiecināmie izdevumi un PVN, kuru var atgūt, lūdzam precizēt anotācijā norādīto, jo šī izdevumu daļa netiks uzrādīta KPVIS norādītajā informācijā pie noslēguma maksājuma pieprasījuma apstiprināšanas. Papildus atkārtoti lūdzam norādīt, kāds dokuments uzskatāms kā pierādījums, kas pamatos noteikto rādītāju sasniegšanu, kas saistīts ar neattiecināmo projekta izmaksu daļu, ieskaitot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precizētā šādā redakcijā: </w:t>
            </w:r>
            <w:r w:rsidR="00000000" w:rsidRPr="00000000" w:rsidDel="00000000">
              <w:rPr>
                <w:i w:val="1"/>
                <w:rtl w:val="0"/>
              </w:rPr>
              <w:t xml:space="preserve">Privāto investīciju apjoms tiks noteikts pēc Kohēzijas politikas fondu vadības informācijas sistēmā pieejamās informācijas(apstiprinātie noslēguma maksājuma pieprasījumi). Vienlaikus, rādītājs uzskaitē netiks iekļauta neattiecināmo projekta izmaksu daļa,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noteikts: "MK noteikumu projektā tiek noteikts, ka sadarbības iestādes lēmums par sadarbības tīkla apstiprināšanu ir lēmums, kas paredz publiskā finansējuma sadali. Attiecīgi ar šo tiek noteikts, ka amatpersonas statuss tiek noteikts sadarbības iestādes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šādu regulējumu neparedz, turklāt tas pēc būtības nav iekļaujams noteikumu projekta tvērumā. Attiecīgi lūdzam precizēt minēto informāciju,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minētais sadarbības iestādes lēmums par projekta iesnieguma apstiprināšanu uzskatāms par lēmumu, kas paredz publiskā finansējuma sadali. Līdz ar to lēmuma pieņemšanā iesaistītajām sadarbības iestādē nodarbinātajām personām ir valsts amatpersonas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kontekstā ar anotācijas 1.3.punkta sadaļas "Risinājuma apraksts" apakšsadaļas Sasniedzamie rādītāji"  ietverto informāciju, ka </w:t>
            </w:r>
            <w:r w:rsidR="00000000" w:rsidRPr="00000000" w:rsidDel="00000000">
              <w:rPr>
                <w:i w:val="1"/>
                <w:rtl w:val="0"/>
              </w:rPr>
              <w:t xml:space="preserve">sadarbības tīkls, kas ir finansējuma saņēmēja, pēc atbildīgās iestādes pieprasījuma 10 darbdienu laikā atbildīgajai iestādei ir jāiesniedz informācija par atbalstu saņēmušo komersantu eksporta apjoma un produktivitātes pieaugumu, vienlaikus sniedzot informāciju par to, vai ir šie uzkrātie rādītāji sasniedz vismaz 10% atbalstītajos komersantos, v</w:t>
            </w:r>
            <w:r w:rsidR="00000000" w:rsidRPr="00000000" w:rsidDel="00000000">
              <w:rPr>
                <w:rtl w:val="0"/>
              </w:rPr>
              <w:t xml:space="preserve">ēršam uzmanību, ka MKN 45.punkts nosaka arī iespēju (opciju) sadarbības tīklam vismaz reizi gadā kopā ar maksājuma pieprasījumu  iesniegt atbilstošo informāciju KPVIS par katru sadarbības tīkla dalībnieku. Aicinām atbilstoši precizēt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kontekstā ar anotācijas 1.3.punkta sadaļas "Risinājuma apraksts" apakšsadaļas Sasniedzamie rādītāji"  ietverto informāciju, ka </w:t>
            </w:r>
            <w:r w:rsidR="00000000" w:rsidRPr="00000000" w:rsidDel="00000000">
              <w:rPr>
                <w:i w:val="1"/>
                <w:rtl w:val="0"/>
              </w:rPr>
              <w:t xml:space="preserve">"sadarbības tīkls, izmantojot šādu formulas, nosaka katra sadarbības tīkla dalībnieka eksporta apjoma un produktivitātes pieaugumu", a</w:t>
            </w:r>
            <w:r w:rsidR="00000000" w:rsidRPr="00000000" w:rsidDel="00000000">
              <w:rPr>
                <w:rtl w:val="0"/>
              </w:rPr>
              <w:t xml:space="preserve">icinām EM noteikt, ka sadarbības tīkls iesniedz ne tikai katra sadarbības tīkla dalībnieka eksportā rādītājus, bet arī apkopojumu sadarbības tīkla līmenī, jo atbalsts šī pasākuma ietvaros tiek sniegts sadarbības tīkliem, nevis individuāliem komersantiem. Šis pats ir attiecināms arī uz produktivitātes rādītāju apkopošanu.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"sadarbības tīkls pasākuma īstenošanai piemērojamās vadošās un atbildīgās iestādes sagatavotās 2021.-2027.gada plānošanas perioda vienkāršoto izmaksu metodikas, kuras attiecināmas programmas ietvaros, piemēro no to spēkā stāšanās brīža. 1.2.1.1. pasākumā paredzēto atbildīgās iestādes izstrādāto vienkāršoto izmaksu metodiku plānots izstrādāt līdz izsludinātajai projekta atlasei", lūdzam skaidrot, kādas tieši vienkāršoto izmaksu metodikas ir plānots izstrādāt, ja šobrīd MK noteikumu projektā atbildīgās iestādes metodiku izstrāde nav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iekļauta informācija, ka pasākuma ietvaros pašlaik nav plānots izstrādāt vienkāršoto izmaksu metodiku, taču pasākuma īstenošanas laikā tiks vērtēta vienkāršoto izmaksu metodiku piemērošana. Attiecīgi, anotācijā iekļauta informācija, ka sadarbības tīkla un tā dalībniekiem jāpiemēro vadošās un atbildīgās iestādes izstrādātās metodikas.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"Pasākuma īstenošana" norādīts, ka: "[..] sadarbības tīkla dalībniekiem atbalsts tiek sniegts nefinanšu atbalsta veidā, lai [..]", lūdzam precizēt šo teksta daļu atbilstoši MK noteikumu projekta 35. punktā noteiktajam, ka.sadarbības tīkla dalībniekiem atbalsts tiek sniegts granta un nefinanšu atbalsta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punkta norādīts, ka pasākuma ietvaros atbalsts tiek sniegts granta un nefinanšu atbalsta veidā. Anotācijā sniegts skaidrojums, ka sadarbības tīklam atbalsts tiek sniegts granta veidā, bet sadarbība tīkla dalībniekam nefinanšu atbalsta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Komentārus par anotācijā iekļauto aprakstu sniegsim brīdī, kad tiks iesniegti Vadošai iestādei aprēķini par vienoto likmi, līdz ar to aicinām šo informāciju pievienot likmes aprēķinam, lai operatīvi saskaņotu anotācijā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likmes aprēķins kopā ar anotācijā iekļauto skaidrojumu nosūtīts Finanšu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argumentāciju , norādot, ka Regulas nr. 2021/1060 prasība neizpildās, ņemot vērā, ka projektu kopējas izmaksas nevar būt mazākas par 200 000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ar informāciju, ka sadarbības tīkls pildīs finansējuma saņēmēja funkcijas, un Ekonomikas ministrija pildīs atbildīgās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finansējuma sadalījumu pa gadiem, jo šobrīd kopsumma neveido kopējo plānoto finansējuma apmēru 9 779 778 euro apmērā, kā arī punktā “Cita informācija” norādīt ministriju, kas pasākuma īstenošanai pieprasīs finansējuma pārdali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3. sadaļa precizēta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noteikumu projekta anotācijas 5.4. 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informāciju par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ieviešanu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informāciju arī par citām noteikumu projekta vienībām, ar kurām ieviestas Eiropas Savienības regulu prasības, piemēram, 46.7.1., 46.13., 48.3., 46.9.3., 51., 52.,  57.1., 58., 60., 62., 65., 66., 68., 71., 74.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pārskatīt un precizēt anotācijas 5.4. sadaļas 1. tabulā ietverto informāciju, kas attiecībā uz noteikumu projekta vienībām (sk. B aili) ir norādīta acīmredzami nekorekti.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pēc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23-TA-2461</w:t>
    </w:r>
    <w:r>
      <w:br/>
    </w:r>
    <w:r w:rsidR="00000000" w:rsidRPr="00000000" w:rsidDel="00000000">
      <w:rPr>
        <w:rtl w:val="0"/>
      </w:rPr>
      <w:t xml:space="preserve">27.11.2024. 17.28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23-TA-2461</w:t>
    </w:r>
    <w:r>
      <w:br/>
    </w:r>
    <w:r w:rsidR="00000000" w:rsidRPr="00000000" w:rsidDel="00000000">
      <w:rPr>
        <w:rtl w:val="0"/>
      </w:rPr>
      <w:t xml:space="preserve">27.11.2024. 17.28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Izziņa_23-TA-2461.docx</dc:title>
</cp:coreProperties>
</file>

<file path=docProps/custom.xml><?xml version="1.0" encoding="utf-8"?>
<Properties xmlns="http://schemas.openxmlformats.org/officeDocument/2006/custom-properties" xmlns:vt="http://schemas.openxmlformats.org/officeDocument/2006/docPropsVTypes"/>
</file>