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19F1E" w14:textId="77777777" w:rsidR="001250D9" w:rsidRDefault="001250D9" w:rsidP="001250D9">
      <w:pPr>
        <w:pStyle w:val="naisnod"/>
        <w:spacing w:before="0" w:after="0"/>
      </w:pPr>
      <w:r w:rsidRPr="00022D01">
        <w:t>Izziņa par atzinumos sniegtajiem iebildumiem</w:t>
      </w:r>
      <w:r w:rsidRPr="00865921">
        <w:t xml:space="preserve"> </w:t>
      </w:r>
    </w:p>
    <w:p w14:paraId="4F12137F" w14:textId="38AA6D3B" w:rsidR="001250D9" w:rsidRPr="00022D01" w:rsidRDefault="001250D9" w:rsidP="001250D9">
      <w:pPr>
        <w:pStyle w:val="naisnod"/>
        <w:spacing w:before="0" w:after="0"/>
      </w:pPr>
      <w:r>
        <w:t>l</w:t>
      </w:r>
      <w:r w:rsidRPr="001F3017">
        <w:t>ikumprojekt</w:t>
      </w:r>
      <w:r>
        <w:t>am</w:t>
      </w:r>
      <w:r w:rsidRPr="001F3017">
        <w:t xml:space="preserve"> "Grozījumi </w:t>
      </w:r>
      <w:r w:rsidR="00A41809">
        <w:t>Latvijas Sodu izpildes kodeksā</w:t>
      </w:r>
      <w:r w:rsidRPr="001F3017">
        <w:t>"</w:t>
      </w:r>
    </w:p>
    <w:p w14:paraId="4A485D4C" w14:textId="77777777" w:rsidR="001250D9" w:rsidRPr="00712B66" w:rsidRDefault="001250D9" w:rsidP="001250D9">
      <w:pPr>
        <w:pStyle w:val="naisf"/>
        <w:spacing w:before="0" w:after="0"/>
        <w:ind w:firstLine="720"/>
      </w:pPr>
    </w:p>
    <w:p w14:paraId="552FF7FC" w14:textId="68F6DB69" w:rsidR="001250D9" w:rsidRDefault="001250D9" w:rsidP="001250D9">
      <w:pPr>
        <w:pStyle w:val="naisf"/>
        <w:spacing w:before="0" w:after="0"/>
        <w:ind w:firstLine="0"/>
        <w:jc w:val="center"/>
        <w:rPr>
          <w:b/>
        </w:rPr>
      </w:pPr>
      <w:r>
        <w:rPr>
          <w:b/>
        </w:rPr>
        <w:t>I. </w:t>
      </w:r>
      <w:r w:rsidRPr="00712B66">
        <w:rPr>
          <w:b/>
        </w:rPr>
        <w:t>Jautājumi, par kuriem saskaņošanā vienošanās nav panākta</w:t>
      </w:r>
    </w:p>
    <w:p w14:paraId="614C353E" w14:textId="77777777" w:rsidR="00061309" w:rsidRDefault="00061309" w:rsidP="001250D9">
      <w:pPr>
        <w:pStyle w:val="naisf"/>
        <w:spacing w:before="0" w:after="0"/>
        <w:ind w:firstLine="0"/>
        <w:jc w:val="center"/>
        <w:rPr>
          <w:b/>
        </w:rPr>
      </w:pPr>
    </w:p>
    <w:p w14:paraId="352DD127" w14:textId="5D02B2C5" w:rsidR="001250D9" w:rsidRDefault="00460E03" w:rsidP="001250D9">
      <w:pPr>
        <w:pStyle w:val="naisf"/>
        <w:spacing w:before="0" w:after="0"/>
        <w:ind w:firstLine="0"/>
      </w:pPr>
      <w:r>
        <w:t>Nav attiecināms</w:t>
      </w:r>
    </w:p>
    <w:p w14:paraId="39BD854F" w14:textId="77777777" w:rsidR="001250D9" w:rsidRDefault="001250D9" w:rsidP="001250D9">
      <w:pPr>
        <w:pStyle w:val="naisf"/>
        <w:spacing w:before="0" w:after="0"/>
        <w:ind w:firstLine="0"/>
      </w:pPr>
    </w:p>
    <w:p w14:paraId="36AFEDC2" w14:textId="77777777" w:rsidR="001250D9" w:rsidRPr="00712B66" w:rsidRDefault="001250D9" w:rsidP="001250D9">
      <w:pPr>
        <w:pStyle w:val="naisf"/>
        <w:spacing w:before="0" w:after="0"/>
        <w:ind w:firstLine="0"/>
        <w:rPr>
          <w:b/>
        </w:rPr>
      </w:pPr>
      <w:r w:rsidRPr="00712B66">
        <w:rPr>
          <w:b/>
        </w:rPr>
        <w:t>Informācija par starpministriju (starpinstitūciju) sanāksmi vai elektronisko saskaņošanu</w:t>
      </w:r>
    </w:p>
    <w:p w14:paraId="1640FEF3" w14:textId="77777777" w:rsidR="001250D9" w:rsidRPr="00712B66" w:rsidRDefault="001250D9" w:rsidP="001250D9">
      <w:pPr>
        <w:pStyle w:val="naisf"/>
        <w:spacing w:before="0" w:after="0"/>
        <w:ind w:firstLine="0"/>
        <w:rPr>
          <w:b/>
        </w:rPr>
      </w:pPr>
    </w:p>
    <w:tbl>
      <w:tblPr>
        <w:tblW w:w="12582" w:type="dxa"/>
        <w:tblLook w:val="00A0" w:firstRow="1" w:lastRow="0" w:firstColumn="1" w:lastColumn="0" w:noHBand="0" w:noVBand="0"/>
      </w:tblPr>
      <w:tblGrid>
        <w:gridCol w:w="6345"/>
        <w:gridCol w:w="363"/>
        <w:gridCol w:w="840"/>
        <w:gridCol w:w="5034"/>
      </w:tblGrid>
      <w:tr w:rsidR="001250D9" w:rsidRPr="00712B66" w14:paraId="2705FCF3" w14:textId="77777777" w:rsidTr="00FB21DA">
        <w:tc>
          <w:tcPr>
            <w:tcW w:w="6345" w:type="dxa"/>
          </w:tcPr>
          <w:p w14:paraId="56817117" w14:textId="77777777" w:rsidR="001250D9" w:rsidRPr="00712B66" w:rsidRDefault="001250D9" w:rsidP="00FB21DA">
            <w:pPr>
              <w:pStyle w:val="naisf"/>
              <w:spacing w:before="0" w:after="0"/>
              <w:ind w:firstLine="0"/>
            </w:pPr>
            <w:r w:rsidRPr="00712B66">
              <w:t>Datums</w:t>
            </w:r>
          </w:p>
        </w:tc>
        <w:tc>
          <w:tcPr>
            <w:tcW w:w="6237" w:type="dxa"/>
            <w:gridSpan w:val="3"/>
            <w:tcBorders>
              <w:bottom w:val="single" w:sz="4" w:space="0" w:color="auto"/>
            </w:tcBorders>
          </w:tcPr>
          <w:p w14:paraId="3EDC5DC4" w14:textId="5F335EC2" w:rsidR="001250D9" w:rsidRPr="00712B66" w:rsidRDefault="001250D9" w:rsidP="00FB21DA">
            <w:pPr>
              <w:pStyle w:val="ParastaisWeb"/>
              <w:spacing w:before="0" w:beforeAutospacing="0" w:after="0" w:afterAutospacing="0"/>
              <w:ind w:firstLine="720"/>
            </w:pPr>
            <w:r>
              <w:t>2021.</w:t>
            </w:r>
            <w:r w:rsidR="00D73301">
              <w:t> </w:t>
            </w:r>
            <w:r>
              <w:t xml:space="preserve">gada </w:t>
            </w:r>
            <w:r w:rsidR="00ED35B2">
              <w:t>1</w:t>
            </w:r>
            <w:r w:rsidR="00635969">
              <w:t>2</w:t>
            </w:r>
            <w:r w:rsidR="009E1F4E">
              <w:t>.</w:t>
            </w:r>
            <w:r w:rsidR="00FF43AA">
              <w:t> </w:t>
            </w:r>
            <w:r w:rsidR="009E1F4E">
              <w:t>oktobrī</w:t>
            </w:r>
          </w:p>
        </w:tc>
      </w:tr>
      <w:tr w:rsidR="001250D9" w:rsidRPr="00712B66" w14:paraId="1DAF9007" w14:textId="77777777" w:rsidTr="00FB21DA">
        <w:tc>
          <w:tcPr>
            <w:tcW w:w="6345" w:type="dxa"/>
          </w:tcPr>
          <w:p w14:paraId="2BC5BA77" w14:textId="77777777" w:rsidR="001250D9" w:rsidRPr="00712B66" w:rsidRDefault="001250D9" w:rsidP="00FB21DA">
            <w:pPr>
              <w:pStyle w:val="naisf"/>
              <w:spacing w:before="0" w:after="0"/>
              <w:ind w:firstLine="0"/>
            </w:pPr>
          </w:p>
        </w:tc>
        <w:tc>
          <w:tcPr>
            <w:tcW w:w="6237" w:type="dxa"/>
            <w:gridSpan w:val="3"/>
            <w:tcBorders>
              <w:top w:val="single" w:sz="4" w:space="0" w:color="auto"/>
            </w:tcBorders>
          </w:tcPr>
          <w:p w14:paraId="5B8F25F2" w14:textId="77777777" w:rsidR="001250D9" w:rsidRPr="00712B66" w:rsidRDefault="001250D9" w:rsidP="00FB21DA">
            <w:pPr>
              <w:pStyle w:val="ParastaisWeb"/>
              <w:spacing w:before="0" w:beforeAutospacing="0" w:after="0" w:afterAutospacing="0"/>
              <w:ind w:firstLine="720"/>
            </w:pPr>
          </w:p>
        </w:tc>
      </w:tr>
      <w:tr w:rsidR="001250D9" w:rsidRPr="00712B66" w14:paraId="406B8E47" w14:textId="77777777" w:rsidTr="00FB21DA">
        <w:tc>
          <w:tcPr>
            <w:tcW w:w="6345" w:type="dxa"/>
          </w:tcPr>
          <w:p w14:paraId="73353195" w14:textId="77777777" w:rsidR="001250D9" w:rsidRPr="00712B66" w:rsidRDefault="001250D9" w:rsidP="00FB21DA">
            <w:pPr>
              <w:pStyle w:val="naiskr"/>
              <w:spacing w:before="0" w:after="0"/>
            </w:pPr>
            <w:r>
              <w:t>Saskaņošanas d</w:t>
            </w:r>
            <w:r w:rsidRPr="00712B66">
              <w:t>alībnieki</w:t>
            </w:r>
          </w:p>
        </w:tc>
        <w:tc>
          <w:tcPr>
            <w:tcW w:w="6237" w:type="dxa"/>
            <w:gridSpan w:val="3"/>
          </w:tcPr>
          <w:p w14:paraId="5ABC278D" w14:textId="44BAAA09" w:rsidR="001250D9" w:rsidRPr="003C18C5" w:rsidRDefault="001250D9" w:rsidP="006C1994">
            <w:pPr>
              <w:widowControl w:val="0"/>
              <w:ind w:left="-71"/>
              <w:rPr>
                <w:rFonts w:eastAsia="Calibri"/>
                <w:bCs/>
                <w:sz w:val="24"/>
                <w:szCs w:val="24"/>
              </w:rPr>
            </w:pPr>
            <w:r w:rsidRPr="003C18C5">
              <w:rPr>
                <w:rFonts w:eastAsia="Calibri"/>
                <w:bCs/>
                <w:sz w:val="24"/>
                <w:szCs w:val="24"/>
              </w:rPr>
              <w:t>Finanšu ministrija, Iekšlietu ministrija, Labklājības ministrija,</w:t>
            </w:r>
            <w:r w:rsidR="003B3C08">
              <w:rPr>
                <w:rFonts w:eastAsia="Calibri"/>
                <w:bCs/>
                <w:sz w:val="24"/>
                <w:szCs w:val="24"/>
              </w:rPr>
              <w:t xml:space="preserve"> </w:t>
            </w:r>
            <w:r>
              <w:rPr>
                <w:rFonts w:eastAsia="Calibri"/>
                <w:bCs/>
                <w:sz w:val="24"/>
                <w:szCs w:val="24"/>
              </w:rPr>
              <w:t>Ārlietu ministrija,</w:t>
            </w:r>
            <w:r w:rsidRPr="003C18C5">
              <w:rPr>
                <w:rFonts w:eastAsia="Calibri"/>
                <w:bCs/>
                <w:sz w:val="24"/>
                <w:szCs w:val="24"/>
              </w:rPr>
              <w:t xml:space="preserve"> Ģenerālprokuratūra, Tiesībsargs</w:t>
            </w:r>
            <w:r w:rsidR="003B3C08">
              <w:rPr>
                <w:rFonts w:eastAsia="Calibri"/>
                <w:bCs/>
                <w:sz w:val="24"/>
                <w:szCs w:val="24"/>
              </w:rPr>
              <w:t>, Valsts kanceleja</w:t>
            </w:r>
            <w:r w:rsidR="006C1994">
              <w:rPr>
                <w:rFonts w:eastAsia="Calibri"/>
                <w:bCs/>
                <w:sz w:val="24"/>
                <w:szCs w:val="24"/>
              </w:rPr>
              <w:t>, Latvijas Pašvaldību savienība</w:t>
            </w:r>
          </w:p>
          <w:p w14:paraId="7F4620F7" w14:textId="77777777" w:rsidR="001250D9" w:rsidRPr="00712B66" w:rsidRDefault="001250D9" w:rsidP="003B3C08">
            <w:pPr>
              <w:pStyle w:val="ParastaisWeb"/>
              <w:spacing w:before="0" w:beforeAutospacing="0" w:after="0" w:afterAutospacing="0"/>
              <w:ind w:left="-71" w:firstLine="720"/>
            </w:pPr>
          </w:p>
        </w:tc>
      </w:tr>
      <w:tr w:rsidR="001250D9" w:rsidRPr="00712B66" w14:paraId="25BD709A" w14:textId="77777777" w:rsidTr="00FB21DA">
        <w:tc>
          <w:tcPr>
            <w:tcW w:w="6345" w:type="dxa"/>
          </w:tcPr>
          <w:p w14:paraId="793E1F05" w14:textId="77777777" w:rsidR="001250D9" w:rsidRPr="00712B66" w:rsidRDefault="001250D9" w:rsidP="00FB21DA">
            <w:pPr>
              <w:pStyle w:val="naiskr"/>
              <w:spacing w:before="0" w:after="0"/>
              <w:ind w:firstLine="720"/>
            </w:pPr>
          </w:p>
        </w:tc>
        <w:tc>
          <w:tcPr>
            <w:tcW w:w="6237" w:type="dxa"/>
            <w:gridSpan w:val="3"/>
            <w:tcBorders>
              <w:top w:val="single" w:sz="6" w:space="0" w:color="000000"/>
              <w:bottom w:val="single" w:sz="6" w:space="0" w:color="000000"/>
            </w:tcBorders>
          </w:tcPr>
          <w:p w14:paraId="5F38EBDD" w14:textId="77777777" w:rsidR="001250D9" w:rsidRPr="00712B66" w:rsidRDefault="001250D9" w:rsidP="00FB21DA">
            <w:pPr>
              <w:pStyle w:val="naiskr"/>
              <w:spacing w:before="0" w:after="0"/>
              <w:ind w:firstLine="720"/>
            </w:pPr>
          </w:p>
        </w:tc>
      </w:tr>
      <w:tr w:rsidR="001250D9" w:rsidRPr="00712B66" w14:paraId="5F973927" w14:textId="77777777" w:rsidTr="00FB21DA">
        <w:trPr>
          <w:trHeight w:val="285"/>
        </w:trPr>
        <w:tc>
          <w:tcPr>
            <w:tcW w:w="6345" w:type="dxa"/>
          </w:tcPr>
          <w:p w14:paraId="6F958C53" w14:textId="77777777" w:rsidR="001250D9" w:rsidRPr="00712B66" w:rsidRDefault="001250D9" w:rsidP="00FB21DA">
            <w:pPr>
              <w:pStyle w:val="naiskr"/>
              <w:spacing w:before="0" w:after="0"/>
            </w:pPr>
          </w:p>
        </w:tc>
        <w:tc>
          <w:tcPr>
            <w:tcW w:w="1203" w:type="dxa"/>
            <w:gridSpan w:val="2"/>
          </w:tcPr>
          <w:p w14:paraId="573537D3" w14:textId="77777777" w:rsidR="001250D9" w:rsidRPr="00712B66" w:rsidRDefault="001250D9" w:rsidP="00FB21DA">
            <w:pPr>
              <w:pStyle w:val="naiskr"/>
              <w:spacing w:before="0" w:after="0"/>
              <w:ind w:firstLine="720"/>
            </w:pPr>
          </w:p>
        </w:tc>
        <w:tc>
          <w:tcPr>
            <w:tcW w:w="5034" w:type="dxa"/>
          </w:tcPr>
          <w:p w14:paraId="2FAB743E" w14:textId="77777777" w:rsidR="001250D9" w:rsidRPr="00712B66" w:rsidRDefault="001250D9" w:rsidP="00FB21DA">
            <w:pPr>
              <w:pStyle w:val="naiskr"/>
              <w:spacing w:before="0" w:after="0"/>
              <w:ind w:firstLine="12"/>
            </w:pPr>
          </w:p>
        </w:tc>
      </w:tr>
      <w:tr w:rsidR="001250D9" w:rsidRPr="00712B66" w14:paraId="398905CB" w14:textId="77777777" w:rsidTr="00FB21DA">
        <w:trPr>
          <w:trHeight w:val="285"/>
        </w:trPr>
        <w:tc>
          <w:tcPr>
            <w:tcW w:w="6708" w:type="dxa"/>
            <w:gridSpan w:val="2"/>
          </w:tcPr>
          <w:p w14:paraId="477863B6" w14:textId="77777777" w:rsidR="001250D9" w:rsidRPr="00712B66" w:rsidRDefault="001250D9" w:rsidP="00FB21DA">
            <w:pPr>
              <w:pStyle w:val="naiskr"/>
              <w:spacing w:before="0" w:after="0"/>
            </w:pPr>
            <w:r>
              <w:t>Saskaņošanas d</w:t>
            </w:r>
            <w:r w:rsidRPr="00712B66">
              <w:t xml:space="preserve">alībnieki izskatīja šādu ministriju </w:t>
            </w:r>
            <w:r>
              <w:t>(c</w:t>
            </w:r>
            <w:r w:rsidRPr="00712B66">
              <w:t>itu institūciju</w:t>
            </w:r>
            <w:r>
              <w:t>)</w:t>
            </w:r>
            <w:r w:rsidRPr="00712B66">
              <w:t xml:space="preserve"> iebildumus</w:t>
            </w:r>
          </w:p>
        </w:tc>
        <w:tc>
          <w:tcPr>
            <w:tcW w:w="840" w:type="dxa"/>
          </w:tcPr>
          <w:p w14:paraId="70960F16" w14:textId="77777777" w:rsidR="001250D9" w:rsidRPr="00712B66" w:rsidRDefault="001250D9" w:rsidP="00FB21DA">
            <w:pPr>
              <w:pStyle w:val="naiskr"/>
              <w:spacing w:before="0" w:after="0"/>
              <w:ind w:firstLine="720"/>
            </w:pPr>
          </w:p>
        </w:tc>
        <w:tc>
          <w:tcPr>
            <w:tcW w:w="5034" w:type="dxa"/>
          </w:tcPr>
          <w:p w14:paraId="47CDB441" w14:textId="5E83D718" w:rsidR="001250D9" w:rsidRPr="00712B66" w:rsidRDefault="001250D9" w:rsidP="00FB21DA">
            <w:pPr>
              <w:pStyle w:val="naiskr"/>
              <w:spacing w:before="0" w:after="0"/>
              <w:ind w:firstLine="12"/>
            </w:pPr>
            <w:r>
              <w:t>Iekšlietu ministrija,</w:t>
            </w:r>
            <w:r w:rsidR="006C1994">
              <w:t xml:space="preserve"> Valsts kanceleja, Labklājības ministrija, </w:t>
            </w:r>
            <w:r>
              <w:t>Tiesībsargs</w:t>
            </w:r>
            <w:r w:rsidR="006C1994">
              <w:t>, Latvijas Pašvaldību savienība</w:t>
            </w:r>
          </w:p>
        </w:tc>
      </w:tr>
      <w:tr w:rsidR="001250D9" w:rsidRPr="00712B66" w14:paraId="720C00D8" w14:textId="77777777" w:rsidTr="00FB21DA">
        <w:trPr>
          <w:trHeight w:val="359"/>
        </w:trPr>
        <w:tc>
          <w:tcPr>
            <w:tcW w:w="6708" w:type="dxa"/>
            <w:gridSpan w:val="2"/>
          </w:tcPr>
          <w:p w14:paraId="58B010F7" w14:textId="77777777" w:rsidR="001250D9" w:rsidRPr="00712B66" w:rsidRDefault="001250D9" w:rsidP="00FB21DA">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7587B3DC" w14:textId="77777777" w:rsidR="001250D9" w:rsidRPr="00712B66" w:rsidRDefault="001250D9" w:rsidP="00FB21DA">
            <w:pPr>
              <w:pStyle w:val="ParastaisWeb"/>
              <w:spacing w:before="0" w:beforeAutospacing="0" w:after="0" w:afterAutospacing="0"/>
              <w:ind w:firstLine="720"/>
            </w:pPr>
          </w:p>
        </w:tc>
      </w:tr>
      <w:tr w:rsidR="001250D9" w:rsidRPr="00712B66" w14:paraId="1DD3C04E" w14:textId="77777777" w:rsidTr="00FB21DA">
        <w:trPr>
          <w:trHeight w:val="490"/>
        </w:trPr>
        <w:tc>
          <w:tcPr>
            <w:tcW w:w="12582" w:type="dxa"/>
            <w:gridSpan w:val="4"/>
          </w:tcPr>
          <w:p w14:paraId="51895D79" w14:textId="77777777" w:rsidR="001250D9" w:rsidRPr="00712B66" w:rsidRDefault="001250D9" w:rsidP="00FB21DA">
            <w:pPr>
              <w:pStyle w:val="naisc"/>
              <w:spacing w:before="0" w:after="0"/>
              <w:ind w:left="4820" w:firstLine="720"/>
            </w:pPr>
          </w:p>
        </w:tc>
      </w:tr>
      <w:tr w:rsidR="001250D9" w:rsidRPr="00712B66" w14:paraId="5B50A76B" w14:textId="77777777" w:rsidTr="00FB21DA">
        <w:tc>
          <w:tcPr>
            <w:tcW w:w="6708" w:type="dxa"/>
            <w:gridSpan w:val="2"/>
          </w:tcPr>
          <w:p w14:paraId="5F851F8A" w14:textId="77777777" w:rsidR="001250D9" w:rsidRPr="00712B66" w:rsidRDefault="001250D9" w:rsidP="00FB21DA">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14:paraId="1117DB9C" w14:textId="1321334E" w:rsidR="001250D9" w:rsidRPr="00712B66" w:rsidRDefault="00C832B7" w:rsidP="00FB21DA">
            <w:pPr>
              <w:pStyle w:val="naiskr"/>
              <w:spacing w:before="0" w:after="0"/>
            </w:pPr>
            <w:r>
              <w:t>Latvijas Pašvaldību savienība</w:t>
            </w:r>
          </w:p>
        </w:tc>
      </w:tr>
      <w:tr w:rsidR="001250D9" w:rsidRPr="00712B66" w14:paraId="1A85F6E7" w14:textId="77777777" w:rsidTr="00FB21DA">
        <w:tc>
          <w:tcPr>
            <w:tcW w:w="6708" w:type="dxa"/>
            <w:gridSpan w:val="2"/>
          </w:tcPr>
          <w:p w14:paraId="4033931B" w14:textId="77777777" w:rsidR="001250D9" w:rsidRPr="00712B66" w:rsidRDefault="001250D9" w:rsidP="00FB21DA">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159F477B" w14:textId="77777777" w:rsidR="001250D9" w:rsidRPr="00712B66" w:rsidRDefault="001250D9" w:rsidP="00FB21DA">
            <w:pPr>
              <w:pStyle w:val="naiskr"/>
              <w:spacing w:before="0" w:after="0"/>
              <w:ind w:firstLine="720"/>
            </w:pPr>
          </w:p>
        </w:tc>
      </w:tr>
    </w:tbl>
    <w:p w14:paraId="205DBEC2" w14:textId="2AF359C9" w:rsidR="001250D9" w:rsidRDefault="001250D9" w:rsidP="001250D9">
      <w:pPr>
        <w:pStyle w:val="naisf"/>
        <w:spacing w:before="0" w:after="0"/>
        <w:ind w:firstLine="0"/>
        <w:jc w:val="center"/>
        <w:rPr>
          <w:b/>
        </w:rPr>
      </w:pPr>
    </w:p>
    <w:p w14:paraId="54C8482A" w14:textId="22854C6D" w:rsidR="009A54DE" w:rsidRDefault="009A54DE" w:rsidP="001250D9">
      <w:pPr>
        <w:pStyle w:val="naisf"/>
        <w:spacing w:before="0" w:after="0"/>
        <w:ind w:firstLine="0"/>
        <w:jc w:val="center"/>
        <w:rPr>
          <w:b/>
        </w:rPr>
      </w:pPr>
    </w:p>
    <w:p w14:paraId="6ED1AAEA" w14:textId="7C96D17C" w:rsidR="009A54DE" w:rsidRDefault="009A54DE" w:rsidP="001250D9">
      <w:pPr>
        <w:pStyle w:val="naisf"/>
        <w:spacing w:before="0" w:after="0"/>
        <w:ind w:firstLine="0"/>
        <w:jc w:val="center"/>
        <w:rPr>
          <w:b/>
        </w:rPr>
      </w:pPr>
    </w:p>
    <w:p w14:paraId="40EF7344" w14:textId="3D25BCDD" w:rsidR="009A54DE" w:rsidRDefault="009A54DE" w:rsidP="001250D9">
      <w:pPr>
        <w:pStyle w:val="naisf"/>
        <w:spacing w:before="0" w:after="0"/>
        <w:ind w:firstLine="0"/>
        <w:jc w:val="center"/>
        <w:rPr>
          <w:b/>
        </w:rPr>
      </w:pPr>
    </w:p>
    <w:p w14:paraId="6BCB36DC" w14:textId="77777777" w:rsidR="009A54DE" w:rsidRDefault="009A54DE" w:rsidP="001250D9">
      <w:pPr>
        <w:pStyle w:val="naisf"/>
        <w:spacing w:before="0" w:after="0"/>
        <w:ind w:firstLine="0"/>
        <w:jc w:val="center"/>
        <w:rPr>
          <w:b/>
        </w:rPr>
      </w:pPr>
    </w:p>
    <w:p w14:paraId="46535499" w14:textId="41941425" w:rsidR="00CB19B7" w:rsidRDefault="001250D9" w:rsidP="009A54DE">
      <w:pPr>
        <w:pStyle w:val="naisf"/>
        <w:spacing w:before="0" w:after="0"/>
        <w:ind w:firstLine="0"/>
        <w:jc w:val="center"/>
        <w:rPr>
          <w:b/>
        </w:rPr>
      </w:pPr>
      <w:r w:rsidRPr="00712B66">
        <w:rPr>
          <w:b/>
        </w:rPr>
        <w:lastRenderedPageBreak/>
        <w:t>II. Jautājumi, par kuriem saskaņošanā vienošan</w:t>
      </w:r>
      <w:r>
        <w:rPr>
          <w:b/>
        </w:rPr>
        <w:t>ā</w:t>
      </w:r>
      <w:r w:rsidRPr="00712B66">
        <w:rPr>
          <w:b/>
        </w:rPr>
        <w:t>s ir panākta</w:t>
      </w:r>
    </w:p>
    <w:p w14:paraId="0D9E9FC4" w14:textId="77777777" w:rsidR="001250D9" w:rsidRPr="00712B66" w:rsidRDefault="001250D9" w:rsidP="001250D9">
      <w:pPr>
        <w:pStyle w:val="naisf"/>
        <w:spacing w:before="0" w:after="0"/>
        <w:ind w:firstLine="0"/>
        <w:jc w:val="center"/>
        <w:rPr>
          <w:b/>
        </w:rPr>
      </w:pPr>
    </w:p>
    <w:tbl>
      <w:tblPr>
        <w:tblW w:w="1414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1836"/>
        <w:gridCol w:w="6237"/>
        <w:gridCol w:w="506"/>
        <w:gridCol w:w="2896"/>
        <w:gridCol w:w="1959"/>
      </w:tblGrid>
      <w:tr w:rsidR="001250D9" w:rsidRPr="006F1633" w14:paraId="0C7A0F3E" w14:textId="77777777" w:rsidTr="00A83901">
        <w:tc>
          <w:tcPr>
            <w:tcW w:w="708" w:type="dxa"/>
            <w:tcBorders>
              <w:top w:val="single" w:sz="6" w:space="0" w:color="000000"/>
              <w:left w:val="single" w:sz="6" w:space="0" w:color="000000"/>
              <w:bottom w:val="single" w:sz="6" w:space="0" w:color="000000"/>
              <w:right w:val="single" w:sz="6" w:space="0" w:color="000000"/>
            </w:tcBorders>
            <w:vAlign w:val="center"/>
          </w:tcPr>
          <w:p w14:paraId="1963CA25" w14:textId="77777777" w:rsidR="001250D9" w:rsidRPr="006F1633" w:rsidRDefault="001250D9" w:rsidP="00FB21DA">
            <w:pPr>
              <w:pStyle w:val="naisc"/>
              <w:spacing w:before="0" w:after="0"/>
            </w:pPr>
            <w:r w:rsidRPr="006F1633">
              <w:t>Nr. p.k.</w:t>
            </w:r>
          </w:p>
        </w:tc>
        <w:tc>
          <w:tcPr>
            <w:tcW w:w="1836" w:type="dxa"/>
            <w:tcBorders>
              <w:top w:val="single" w:sz="6" w:space="0" w:color="000000"/>
              <w:left w:val="single" w:sz="6" w:space="0" w:color="000000"/>
              <w:bottom w:val="single" w:sz="6" w:space="0" w:color="000000"/>
              <w:right w:val="single" w:sz="6" w:space="0" w:color="000000"/>
            </w:tcBorders>
            <w:vAlign w:val="center"/>
          </w:tcPr>
          <w:p w14:paraId="244E99CD" w14:textId="77777777" w:rsidR="001250D9" w:rsidRPr="006F1633" w:rsidRDefault="001250D9" w:rsidP="00FB21DA">
            <w:pPr>
              <w:pStyle w:val="naisc"/>
              <w:spacing w:before="0" w:after="0"/>
              <w:ind w:firstLine="12"/>
            </w:pPr>
            <w:r w:rsidRPr="006F1633">
              <w:t>Saskaņošanai nosūtītā projekta redakcija (konkrēta punkta (panta) redakcija)</w:t>
            </w:r>
          </w:p>
        </w:tc>
        <w:tc>
          <w:tcPr>
            <w:tcW w:w="6237" w:type="dxa"/>
            <w:tcBorders>
              <w:top w:val="single" w:sz="6" w:space="0" w:color="000000"/>
              <w:left w:val="single" w:sz="6" w:space="0" w:color="000000"/>
              <w:bottom w:val="single" w:sz="6" w:space="0" w:color="000000"/>
              <w:right w:val="single" w:sz="6" w:space="0" w:color="000000"/>
            </w:tcBorders>
            <w:vAlign w:val="center"/>
          </w:tcPr>
          <w:p w14:paraId="766F1553" w14:textId="77777777" w:rsidR="001250D9" w:rsidRPr="006F1633" w:rsidRDefault="001250D9" w:rsidP="00FB21DA">
            <w:pPr>
              <w:pStyle w:val="naisc"/>
              <w:spacing w:before="0" w:after="0"/>
              <w:ind w:right="3"/>
            </w:pPr>
            <w:r w:rsidRPr="006F1633">
              <w:t>Atzinumā norādītais ministrijas (citas institūcijas) iebildums, kā arī saskaņošanā papildus izteiktais iebildums par projekta konkrēto punktu (pantu)</w:t>
            </w:r>
          </w:p>
        </w:tc>
        <w:tc>
          <w:tcPr>
            <w:tcW w:w="3402" w:type="dxa"/>
            <w:gridSpan w:val="2"/>
            <w:tcBorders>
              <w:top w:val="single" w:sz="6" w:space="0" w:color="000000"/>
              <w:left w:val="single" w:sz="6" w:space="0" w:color="000000"/>
              <w:bottom w:val="single" w:sz="6" w:space="0" w:color="000000"/>
              <w:right w:val="single" w:sz="6" w:space="0" w:color="000000"/>
            </w:tcBorders>
            <w:vAlign w:val="center"/>
          </w:tcPr>
          <w:p w14:paraId="1E9218C6" w14:textId="77777777" w:rsidR="001250D9" w:rsidRPr="006F1633" w:rsidRDefault="001250D9" w:rsidP="00FB21DA">
            <w:pPr>
              <w:pStyle w:val="naisc"/>
              <w:spacing w:before="0" w:after="0"/>
              <w:ind w:firstLine="21"/>
            </w:pPr>
            <w:r w:rsidRPr="006F1633">
              <w:t>Atbildīgās ministrijas norāde par to, ka iebildums ir ņemts vērā, vai informācija par saskaņošanā panākto alternatīvo risinājumu</w:t>
            </w:r>
          </w:p>
        </w:tc>
        <w:tc>
          <w:tcPr>
            <w:tcW w:w="1959" w:type="dxa"/>
            <w:tcBorders>
              <w:top w:val="single" w:sz="4" w:space="0" w:color="auto"/>
              <w:left w:val="single" w:sz="4" w:space="0" w:color="auto"/>
              <w:bottom w:val="single" w:sz="4" w:space="0" w:color="auto"/>
            </w:tcBorders>
            <w:vAlign w:val="center"/>
          </w:tcPr>
          <w:p w14:paraId="65CD3513" w14:textId="77777777" w:rsidR="001250D9" w:rsidRPr="006F1633" w:rsidRDefault="001250D9" w:rsidP="00FB21DA">
            <w:pPr>
              <w:pStyle w:val="Parastais"/>
              <w:jc w:val="center"/>
            </w:pPr>
            <w:r w:rsidRPr="006F1633">
              <w:t>Projekta attiecīgā punkta (panta) galīgā redakcija</w:t>
            </w:r>
          </w:p>
        </w:tc>
      </w:tr>
      <w:tr w:rsidR="001250D9" w:rsidRPr="006F1633" w14:paraId="763BAE7C" w14:textId="77777777" w:rsidTr="00A83901">
        <w:tc>
          <w:tcPr>
            <w:tcW w:w="708" w:type="dxa"/>
            <w:tcBorders>
              <w:top w:val="single" w:sz="6" w:space="0" w:color="000000"/>
              <w:left w:val="single" w:sz="6" w:space="0" w:color="000000"/>
              <w:bottom w:val="single" w:sz="6" w:space="0" w:color="000000"/>
              <w:right w:val="single" w:sz="6" w:space="0" w:color="000000"/>
            </w:tcBorders>
          </w:tcPr>
          <w:p w14:paraId="41A7823C" w14:textId="77777777" w:rsidR="001250D9" w:rsidRPr="006F1633" w:rsidRDefault="001250D9" w:rsidP="00FB21DA">
            <w:pPr>
              <w:pStyle w:val="naisc"/>
              <w:spacing w:before="0" w:after="0"/>
            </w:pPr>
            <w:r w:rsidRPr="006F1633">
              <w:t>1</w:t>
            </w:r>
          </w:p>
        </w:tc>
        <w:tc>
          <w:tcPr>
            <w:tcW w:w="1836" w:type="dxa"/>
            <w:tcBorders>
              <w:top w:val="single" w:sz="6" w:space="0" w:color="000000"/>
              <w:left w:val="single" w:sz="6" w:space="0" w:color="000000"/>
              <w:bottom w:val="single" w:sz="6" w:space="0" w:color="000000"/>
              <w:right w:val="single" w:sz="6" w:space="0" w:color="000000"/>
            </w:tcBorders>
          </w:tcPr>
          <w:p w14:paraId="523C00ED" w14:textId="77777777" w:rsidR="001250D9" w:rsidRPr="006F1633" w:rsidRDefault="001250D9" w:rsidP="00FB21DA">
            <w:pPr>
              <w:pStyle w:val="naisc"/>
              <w:spacing w:before="0" w:after="0"/>
            </w:pPr>
            <w:r w:rsidRPr="006F1633">
              <w:t>2</w:t>
            </w:r>
          </w:p>
        </w:tc>
        <w:tc>
          <w:tcPr>
            <w:tcW w:w="6237" w:type="dxa"/>
            <w:tcBorders>
              <w:top w:val="single" w:sz="6" w:space="0" w:color="000000"/>
              <w:left w:val="single" w:sz="6" w:space="0" w:color="000000"/>
              <w:bottom w:val="single" w:sz="6" w:space="0" w:color="000000"/>
              <w:right w:val="single" w:sz="6" w:space="0" w:color="000000"/>
            </w:tcBorders>
          </w:tcPr>
          <w:p w14:paraId="62FC68B9" w14:textId="77777777" w:rsidR="001250D9" w:rsidRPr="006F1633" w:rsidRDefault="001250D9" w:rsidP="00FB21DA">
            <w:pPr>
              <w:pStyle w:val="naisc"/>
              <w:spacing w:before="0" w:after="0"/>
            </w:pPr>
            <w:r w:rsidRPr="006F1633">
              <w:t>3</w:t>
            </w:r>
          </w:p>
        </w:tc>
        <w:tc>
          <w:tcPr>
            <w:tcW w:w="3402" w:type="dxa"/>
            <w:gridSpan w:val="2"/>
            <w:tcBorders>
              <w:top w:val="single" w:sz="6" w:space="0" w:color="000000"/>
              <w:left w:val="single" w:sz="6" w:space="0" w:color="000000"/>
              <w:bottom w:val="single" w:sz="6" w:space="0" w:color="000000"/>
              <w:right w:val="single" w:sz="6" w:space="0" w:color="000000"/>
            </w:tcBorders>
          </w:tcPr>
          <w:p w14:paraId="084A7F3D" w14:textId="77777777" w:rsidR="001250D9" w:rsidRPr="006F1633" w:rsidRDefault="001250D9" w:rsidP="00FB21DA">
            <w:pPr>
              <w:pStyle w:val="naisc"/>
              <w:spacing w:before="0" w:after="0"/>
            </w:pPr>
            <w:r w:rsidRPr="006F1633">
              <w:t>4</w:t>
            </w:r>
          </w:p>
        </w:tc>
        <w:tc>
          <w:tcPr>
            <w:tcW w:w="1959" w:type="dxa"/>
            <w:tcBorders>
              <w:top w:val="single" w:sz="4" w:space="0" w:color="auto"/>
              <w:left w:val="single" w:sz="4" w:space="0" w:color="auto"/>
              <w:bottom w:val="single" w:sz="4" w:space="0" w:color="auto"/>
            </w:tcBorders>
          </w:tcPr>
          <w:p w14:paraId="2D000E91" w14:textId="77777777" w:rsidR="001250D9" w:rsidRPr="006F1633" w:rsidRDefault="001250D9" w:rsidP="00FB21DA">
            <w:pPr>
              <w:pStyle w:val="Parastais"/>
              <w:jc w:val="center"/>
            </w:pPr>
            <w:r w:rsidRPr="006F1633">
              <w:t>5</w:t>
            </w:r>
          </w:p>
        </w:tc>
      </w:tr>
      <w:tr w:rsidR="001250D9" w:rsidRPr="006F1633" w14:paraId="794CFC7B" w14:textId="77777777" w:rsidTr="00FB21DA">
        <w:tc>
          <w:tcPr>
            <w:tcW w:w="14142" w:type="dxa"/>
            <w:gridSpan w:val="6"/>
            <w:tcBorders>
              <w:left w:val="single" w:sz="6" w:space="0" w:color="000000"/>
              <w:bottom w:val="single" w:sz="4" w:space="0" w:color="auto"/>
            </w:tcBorders>
          </w:tcPr>
          <w:p w14:paraId="3A44B7D3" w14:textId="28F2A612" w:rsidR="001250D9" w:rsidRPr="006F1633" w:rsidRDefault="000D47F5" w:rsidP="00FB21DA">
            <w:pPr>
              <w:ind w:firstLine="249"/>
              <w:jc w:val="center"/>
              <w:rPr>
                <w:b/>
                <w:bCs/>
                <w:sz w:val="24"/>
                <w:szCs w:val="24"/>
              </w:rPr>
            </w:pPr>
            <w:r w:rsidRPr="006F1633">
              <w:rPr>
                <w:b/>
                <w:bCs/>
                <w:sz w:val="24"/>
                <w:szCs w:val="24"/>
              </w:rPr>
              <w:t>Labklājības</w:t>
            </w:r>
            <w:r w:rsidR="001250D9" w:rsidRPr="006F1633">
              <w:rPr>
                <w:b/>
                <w:bCs/>
                <w:sz w:val="24"/>
                <w:szCs w:val="24"/>
              </w:rPr>
              <w:t xml:space="preserve"> ministrija</w:t>
            </w:r>
          </w:p>
        </w:tc>
      </w:tr>
      <w:tr w:rsidR="00280857" w:rsidRPr="006F1633" w14:paraId="3972CBF1" w14:textId="77777777" w:rsidTr="00A83901">
        <w:tc>
          <w:tcPr>
            <w:tcW w:w="708" w:type="dxa"/>
            <w:tcBorders>
              <w:left w:val="single" w:sz="6" w:space="0" w:color="000000"/>
              <w:bottom w:val="single" w:sz="4" w:space="0" w:color="auto"/>
              <w:right w:val="single" w:sz="6" w:space="0" w:color="000000"/>
            </w:tcBorders>
          </w:tcPr>
          <w:p w14:paraId="7692F2D9" w14:textId="77777777" w:rsidR="00280857" w:rsidRDefault="00280857" w:rsidP="00FB21DA">
            <w:pPr>
              <w:pStyle w:val="naisc"/>
              <w:spacing w:before="0" w:after="0"/>
              <w:ind w:firstLine="720"/>
              <w:jc w:val="both"/>
            </w:pPr>
          </w:p>
          <w:p w14:paraId="1264FB9C" w14:textId="5F628965" w:rsidR="006F1633" w:rsidRPr="006F1633" w:rsidRDefault="006F1633" w:rsidP="006F1633">
            <w:pPr>
              <w:rPr>
                <w:sz w:val="24"/>
                <w:szCs w:val="24"/>
              </w:rPr>
            </w:pPr>
            <w:r w:rsidRPr="006F1633">
              <w:rPr>
                <w:sz w:val="24"/>
                <w:szCs w:val="24"/>
              </w:rPr>
              <w:t>1.</w:t>
            </w:r>
          </w:p>
        </w:tc>
        <w:tc>
          <w:tcPr>
            <w:tcW w:w="1836" w:type="dxa"/>
            <w:tcBorders>
              <w:left w:val="single" w:sz="6" w:space="0" w:color="000000"/>
              <w:bottom w:val="single" w:sz="4" w:space="0" w:color="auto"/>
              <w:right w:val="single" w:sz="6" w:space="0" w:color="000000"/>
            </w:tcBorders>
          </w:tcPr>
          <w:p w14:paraId="47153D4E" w14:textId="08756FC8" w:rsidR="00280857" w:rsidRPr="006F1633" w:rsidRDefault="00A97A3B" w:rsidP="006F1633">
            <w:pPr>
              <w:jc w:val="both"/>
              <w:rPr>
                <w:rFonts w:eastAsiaTheme="minorHAnsi"/>
                <w:sz w:val="24"/>
                <w:szCs w:val="24"/>
              </w:rPr>
            </w:pPr>
            <w:r w:rsidRPr="006F1633">
              <w:rPr>
                <w:rFonts w:eastAsiaTheme="minorHAnsi"/>
                <w:sz w:val="24"/>
                <w:szCs w:val="24"/>
              </w:rPr>
              <w:t xml:space="preserve">Projekta </w:t>
            </w:r>
            <w:r w:rsidR="00181DFA" w:rsidRPr="006F1633">
              <w:rPr>
                <w:rFonts w:eastAsiaTheme="minorHAnsi"/>
                <w:sz w:val="24"/>
                <w:szCs w:val="24"/>
              </w:rPr>
              <w:t>sākotnējās ietekmes novērtējuma ziņojum</w:t>
            </w:r>
            <w:r w:rsidR="00181DFA">
              <w:rPr>
                <w:rFonts w:eastAsiaTheme="minorHAnsi"/>
                <w:sz w:val="24"/>
                <w:szCs w:val="24"/>
              </w:rPr>
              <w:t>s</w:t>
            </w:r>
            <w:r w:rsidR="00181DFA" w:rsidRPr="006F1633">
              <w:rPr>
                <w:rFonts w:eastAsiaTheme="minorHAnsi"/>
                <w:sz w:val="24"/>
                <w:szCs w:val="24"/>
              </w:rPr>
              <w:t xml:space="preserve"> (</w:t>
            </w:r>
            <w:r w:rsidRPr="006F1633">
              <w:rPr>
                <w:rFonts w:eastAsiaTheme="minorHAnsi"/>
                <w:sz w:val="24"/>
                <w:szCs w:val="24"/>
              </w:rPr>
              <w:t>anotācija</w:t>
            </w:r>
            <w:r w:rsidR="00181DFA">
              <w:rPr>
                <w:rFonts w:eastAsiaTheme="minorHAnsi"/>
                <w:sz w:val="24"/>
                <w:szCs w:val="24"/>
              </w:rPr>
              <w:t>)</w:t>
            </w:r>
          </w:p>
        </w:tc>
        <w:tc>
          <w:tcPr>
            <w:tcW w:w="6237" w:type="dxa"/>
            <w:tcBorders>
              <w:left w:val="single" w:sz="6" w:space="0" w:color="000000"/>
              <w:bottom w:val="single" w:sz="4" w:space="0" w:color="auto"/>
              <w:right w:val="single" w:sz="6" w:space="0" w:color="000000"/>
            </w:tcBorders>
          </w:tcPr>
          <w:p w14:paraId="3500C609" w14:textId="77777777" w:rsidR="00326F78" w:rsidRPr="006F1633" w:rsidRDefault="00326F78" w:rsidP="00326F7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 xml:space="preserve">Ministrija iebilst pret skaidrojumā paredzēto bāriņtiesu un pašvaldības sociālā dienesta pārstāvju iesaisti nepilngadīgā notiesātā pavadīšanā uz bērēm un atbildību ārpus ieslodzījuma vietas fiziski uzraudzīt nepilngadīgu ieslodzīto. Par nepilngadīgā tiesību aizsardzību atbild bāriņtiesa, kas arī norīko likumiskos pārstāvjus. Kā pamatoti norādīts anotācijā šādos gadījumos, bāriņtiesa var nepaspēt noformēt visas formalitātes, t.i., bāriņtiesai var vispār nebūt nekādas informācijas nedz par attiecīgo nepilngadīgo, nedz par situāciju viņa ģimenē kopumā, kā arī noteikti nebūs informācijas nedz par atvadīšanās vietu, nedz par personām, kuras tajā piedalās un bērna attiecībām ar tām, nebūs informācijas arī par bērna vajadzībām, kas noteikti nesekmēs bērna interešu nodrošināšanu un iespējamas nevēlamas rīcības novēršanu atvadīšanas procesā. Tomēr gadījumā, kad bērns ir zaudējis tuvinieku, ir nepieciešams, lai ar viņu kopā būtu un  atvadīties no tuvinieka pavadītu persona, kuru viņš pazīst, kurai viņš uzticas, kura var sniegt viņam emocionālu atbalstu, nevis persona – bāriņtiesas vai pašvaldības sociālā dienesta pārstāvis, kuru viņš redzēs un ar kuru kontaktēsies pirmo reizi mūžā. Vienlaikus, neskatoties uz anotācijā norādīto par risku izvērtējuma veikšanu pirms attiecīgās atļaujas došanas,  pastāv </w:t>
            </w:r>
            <w:r w:rsidRPr="006F1633">
              <w:rPr>
                <w:color w:val="000000" w:themeColor="text1"/>
                <w:sz w:val="24"/>
                <w:szCs w:val="24"/>
              </w:rPr>
              <w:lastRenderedPageBreak/>
              <w:t xml:space="preserve">bažas, vai pieaicinātais bāriņtiesas vai pašvaldības sociālā dienesta pārstāvis, vai pilngadīgais radinieks spēs nodrošināt to, ka nepilngadīgais notiesātais, pēc atvadīšanās no mirušā radinieka, labprātīgi atgriežas brīvības atņemšanas iestādē. </w:t>
            </w:r>
          </w:p>
          <w:p w14:paraId="79BA0B60" w14:textId="77777777" w:rsidR="00326F78" w:rsidRPr="006F1633" w:rsidRDefault="00326F78" w:rsidP="00326F7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ab/>
              <w:t>Vienlaikus vēršam uzmanību uz to, ka arī bāriņtiesai nosakot likumisko pārstāvi (parasti kādu no nepilngadīgā radiniekiem), kuram būs jāpavada un jāatbild par nepilngadīgā notiesātā dalību bērēs un nogādāšanu atpakaļ ieslodzījuma vietā, pastāv risks, ka nepilngadīgais notiesātais var nepakļauties likumiskā pārstāvja prasībām, aizbēgt utt., vai arī likumiskais pārstāvis var apsolīt pavadīt nepilngadīgo notiesāto, bet noteiktajā laikā neierasties brīvības atņemšanas vietā vai pēdējā brīdī atteikties pavadīt nepilngadīgo.</w:t>
            </w:r>
          </w:p>
          <w:p w14:paraId="71536658" w14:textId="77777777" w:rsidR="00326F78" w:rsidRPr="006F1633" w:rsidRDefault="00326F78" w:rsidP="00326F7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ab/>
              <w:t xml:space="preserve">Lūdzam arī ņemt vērā, ka ievērojot Ministru Kabineta 2017. gada 31. janvāra noteikumos Nr.57 “Aizturēto, apcietināto un notiesāto personu konvojēšanas kārtība” noteikto, lai pavadītu apcietinātu personu, tas ir drošības pasākumu kopums, ko atbilstoši kompetencei Valsts policijas amatpersonas ar speciālo dienesta pakāpi veic, lai novērstu pavadāmās (konvojējamās) personas mēģinājumu bēgt vai izdarīt tādu darbību, kas apdraud pavadāmo personu, pašu personu vai citas personas drošību. </w:t>
            </w:r>
          </w:p>
          <w:p w14:paraId="278A4391" w14:textId="77777777" w:rsidR="00326F78" w:rsidRPr="006F1633" w:rsidRDefault="00326F78" w:rsidP="00326F7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ab/>
              <w:t>Ievērojot iepriekšminēto, ministrijas ieskatā par nepilngadīga notiesātā uzraudzību laikā, kad viņš izcieš sodu, atbildīgi ir konkrētās brīvības atņemšanas iestādes darbinieki, tādēļ lūdzam:</w:t>
            </w:r>
          </w:p>
          <w:p w14:paraId="7E4EE66B" w14:textId="77777777" w:rsidR="00326F78" w:rsidRPr="006F1633" w:rsidRDefault="00326F78" w:rsidP="00326F7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ab/>
              <w:t>1) no anotācijas izslēgt norādi par bāriņtiesas un pašvaldības sociālā dienesta pārstāvjiem kā iespējamajām citām pilngadīgajām personām, kuras var pavadīt nepilngadīgo notiesāto uz bērēm;</w:t>
            </w:r>
          </w:p>
          <w:p w14:paraId="33EA816C" w14:textId="77777777" w:rsidR="00326F78" w:rsidRPr="006F1633" w:rsidRDefault="00326F78" w:rsidP="00326F7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ab/>
              <w:t xml:space="preserve">2) notiesāto personu pavadīšanu uz bērēm uzdot brīvības atņemšanas iestādes norīkotam pārstāvim, bet noteikt, ka </w:t>
            </w:r>
            <w:r w:rsidRPr="006F1633">
              <w:rPr>
                <w:color w:val="000000" w:themeColor="text1"/>
                <w:sz w:val="24"/>
                <w:szCs w:val="24"/>
              </w:rPr>
              <w:lastRenderedPageBreak/>
              <w:t>nepilngadīgā likumiskais pārstāvis ir tiesīgs un tiek aicināts piedalīties un būt kopā ar bērnu.</w:t>
            </w:r>
          </w:p>
          <w:p w14:paraId="14DDA491" w14:textId="17B9D247" w:rsidR="00280857" w:rsidRPr="006F1633" w:rsidRDefault="00326F78" w:rsidP="008E6B8D">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ab/>
              <w:t>Iespējams, ka papildus iepriekšminētajam var noteikt, ka ar nepilngadīgu notiesāto bez likumiskā pārstāvja ir tiesīga būt arī kāda cita viņam tuva uzticības persona, ar kuru nepilngadīgajam ir izveidojies kontakts. Iespējams, šāda persona varētu būt arī kāds brīvības atņemšanas iestādes darbinieks, izglītības iestādes darbinieks vai cits speciālists, kurš strādā(-ja) ar konkrēto nepilngadīgo, pazīst viņu un var sniegt atbalstu.</w:t>
            </w:r>
          </w:p>
        </w:tc>
        <w:tc>
          <w:tcPr>
            <w:tcW w:w="3402" w:type="dxa"/>
            <w:gridSpan w:val="2"/>
            <w:tcBorders>
              <w:left w:val="single" w:sz="6" w:space="0" w:color="000000"/>
              <w:bottom w:val="single" w:sz="4" w:space="0" w:color="auto"/>
              <w:right w:val="single" w:sz="6" w:space="0" w:color="000000"/>
            </w:tcBorders>
          </w:tcPr>
          <w:p w14:paraId="66BF0931" w14:textId="77777777" w:rsidR="00280857" w:rsidRDefault="00350AA2" w:rsidP="00FB21DA">
            <w:pPr>
              <w:pStyle w:val="naisc"/>
              <w:spacing w:before="0" w:after="0"/>
              <w:jc w:val="both"/>
              <w:rPr>
                <w:b/>
                <w:bCs/>
              </w:rPr>
            </w:pPr>
            <w:r w:rsidRPr="006F1633">
              <w:rPr>
                <w:b/>
                <w:bCs/>
              </w:rPr>
              <w:lastRenderedPageBreak/>
              <w:t xml:space="preserve">Ņemts vērā </w:t>
            </w:r>
          </w:p>
          <w:p w14:paraId="15FF103E" w14:textId="63C98C73" w:rsidR="00EE320D" w:rsidRPr="000D72E4" w:rsidRDefault="00EE320D" w:rsidP="00FB21DA">
            <w:pPr>
              <w:pStyle w:val="naisc"/>
              <w:spacing w:before="0" w:after="0"/>
              <w:jc w:val="both"/>
            </w:pPr>
            <w:r w:rsidRPr="000D72E4">
              <w:t xml:space="preserve">Papildus norādām, ka </w:t>
            </w:r>
            <w:r>
              <w:t xml:space="preserve">brīvības atņemšanas iestāžu darbiniekiem nav un nevar būt kompetence ārpus iestādes teritorijas (vienīgais izņēmums – ieslodzīto pārvešana uz slimnīcu ārpus cietuma teritorijas). </w:t>
            </w:r>
            <w:r w:rsidR="000D72E4">
              <w:t xml:space="preserve">Līdz ar to, jau šobrīd atbilstoši </w:t>
            </w:r>
            <w:r w:rsidR="000D72E4">
              <w:rPr>
                <w:color w:val="000000"/>
                <w:lang w:eastAsia="ar-SA"/>
              </w:rPr>
              <w:t>Latvijas Sodu izpildes kodeksa (turpmāk</w:t>
            </w:r>
            <w:r w:rsidR="009A54DE">
              <w:rPr>
                <w:color w:val="000000"/>
                <w:lang w:eastAsia="ar-SA"/>
              </w:rPr>
              <w:t> </w:t>
            </w:r>
            <w:r w:rsidR="005E6338">
              <w:rPr>
                <w:color w:val="000000"/>
                <w:lang w:eastAsia="ar-SA"/>
              </w:rPr>
              <w:t>–</w:t>
            </w:r>
            <w:r w:rsidR="000D72E4">
              <w:rPr>
                <w:color w:val="000000"/>
                <w:lang w:eastAsia="ar-SA"/>
              </w:rPr>
              <w:t xml:space="preserve"> Kodekss) 49.</w:t>
            </w:r>
            <w:r w:rsidR="000D72E4" w:rsidRPr="00A83901">
              <w:rPr>
                <w:vertAlign w:val="superscript"/>
              </w:rPr>
              <w:t>2</w:t>
            </w:r>
            <w:r w:rsidR="009A54DE">
              <w:t> </w:t>
            </w:r>
            <w:r w:rsidR="000D72E4" w:rsidRPr="00D73301">
              <w:t>pantā</w:t>
            </w:r>
            <w:r w:rsidR="000D72E4">
              <w:rPr>
                <w:color w:val="000000"/>
                <w:lang w:eastAsia="ar-SA"/>
              </w:rPr>
              <w:t xml:space="preserve"> noteiktajam notiesātajiem, kas izcieš sodu audzināšanas iestādē nepilngadīgajiem, ir tiesības brīvības atņemšanas iestādes priekšniekam lūgt atļauju īslaicīgi atstāt brīvības atņemšanas iestādes teritoriju uz laiku līdz 5 dienām sakarā ar tuva radinieka nāvi. Turklāt šobrīd spēkā esošā Kodeksa 49.</w:t>
            </w:r>
            <w:r w:rsidR="000D72E4">
              <w:rPr>
                <w:color w:val="000000"/>
                <w:vertAlign w:val="superscript"/>
                <w:lang w:eastAsia="ar-SA"/>
              </w:rPr>
              <w:t>2</w:t>
            </w:r>
            <w:r w:rsidR="00D73301" w:rsidRPr="00A83901">
              <w:rPr>
                <w:color w:val="000000"/>
                <w:lang w:eastAsia="ar-SA"/>
              </w:rPr>
              <w:t> </w:t>
            </w:r>
            <w:r w:rsidR="000D72E4">
              <w:rPr>
                <w:color w:val="000000"/>
                <w:lang w:eastAsia="ar-SA"/>
              </w:rPr>
              <w:t xml:space="preserve">panta trešā daļa noteic, ja šajā pantā </w:t>
            </w:r>
            <w:r w:rsidR="000D72E4">
              <w:rPr>
                <w:color w:val="000000"/>
                <w:lang w:eastAsia="ar-SA"/>
              </w:rPr>
              <w:lastRenderedPageBreak/>
              <w:t>minēto atļauju lūdz nepilngadīgs notiesātais, viņš iesniegumā norāda tās pilngadīgās personas vārdu un uzvārdu, kura viņu pavadīs (nosacījums spēkā no 2013.</w:t>
            </w:r>
            <w:r w:rsidR="00D73301">
              <w:rPr>
                <w:color w:val="000000"/>
                <w:lang w:eastAsia="ar-SA"/>
              </w:rPr>
              <w:t> </w:t>
            </w:r>
            <w:r w:rsidR="000D72E4">
              <w:rPr>
                <w:color w:val="000000"/>
                <w:lang w:eastAsia="ar-SA"/>
              </w:rPr>
              <w:t>gada 11.</w:t>
            </w:r>
            <w:r w:rsidR="00D73301">
              <w:rPr>
                <w:color w:val="000000"/>
                <w:lang w:eastAsia="ar-SA"/>
              </w:rPr>
              <w:t> </w:t>
            </w:r>
            <w:r w:rsidR="000D72E4">
              <w:rPr>
                <w:color w:val="000000"/>
                <w:lang w:eastAsia="ar-SA"/>
              </w:rPr>
              <w:t>janvāra). Līdz ar to, šāda kārtība pastāv jau ilgu laika periodu un T</w:t>
            </w:r>
            <w:r w:rsidR="009A54DE">
              <w:rPr>
                <w:color w:val="000000"/>
                <w:lang w:eastAsia="ar-SA"/>
              </w:rPr>
              <w:t>ieslietu ministrijas</w:t>
            </w:r>
            <w:r w:rsidR="000D72E4">
              <w:rPr>
                <w:color w:val="000000"/>
                <w:lang w:eastAsia="ar-SA"/>
              </w:rPr>
              <w:t xml:space="preserve"> ieskatā nav nepieciešamības un pamatojuma to grozīt.</w:t>
            </w:r>
          </w:p>
        </w:tc>
        <w:tc>
          <w:tcPr>
            <w:tcW w:w="1959" w:type="dxa"/>
            <w:tcBorders>
              <w:top w:val="single" w:sz="4" w:space="0" w:color="auto"/>
              <w:left w:val="single" w:sz="4" w:space="0" w:color="auto"/>
              <w:bottom w:val="single" w:sz="4" w:space="0" w:color="auto"/>
            </w:tcBorders>
          </w:tcPr>
          <w:p w14:paraId="751ECB86" w14:textId="2DD1FEB8" w:rsidR="00280857" w:rsidRPr="006F1633" w:rsidRDefault="00350AA2" w:rsidP="00A071EF">
            <w:pPr>
              <w:jc w:val="both"/>
              <w:rPr>
                <w:rFonts w:eastAsiaTheme="minorHAnsi"/>
                <w:sz w:val="24"/>
                <w:szCs w:val="24"/>
              </w:rPr>
            </w:pPr>
            <w:r w:rsidRPr="006F1633">
              <w:rPr>
                <w:rFonts w:eastAsiaTheme="minorHAnsi"/>
                <w:sz w:val="24"/>
                <w:szCs w:val="24"/>
              </w:rPr>
              <w:lastRenderedPageBreak/>
              <w:t>Skat. precizēto</w:t>
            </w:r>
            <w:r w:rsidR="005425E5">
              <w:rPr>
                <w:rFonts w:eastAsiaTheme="minorHAnsi"/>
                <w:sz w:val="24"/>
                <w:szCs w:val="24"/>
              </w:rPr>
              <w:t xml:space="preserve"> </w:t>
            </w:r>
            <w:r w:rsidR="005425E5" w:rsidRPr="006F1633">
              <w:rPr>
                <w:rFonts w:eastAsiaTheme="minorHAnsi"/>
                <w:sz w:val="24"/>
                <w:szCs w:val="24"/>
              </w:rPr>
              <w:t>sākotnējās ietekmes novērtējuma ziņojum</w:t>
            </w:r>
            <w:r w:rsidR="005425E5">
              <w:rPr>
                <w:rFonts w:eastAsiaTheme="minorHAnsi"/>
                <w:sz w:val="24"/>
                <w:szCs w:val="24"/>
              </w:rPr>
              <w:t>u</w:t>
            </w:r>
            <w:r w:rsidR="005425E5" w:rsidRPr="006F1633">
              <w:rPr>
                <w:rFonts w:eastAsiaTheme="minorHAnsi"/>
                <w:sz w:val="24"/>
                <w:szCs w:val="24"/>
              </w:rPr>
              <w:t xml:space="preserve"> (anotācij</w:t>
            </w:r>
            <w:r w:rsidR="005425E5">
              <w:rPr>
                <w:rFonts w:eastAsiaTheme="minorHAnsi"/>
                <w:sz w:val="24"/>
                <w:szCs w:val="24"/>
              </w:rPr>
              <w:t>u</w:t>
            </w:r>
            <w:r w:rsidR="005425E5" w:rsidRPr="006F1633">
              <w:rPr>
                <w:rFonts w:eastAsiaTheme="minorHAnsi"/>
                <w:sz w:val="24"/>
                <w:szCs w:val="24"/>
              </w:rPr>
              <w:t>)</w:t>
            </w:r>
            <w:r w:rsidRPr="006F1633">
              <w:rPr>
                <w:rFonts w:eastAsiaTheme="minorHAnsi"/>
                <w:sz w:val="24"/>
                <w:szCs w:val="24"/>
              </w:rPr>
              <w:t xml:space="preserve">. </w:t>
            </w:r>
          </w:p>
        </w:tc>
      </w:tr>
      <w:tr w:rsidR="00326F78" w:rsidRPr="006F1633" w14:paraId="3E811854" w14:textId="77777777" w:rsidTr="00A83901">
        <w:tc>
          <w:tcPr>
            <w:tcW w:w="708" w:type="dxa"/>
            <w:tcBorders>
              <w:left w:val="single" w:sz="6" w:space="0" w:color="000000"/>
              <w:bottom w:val="single" w:sz="4" w:space="0" w:color="auto"/>
              <w:right w:val="single" w:sz="6" w:space="0" w:color="000000"/>
            </w:tcBorders>
          </w:tcPr>
          <w:p w14:paraId="44962F82" w14:textId="77777777" w:rsidR="00326F78" w:rsidRPr="006F1633" w:rsidRDefault="00326F78" w:rsidP="00FB21DA">
            <w:pPr>
              <w:pStyle w:val="naisc"/>
              <w:spacing w:before="0" w:after="0"/>
              <w:ind w:firstLine="720"/>
              <w:jc w:val="both"/>
            </w:pPr>
          </w:p>
          <w:p w14:paraId="5FBB1FAD" w14:textId="0F015ABB" w:rsidR="006F1633" w:rsidRPr="006F1633" w:rsidRDefault="006F1633" w:rsidP="006F1633">
            <w:pPr>
              <w:rPr>
                <w:sz w:val="24"/>
                <w:szCs w:val="24"/>
              </w:rPr>
            </w:pPr>
            <w:r w:rsidRPr="006F1633">
              <w:rPr>
                <w:sz w:val="24"/>
                <w:szCs w:val="24"/>
              </w:rPr>
              <w:t>2.</w:t>
            </w:r>
          </w:p>
        </w:tc>
        <w:tc>
          <w:tcPr>
            <w:tcW w:w="1836" w:type="dxa"/>
            <w:tcBorders>
              <w:left w:val="single" w:sz="6" w:space="0" w:color="000000"/>
              <w:bottom w:val="single" w:sz="4" w:space="0" w:color="auto"/>
              <w:right w:val="single" w:sz="6" w:space="0" w:color="000000"/>
            </w:tcBorders>
          </w:tcPr>
          <w:p w14:paraId="28BB16E0" w14:textId="4A6438BB" w:rsidR="00326F78" w:rsidRPr="006F1633" w:rsidRDefault="002A068F" w:rsidP="00FB21DA">
            <w:pPr>
              <w:ind w:firstLine="720"/>
              <w:jc w:val="both"/>
              <w:rPr>
                <w:rFonts w:eastAsiaTheme="minorHAnsi"/>
                <w:sz w:val="24"/>
                <w:szCs w:val="24"/>
              </w:rPr>
            </w:pPr>
            <w:r w:rsidRPr="006F1633">
              <w:rPr>
                <w:rFonts w:eastAsiaTheme="minorHAnsi"/>
                <w:sz w:val="24"/>
                <w:szCs w:val="24"/>
              </w:rPr>
              <w:t>Projekta 4.</w:t>
            </w:r>
            <w:r w:rsidR="009A54DE">
              <w:rPr>
                <w:rFonts w:eastAsiaTheme="minorHAnsi"/>
                <w:sz w:val="24"/>
                <w:szCs w:val="24"/>
              </w:rPr>
              <w:t> </w:t>
            </w:r>
            <w:r w:rsidRPr="006F1633">
              <w:rPr>
                <w:rFonts w:eastAsiaTheme="minorHAnsi"/>
                <w:sz w:val="24"/>
                <w:szCs w:val="24"/>
              </w:rPr>
              <w:t>pants.</w:t>
            </w:r>
          </w:p>
        </w:tc>
        <w:tc>
          <w:tcPr>
            <w:tcW w:w="6237" w:type="dxa"/>
            <w:tcBorders>
              <w:left w:val="single" w:sz="6" w:space="0" w:color="000000"/>
              <w:bottom w:val="single" w:sz="4" w:space="0" w:color="auto"/>
              <w:right w:val="single" w:sz="6" w:space="0" w:color="000000"/>
            </w:tcBorders>
          </w:tcPr>
          <w:p w14:paraId="2C695FD9" w14:textId="307508EB" w:rsidR="00326F78" w:rsidRPr="006F1633" w:rsidRDefault="00105FD3" w:rsidP="00326F7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Grozījumi paredz, ka Latvijas Sodu izpildes kodeksa 49.</w:t>
            </w:r>
            <w:r w:rsidRPr="006F1633">
              <w:rPr>
                <w:color w:val="000000" w:themeColor="text1"/>
                <w:sz w:val="24"/>
                <w:szCs w:val="24"/>
                <w:vertAlign w:val="superscript"/>
              </w:rPr>
              <w:t xml:space="preserve">5 </w:t>
            </w:r>
            <w:r w:rsidRPr="006F1633">
              <w:rPr>
                <w:color w:val="000000" w:themeColor="text1"/>
                <w:sz w:val="24"/>
                <w:szCs w:val="24"/>
              </w:rPr>
              <w:t xml:space="preserve">pantā minētās tiesības attiecas uz gadījumiem, kad miris notiesātā vecāks, bērns, adoptētājs, brālis, māsa, vectēvs, vecāmāte, mazbērns vai laulātais. Ņemot vērā, ka līdz ar adopciju adoptētājs kļūst par pilntiesīgu vecāku, tādējādi iegūstot arī vecāka statusu, normā minētais termins </w:t>
            </w:r>
            <w:r w:rsidR="008D05B7" w:rsidRPr="006F1633">
              <w:rPr>
                <w:color w:val="000000" w:themeColor="text1"/>
                <w:sz w:val="24"/>
                <w:szCs w:val="24"/>
              </w:rPr>
              <w:t>"</w:t>
            </w:r>
            <w:r w:rsidRPr="006F1633">
              <w:rPr>
                <w:color w:val="000000" w:themeColor="text1"/>
                <w:sz w:val="24"/>
                <w:szCs w:val="24"/>
              </w:rPr>
              <w:t>adoptētājs</w:t>
            </w:r>
            <w:r w:rsidR="008D05B7" w:rsidRPr="006F1633">
              <w:rPr>
                <w:color w:val="000000" w:themeColor="text1"/>
                <w:sz w:val="24"/>
                <w:szCs w:val="24"/>
              </w:rPr>
              <w:t>"</w:t>
            </w:r>
            <w:r w:rsidRPr="006F1633">
              <w:rPr>
                <w:color w:val="000000" w:themeColor="text1"/>
                <w:sz w:val="24"/>
                <w:szCs w:val="24"/>
              </w:rPr>
              <w:t xml:space="preserve"> nav iekļaujams.</w:t>
            </w:r>
          </w:p>
        </w:tc>
        <w:tc>
          <w:tcPr>
            <w:tcW w:w="3402" w:type="dxa"/>
            <w:gridSpan w:val="2"/>
            <w:tcBorders>
              <w:left w:val="single" w:sz="6" w:space="0" w:color="000000"/>
              <w:bottom w:val="single" w:sz="4" w:space="0" w:color="auto"/>
              <w:right w:val="single" w:sz="6" w:space="0" w:color="000000"/>
            </w:tcBorders>
          </w:tcPr>
          <w:p w14:paraId="618EE4D1" w14:textId="32118819" w:rsidR="00326F78" w:rsidRPr="006F1633" w:rsidRDefault="002A068F" w:rsidP="00FB21DA">
            <w:pPr>
              <w:pStyle w:val="naisc"/>
              <w:spacing w:before="0" w:after="0"/>
              <w:jc w:val="both"/>
              <w:rPr>
                <w:b/>
                <w:bCs/>
              </w:rPr>
            </w:pPr>
            <w:r w:rsidRPr="006F1633">
              <w:rPr>
                <w:b/>
                <w:bCs/>
              </w:rPr>
              <w:t xml:space="preserve">Ņemts vērā </w:t>
            </w:r>
          </w:p>
        </w:tc>
        <w:tc>
          <w:tcPr>
            <w:tcW w:w="1959" w:type="dxa"/>
            <w:tcBorders>
              <w:top w:val="single" w:sz="4" w:space="0" w:color="auto"/>
              <w:left w:val="single" w:sz="4" w:space="0" w:color="auto"/>
              <w:bottom w:val="single" w:sz="4" w:space="0" w:color="auto"/>
            </w:tcBorders>
          </w:tcPr>
          <w:p w14:paraId="41ED0FBA" w14:textId="69222AF0" w:rsidR="00326F78" w:rsidRPr="006F1633" w:rsidRDefault="00AD43F3" w:rsidP="00FC5919">
            <w:pPr>
              <w:jc w:val="both"/>
              <w:rPr>
                <w:rFonts w:eastAsiaTheme="minorHAnsi"/>
                <w:sz w:val="24"/>
                <w:szCs w:val="24"/>
              </w:rPr>
            </w:pPr>
            <w:r>
              <w:rPr>
                <w:rFonts w:eastAsiaTheme="minorHAnsi"/>
                <w:sz w:val="24"/>
                <w:szCs w:val="24"/>
              </w:rPr>
              <w:t>Skat. p</w:t>
            </w:r>
            <w:r w:rsidR="002A068F" w:rsidRPr="006F1633">
              <w:rPr>
                <w:rFonts w:eastAsiaTheme="minorHAnsi"/>
                <w:sz w:val="24"/>
                <w:szCs w:val="24"/>
              </w:rPr>
              <w:t>recizēt</w:t>
            </w:r>
            <w:r>
              <w:rPr>
                <w:rFonts w:eastAsiaTheme="minorHAnsi"/>
                <w:sz w:val="24"/>
                <w:szCs w:val="24"/>
              </w:rPr>
              <w:t>o</w:t>
            </w:r>
            <w:r w:rsidR="002A068F" w:rsidRPr="006F1633">
              <w:rPr>
                <w:rFonts w:eastAsiaTheme="minorHAnsi"/>
                <w:sz w:val="24"/>
                <w:szCs w:val="24"/>
              </w:rPr>
              <w:t xml:space="preserve"> projekt</w:t>
            </w:r>
            <w:r>
              <w:rPr>
                <w:rFonts w:eastAsiaTheme="minorHAnsi"/>
                <w:sz w:val="24"/>
                <w:szCs w:val="24"/>
              </w:rPr>
              <w:t>u.</w:t>
            </w:r>
          </w:p>
        </w:tc>
      </w:tr>
      <w:tr w:rsidR="00105FD3" w:rsidRPr="006F1633" w14:paraId="6CFC84BA" w14:textId="77777777" w:rsidTr="00A83901">
        <w:tc>
          <w:tcPr>
            <w:tcW w:w="708" w:type="dxa"/>
            <w:tcBorders>
              <w:left w:val="single" w:sz="6" w:space="0" w:color="000000"/>
              <w:bottom w:val="single" w:sz="4" w:space="0" w:color="auto"/>
              <w:right w:val="single" w:sz="6" w:space="0" w:color="000000"/>
            </w:tcBorders>
          </w:tcPr>
          <w:p w14:paraId="706F7D5E" w14:textId="77777777" w:rsidR="00105FD3" w:rsidRPr="006F1633" w:rsidRDefault="00105FD3" w:rsidP="00FB21DA">
            <w:pPr>
              <w:pStyle w:val="naisc"/>
              <w:spacing w:before="0" w:after="0"/>
              <w:ind w:firstLine="720"/>
              <w:jc w:val="both"/>
            </w:pPr>
          </w:p>
          <w:p w14:paraId="3F2476A8" w14:textId="518642C5" w:rsidR="006F1633" w:rsidRPr="006F1633" w:rsidRDefault="006F1633" w:rsidP="006F1633">
            <w:pPr>
              <w:rPr>
                <w:sz w:val="24"/>
                <w:szCs w:val="24"/>
              </w:rPr>
            </w:pPr>
            <w:r w:rsidRPr="006F1633">
              <w:rPr>
                <w:sz w:val="24"/>
                <w:szCs w:val="24"/>
              </w:rPr>
              <w:t>3.</w:t>
            </w:r>
          </w:p>
        </w:tc>
        <w:tc>
          <w:tcPr>
            <w:tcW w:w="1836" w:type="dxa"/>
            <w:tcBorders>
              <w:left w:val="single" w:sz="6" w:space="0" w:color="000000"/>
              <w:bottom w:val="single" w:sz="4" w:space="0" w:color="auto"/>
              <w:right w:val="single" w:sz="6" w:space="0" w:color="000000"/>
            </w:tcBorders>
          </w:tcPr>
          <w:p w14:paraId="74E8E88A" w14:textId="11C48C23" w:rsidR="00105FD3" w:rsidRPr="006F1633" w:rsidRDefault="00152940" w:rsidP="00FB21DA">
            <w:pPr>
              <w:ind w:firstLine="720"/>
              <w:jc w:val="both"/>
              <w:rPr>
                <w:rFonts w:eastAsiaTheme="minorHAnsi"/>
                <w:sz w:val="24"/>
                <w:szCs w:val="24"/>
              </w:rPr>
            </w:pPr>
            <w:r w:rsidRPr="006F1633">
              <w:rPr>
                <w:rFonts w:eastAsiaTheme="minorHAnsi"/>
                <w:sz w:val="24"/>
                <w:szCs w:val="24"/>
              </w:rPr>
              <w:t>Projekta sākotnējās ietekmes novērtējuma ziņojums (anotācija)</w:t>
            </w:r>
          </w:p>
        </w:tc>
        <w:tc>
          <w:tcPr>
            <w:tcW w:w="6237" w:type="dxa"/>
            <w:tcBorders>
              <w:left w:val="single" w:sz="6" w:space="0" w:color="000000"/>
              <w:bottom w:val="single" w:sz="4" w:space="0" w:color="auto"/>
              <w:right w:val="single" w:sz="6" w:space="0" w:color="000000"/>
            </w:tcBorders>
          </w:tcPr>
          <w:p w14:paraId="262DEA59" w14:textId="3EE957A8" w:rsidR="00105FD3" w:rsidRPr="006F1633" w:rsidRDefault="00EE08B8" w:rsidP="00EE08B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t xml:space="preserve">Vēršam uzmanību uz to, ka likumprojekta anotācijā lietotais termins </w:t>
            </w:r>
            <w:r w:rsidR="004E4FDF">
              <w:rPr>
                <w:color w:val="000000" w:themeColor="text1"/>
                <w:sz w:val="24"/>
                <w:szCs w:val="24"/>
              </w:rPr>
              <w:t>"</w:t>
            </w:r>
            <w:r w:rsidRPr="006F1633">
              <w:rPr>
                <w:color w:val="000000" w:themeColor="text1"/>
                <w:sz w:val="24"/>
                <w:szCs w:val="24"/>
              </w:rPr>
              <w:t>sociālās palīdzības dienests</w:t>
            </w:r>
            <w:r w:rsidR="004E4FDF">
              <w:rPr>
                <w:color w:val="000000" w:themeColor="text1"/>
                <w:sz w:val="24"/>
                <w:szCs w:val="24"/>
              </w:rPr>
              <w:t>"</w:t>
            </w:r>
            <w:r w:rsidRPr="006F1633">
              <w:rPr>
                <w:color w:val="000000" w:themeColor="text1"/>
                <w:sz w:val="24"/>
                <w:szCs w:val="24"/>
              </w:rPr>
              <w:t xml:space="preserve"> ir nekorekts, tā vietā turpmāk būtu jālieto: </w:t>
            </w:r>
            <w:r w:rsidR="004E4FDF">
              <w:rPr>
                <w:color w:val="000000" w:themeColor="text1"/>
                <w:sz w:val="24"/>
                <w:szCs w:val="24"/>
              </w:rPr>
              <w:t>"</w:t>
            </w:r>
            <w:r w:rsidRPr="006F1633">
              <w:rPr>
                <w:color w:val="000000" w:themeColor="text1"/>
                <w:sz w:val="24"/>
                <w:szCs w:val="24"/>
              </w:rPr>
              <w:t>pašvaldības sociālais dienests</w:t>
            </w:r>
            <w:r w:rsidR="004E4FDF">
              <w:rPr>
                <w:color w:val="000000" w:themeColor="text1"/>
                <w:sz w:val="24"/>
                <w:szCs w:val="24"/>
              </w:rPr>
              <w:t>"</w:t>
            </w:r>
            <w:r w:rsidRPr="006F1633">
              <w:rPr>
                <w:color w:val="000000" w:themeColor="text1"/>
                <w:sz w:val="24"/>
                <w:szCs w:val="24"/>
              </w:rPr>
              <w:t>, kas atbilst Sociālo pakalpojumu un sociālās palīdzības likumā lietotajai terminoloģijai.</w:t>
            </w:r>
          </w:p>
        </w:tc>
        <w:tc>
          <w:tcPr>
            <w:tcW w:w="3402" w:type="dxa"/>
            <w:gridSpan w:val="2"/>
            <w:tcBorders>
              <w:left w:val="single" w:sz="6" w:space="0" w:color="000000"/>
              <w:bottom w:val="single" w:sz="4" w:space="0" w:color="auto"/>
              <w:right w:val="single" w:sz="6" w:space="0" w:color="000000"/>
            </w:tcBorders>
          </w:tcPr>
          <w:p w14:paraId="4A8427AE" w14:textId="4E9C2E41" w:rsidR="00105FD3" w:rsidRPr="006F1633" w:rsidRDefault="00152940" w:rsidP="00FB21DA">
            <w:pPr>
              <w:pStyle w:val="naisc"/>
              <w:spacing w:before="0" w:after="0"/>
              <w:jc w:val="both"/>
              <w:rPr>
                <w:b/>
                <w:bCs/>
              </w:rPr>
            </w:pPr>
            <w:r w:rsidRPr="006F1633">
              <w:rPr>
                <w:b/>
                <w:bCs/>
              </w:rPr>
              <w:t>Ņemts vērā</w:t>
            </w:r>
          </w:p>
        </w:tc>
        <w:tc>
          <w:tcPr>
            <w:tcW w:w="1959" w:type="dxa"/>
            <w:tcBorders>
              <w:top w:val="single" w:sz="4" w:space="0" w:color="auto"/>
              <w:left w:val="single" w:sz="4" w:space="0" w:color="auto"/>
              <w:bottom w:val="single" w:sz="4" w:space="0" w:color="auto"/>
            </w:tcBorders>
          </w:tcPr>
          <w:p w14:paraId="4AF325C3" w14:textId="5ED615A6" w:rsidR="00105FD3" w:rsidRPr="006F1633" w:rsidRDefault="00152940" w:rsidP="00FC5919">
            <w:pPr>
              <w:jc w:val="both"/>
              <w:rPr>
                <w:rFonts w:eastAsiaTheme="minorHAnsi"/>
                <w:sz w:val="24"/>
                <w:szCs w:val="24"/>
              </w:rPr>
            </w:pPr>
            <w:r w:rsidRPr="006F1633">
              <w:rPr>
                <w:rFonts w:eastAsiaTheme="minorHAnsi"/>
                <w:sz w:val="24"/>
                <w:szCs w:val="24"/>
              </w:rPr>
              <w:t>Precizēts projekta sākotnējās ietekmes novērtējuma ziņojums (anotācija)</w:t>
            </w:r>
            <w:r w:rsidR="00AD43F3">
              <w:rPr>
                <w:rFonts w:eastAsiaTheme="minorHAnsi"/>
                <w:sz w:val="24"/>
                <w:szCs w:val="24"/>
              </w:rPr>
              <w:t>.</w:t>
            </w:r>
          </w:p>
        </w:tc>
      </w:tr>
      <w:tr w:rsidR="007B4988" w:rsidRPr="006F1633" w14:paraId="0A95BA24" w14:textId="77777777" w:rsidTr="00A83901">
        <w:tc>
          <w:tcPr>
            <w:tcW w:w="708" w:type="dxa"/>
            <w:tcBorders>
              <w:left w:val="single" w:sz="6" w:space="0" w:color="000000"/>
              <w:bottom w:val="single" w:sz="4" w:space="0" w:color="auto"/>
              <w:right w:val="single" w:sz="6" w:space="0" w:color="000000"/>
            </w:tcBorders>
          </w:tcPr>
          <w:p w14:paraId="3C0863C8" w14:textId="77777777" w:rsidR="007B4988" w:rsidRDefault="007B4988" w:rsidP="007B4988">
            <w:pPr>
              <w:pStyle w:val="naisc"/>
              <w:spacing w:before="0" w:after="0"/>
              <w:ind w:firstLine="720"/>
              <w:jc w:val="both"/>
            </w:pPr>
          </w:p>
          <w:p w14:paraId="061C5816" w14:textId="77777777" w:rsidR="00635969" w:rsidRDefault="00635969" w:rsidP="00635969">
            <w:pPr>
              <w:rPr>
                <w:sz w:val="24"/>
                <w:szCs w:val="24"/>
              </w:rPr>
            </w:pPr>
          </w:p>
          <w:p w14:paraId="2B7930DF" w14:textId="3351ADA0" w:rsidR="00635969" w:rsidRPr="00635969" w:rsidRDefault="00635969" w:rsidP="00635969">
            <w:pPr>
              <w:rPr>
                <w:sz w:val="24"/>
                <w:szCs w:val="24"/>
              </w:rPr>
            </w:pPr>
            <w:r w:rsidRPr="00635969">
              <w:rPr>
                <w:sz w:val="24"/>
                <w:szCs w:val="24"/>
              </w:rPr>
              <w:t>4.</w:t>
            </w:r>
          </w:p>
        </w:tc>
        <w:tc>
          <w:tcPr>
            <w:tcW w:w="1836" w:type="dxa"/>
            <w:tcBorders>
              <w:left w:val="single" w:sz="6" w:space="0" w:color="000000"/>
              <w:bottom w:val="single" w:sz="4" w:space="0" w:color="auto"/>
              <w:right w:val="single" w:sz="6" w:space="0" w:color="000000"/>
            </w:tcBorders>
          </w:tcPr>
          <w:p w14:paraId="6B248082" w14:textId="159210F4" w:rsidR="007B4988" w:rsidRPr="007B4988" w:rsidRDefault="007B4988" w:rsidP="007B4988">
            <w:pPr>
              <w:ind w:firstLine="720"/>
              <w:jc w:val="both"/>
              <w:rPr>
                <w:rFonts w:eastAsiaTheme="minorHAnsi"/>
                <w:sz w:val="24"/>
                <w:szCs w:val="24"/>
              </w:rPr>
            </w:pPr>
            <w:r w:rsidRPr="007B4988">
              <w:rPr>
                <w:rFonts w:eastAsiaTheme="minorHAnsi"/>
                <w:sz w:val="24"/>
                <w:szCs w:val="24"/>
              </w:rPr>
              <w:t>Projekta 4.</w:t>
            </w:r>
            <w:r w:rsidR="00D73301">
              <w:rPr>
                <w:rFonts w:eastAsiaTheme="minorHAnsi"/>
                <w:sz w:val="24"/>
                <w:szCs w:val="24"/>
              </w:rPr>
              <w:t> </w:t>
            </w:r>
            <w:r w:rsidRPr="007B4988">
              <w:rPr>
                <w:rFonts w:eastAsiaTheme="minorHAnsi"/>
                <w:sz w:val="24"/>
                <w:szCs w:val="24"/>
              </w:rPr>
              <w:t>pant</w:t>
            </w:r>
            <w:r w:rsidR="00181DFA">
              <w:rPr>
                <w:rFonts w:eastAsiaTheme="minorHAnsi"/>
                <w:sz w:val="24"/>
                <w:szCs w:val="24"/>
              </w:rPr>
              <w:t>ā</w:t>
            </w:r>
            <w:r w:rsidRPr="007B4988">
              <w:rPr>
                <w:rFonts w:eastAsiaTheme="minorHAnsi"/>
                <w:sz w:val="24"/>
                <w:szCs w:val="24"/>
              </w:rPr>
              <w:t xml:space="preserve"> </w:t>
            </w:r>
            <w:r w:rsidR="0045736A">
              <w:rPr>
                <w:rFonts w:eastAsiaTheme="minorHAnsi"/>
                <w:sz w:val="24"/>
                <w:szCs w:val="24"/>
              </w:rPr>
              <w:t>iekļautā 49.</w:t>
            </w:r>
            <w:r w:rsidR="0045736A" w:rsidRPr="00FB38ED">
              <w:rPr>
                <w:rFonts w:eastAsiaTheme="minorHAnsi"/>
                <w:sz w:val="24"/>
                <w:szCs w:val="24"/>
                <w:vertAlign w:val="superscript"/>
              </w:rPr>
              <w:t>5</w:t>
            </w:r>
            <w:r w:rsidR="0045736A">
              <w:rPr>
                <w:rFonts w:eastAsiaTheme="minorHAnsi"/>
                <w:sz w:val="24"/>
                <w:szCs w:val="24"/>
              </w:rPr>
              <w:t xml:space="preserve"> panta </w:t>
            </w:r>
            <w:r w:rsidRPr="007B4988">
              <w:rPr>
                <w:rFonts w:eastAsiaTheme="minorHAnsi"/>
                <w:sz w:val="24"/>
                <w:szCs w:val="24"/>
              </w:rPr>
              <w:t>pirmā daļa:</w:t>
            </w:r>
          </w:p>
          <w:p w14:paraId="6354A5B7" w14:textId="7262DF2E" w:rsidR="007B4988" w:rsidRPr="007B4988" w:rsidRDefault="007B4988" w:rsidP="007B4988">
            <w:pPr>
              <w:ind w:firstLine="720"/>
              <w:jc w:val="both"/>
              <w:rPr>
                <w:rFonts w:eastAsiaTheme="minorHAnsi"/>
                <w:sz w:val="24"/>
                <w:szCs w:val="24"/>
              </w:rPr>
            </w:pPr>
            <w:r w:rsidRPr="007B4988">
              <w:rPr>
                <w:sz w:val="24"/>
                <w:szCs w:val="24"/>
              </w:rPr>
              <w:t xml:space="preserve">"Notiesātais ar rakstveida iesniegumu brīvības atņemšanas </w:t>
            </w:r>
            <w:r w:rsidRPr="007B4988">
              <w:rPr>
                <w:sz w:val="24"/>
                <w:szCs w:val="24"/>
              </w:rPr>
              <w:lastRenderedPageBreak/>
              <w:t xml:space="preserve">iestādes priekšniekam var lūgt atļauju īslaicīgi atstāt brīvības atņemšanas iestādes teritoriju, lai atvadītos no miruša radinieka ārpus brīvības atņemšanas iestādes teritorijas. Iesniegumā notiesātais norāda plānoto atvadīšanās datumu, laiku un vietu. Ja minēto atļauju lūdz nepilngadīgs notiesātais, viņš iesniegumā norāda tā likumiskā pārstāvja vai citas pilngadīgas personas vārdu un uzvārdu, kura viņu pavadīs. Iesniegumam </w:t>
            </w:r>
            <w:r w:rsidRPr="007B4988">
              <w:rPr>
                <w:sz w:val="24"/>
                <w:szCs w:val="24"/>
              </w:rPr>
              <w:lastRenderedPageBreak/>
              <w:t xml:space="preserve">notiesātais pievieno radinieka miršanas apliecības kopiju un radniecību apliecinošu dokumentu kopijas. Iesniegumu notiesātais iesniedz vismaz divas darbdienas pirms plānotā atvadīšanās datuma." </w:t>
            </w:r>
          </w:p>
        </w:tc>
        <w:tc>
          <w:tcPr>
            <w:tcW w:w="6237" w:type="dxa"/>
            <w:tcBorders>
              <w:left w:val="single" w:sz="6" w:space="0" w:color="000000"/>
              <w:bottom w:val="single" w:sz="4" w:space="0" w:color="auto"/>
              <w:right w:val="single" w:sz="6" w:space="0" w:color="000000"/>
            </w:tcBorders>
          </w:tcPr>
          <w:p w14:paraId="3ED583F1" w14:textId="77777777" w:rsidR="007B4988" w:rsidRPr="006F1633" w:rsidRDefault="007B4988" w:rsidP="007B4988">
            <w:pPr>
              <w:tabs>
                <w:tab w:val="left" w:pos="426"/>
                <w:tab w:val="left" w:pos="7230"/>
              </w:tabs>
              <w:autoSpaceDE w:val="0"/>
              <w:autoSpaceDN w:val="0"/>
              <w:adjustRightInd w:val="0"/>
              <w:jc w:val="both"/>
              <w:rPr>
                <w:color w:val="000000" w:themeColor="text1"/>
                <w:sz w:val="24"/>
                <w:szCs w:val="24"/>
              </w:rPr>
            </w:pPr>
            <w:r w:rsidRPr="006F1633">
              <w:rPr>
                <w:color w:val="000000" w:themeColor="text1"/>
                <w:sz w:val="24"/>
                <w:szCs w:val="24"/>
              </w:rPr>
              <w:lastRenderedPageBreak/>
              <w:t>Grozījumi paredz Latvijas Sodu izpildes kodeksu papildināt ar 49.</w:t>
            </w:r>
            <w:r w:rsidRPr="006F1633">
              <w:rPr>
                <w:color w:val="000000" w:themeColor="text1"/>
                <w:sz w:val="24"/>
                <w:szCs w:val="24"/>
                <w:vertAlign w:val="superscript"/>
              </w:rPr>
              <w:t>5</w:t>
            </w:r>
            <w:r w:rsidRPr="006F1633">
              <w:rPr>
                <w:color w:val="000000" w:themeColor="text1"/>
                <w:sz w:val="24"/>
                <w:szCs w:val="24"/>
              </w:rPr>
              <w:t xml:space="preserve"> pantu, kurā, tajā skaitā, noteikts, ka iesniegumam par atļauju atvadīties no mirušā radinieka “notiesātais pievieno radinieka miršanas apliecības kopiju un radniecību apliecinošu dokumentu kopijas. Iesniegumu notiesātais iesniedz vismaz divas darbdienas pirms plānotā atvadīšanās datuma”. Ņemot vērā, ka bēru rīkošana parasti tiek organizēta dažu dienu laikā, notiesātajam var būt problemātiski pievienot iesniegumam miršanas apliecības kopiju vismaz divas darbdienas pirms </w:t>
            </w:r>
            <w:r w:rsidRPr="006F1633">
              <w:rPr>
                <w:color w:val="000000" w:themeColor="text1"/>
                <w:sz w:val="24"/>
                <w:szCs w:val="24"/>
              </w:rPr>
              <w:lastRenderedPageBreak/>
              <w:t>plānotā atvadīšanās datuma, it sevišķi, ja radinieki šādu kopiju nav iedevuši. Lūdzam noteikt arī cita veida risinājumus, kā pārbaudīt un apstiprināt informāciju par radinieka nāvi.</w:t>
            </w:r>
          </w:p>
          <w:p w14:paraId="41663AFE" w14:textId="77777777" w:rsidR="007B4988" w:rsidRPr="006F1633" w:rsidRDefault="007B4988" w:rsidP="007B4988">
            <w:pPr>
              <w:tabs>
                <w:tab w:val="left" w:pos="426"/>
                <w:tab w:val="left" w:pos="7230"/>
              </w:tabs>
              <w:autoSpaceDE w:val="0"/>
              <w:autoSpaceDN w:val="0"/>
              <w:adjustRightInd w:val="0"/>
              <w:jc w:val="both"/>
              <w:rPr>
                <w:color w:val="000000" w:themeColor="text1"/>
                <w:sz w:val="24"/>
                <w:szCs w:val="24"/>
              </w:rPr>
            </w:pPr>
          </w:p>
        </w:tc>
        <w:tc>
          <w:tcPr>
            <w:tcW w:w="3402" w:type="dxa"/>
            <w:gridSpan w:val="2"/>
            <w:tcBorders>
              <w:left w:val="single" w:sz="6" w:space="0" w:color="000000"/>
              <w:bottom w:val="single" w:sz="4" w:space="0" w:color="auto"/>
              <w:right w:val="single" w:sz="6" w:space="0" w:color="000000"/>
            </w:tcBorders>
          </w:tcPr>
          <w:p w14:paraId="09F1F021" w14:textId="07312B68" w:rsidR="007B4988" w:rsidRPr="006F1633" w:rsidRDefault="007B4988" w:rsidP="007B4988">
            <w:pPr>
              <w:pStyle w:val="naisc"/>
              <w:spacing w:before="0" w:after="0"/>
              <w:jc w:val="both"/>
              <w:rPr>
                <w:b/>
                <w:bCs/>
              </w:rPr>
            </w:pPr>
            <w:r>
              <w:rPr>
                <w:b/>
                <w:bCs/>
              </w:rPr>
              <w:lastRenderedPageBreak/>
              <w:t>Saskaņots</w:t>
            </w:r>
          </w:p>
        </w:tc>
        <w:tc>
          <w:tcPr>
            <w:tcW w:w="1959" w:type="dxa"/>
            <w:tcBorders>
              <w:top w:val="single" w:sz="4" w:space="0" w:color="auto"/>
              <w:left w:val="single" w:sz="4" w:space="0" w:color="auto"/>
              <w:bottom w:val="single" w:sz="4" w:space="0" w:color="auto"/>
            </w:tcBorders>
          </w:tcPr>
          <w:p w14:paraId="70830FA5" w14:textId="0B85BB59" w:rsidR="007B4988" w:rsidRPr="006F1633" w:rsidRDefault="0045736A" w:rsidP="007B4988">
            <w:pPr>
              <w:pStyle w:val="tv213"/>
              <w:spacing w:before="0" w:beforeAutospacing="0" w:after="0" w:afterAutospacing="0"/>
              <w:ind w:firstLine="720"/>
              <w:jc w:val="both"/>
            </w:pPr>
            <w:r w:rsidRPr="0045736A">
              <w:rPr>
                <w:rFonts w:eastAsiaTheme="minorHAnsi"/>
              </w:rPr>
              <w:t>Projekta 4.</w:t>
            </w:r>
            <w:r>
              <w:rPr>
                <w:rFonts w:eastAsiaTheme="minorHAnsi"/>
              </w:rPr>
              <w:t> </w:t>
            </w:r>
            <w:r w:rsidRPr="0045736A">
              <w:rPr>
                <w:rFonts w:eastAsiaTheme="minorHAnsi"/>
              </w:rPr>
              <w:t>pantā iekļautā 49.</w:t>
            </w:r>
            <w:r w:rsidRPr="00FB38ED">
              <w:rPr>
                <w:rFonts w:eastAsiaTheme="minorHAnsi"/>
                <w:vertAlign w:val="superscript"/>
              </w:rPr>
              <w:t>5</w:t>
            </w:r>
            <w:r>
              <w:rPr>
                <w:rFonts w:eastAsiaTheme="minorHAnsi"/>
              </w:rPr>
              <w:t> </w:t>
            </w:r>
            <w:r w:rsidRPr="0045736A">
              <w:rPr>
                <w:rFonts w:eastAsiaTheme="minorHAnsi"/>
              </w:rPr>
              <w:t>panta pirmā daļa:</w:t>
            </w:r>
            <w:r>
              <w:t xml:space="preserve"> </w:t>
            </w:r>
            <w:r w:rsidR="007B4988" w:rsidRPr="006F1633">
              <w:t xml:space="preserve">"Notiesātais ar rakstveida iesniegumu brīvības atņemšanas iestādes </w:t>
            </w:r>
            <w:r w:rsidR="007B4988" w:rsidRPr="006F1633">
              <w:lastRenderedPageBreak/>
              <w:t xml:space="preserve">priekšniekam var lūgt atļauju īslaicīgi atstāt brīvības atņemšanas iestādes teritoriju, lai atvadītos no miruša radinieka ārpus brīvības atņemšanas iestādes teritorijas. Iesniegumā notiesātais norāda plānoto atvadīšanās datumu, laiku un vietu. Ja minēto atļauju lūdz nepilngadīgs notiesātais, viņš iesniegumā norāda tā likumiskā pārstāvja vai citas pilngadīgas personas vārdu un uzvārdu, kura viņu pavadīs. Iesniegumam notiesātais pievieno </w:t>
            </w:r>
            <w:r w:rsidR="007B4988" w:rsidRPr="006F1633">
              <w:lastRenderedPageBreak/>
              <w:t xml:space="preserve">radinieka miršanas apliecības kopiju un radniecību apliecinošu dokumentu kopijas. Iesniegumu notiesātais iesniedz vismaz divas darbdienas pirms plānotā atvadīšanās datuma." </w:t>
            </w:r>
          </w:p>
          <w:p w14:paraId="2195CAE7" w14:textId="77777777" w:rsidR="007B4988" w:rsidRPr="006F1633" w:rsidRDefault="007B4988" w:rsidP="007B4988">
            <w:pPr>
              <w:jc w:val="both"/>
              <w:rPr>
                <w:rFonts w:eastAsiaTheme="minorHAnsi"/>
                <w:sz w:val="24"/>
                <w:szCs w:val="24"/>
              </w:rPr>
            </w:pPr>
          </w:p>
        </w:tc>
      </w:tr>
      <w:tr w:rsidR="007B4988" w:rsidRPr="006F1633" w14:paraId="26558AD5" w14:textId="77777777" w:rsidTr="00FB21DA">
        <w:tc>
          <w:tcPr>
            <w:tcW w:w="14142" w:type="dxa"/>
            <w:gridSpan w:val="6"/>
            <w:tcBorders>
              <w:left w:val="single" w:sz="6" w:space="0" w:color="000000"/>
              <w:bottom w:val="single" w:sz="4" w:space="0" w:color="auto"/>
            </w:tcBorders>
          </w:tcPr>
          <w:p w14:paraId="27F61377" w14:textId="6DEFC1DA" w:rsidR="007B4988" w:rsidRPr="006F1633" w:rsidRDefault="007B4988" w:rsidP="007B4988">
            <w:pPr>
              <w:ind w:firstLine="720"/>
              <w:jc w:val="center"/>
              <w:rPr>
                <w:rFonts w:eastAsiaTheme="minorHAnsi"/>
                <w:b/>
                <w:bCs/>
                <w:sz w:val="24"/>
                <w:szCs w:val="24"/>
              </w:rPr>
            </w:pPr>
            <w:r w:rsidRPr="006F1633">
              <w:rPr>
                <w:rFonts w:eastAsiaTheme="minorHAnsi"/>
                <w:b/>
                <w:bCs/>
                <w:sz w:val="24"/>
                <w:szCs w:val="24"/>
              </w:rPr>
              <w:lastRenderedPageBreak/>
              <w:t>Latvijas Pašvaldību savienība</w:t>
            </w:r>
          </w:p>
        </w:tc>
      </w:tr>
      <w:tr w:rsidR="007B4988" w:rsidRPr="00D71F38" w14:paraId="74FB6D9A" w14:textId="77777777" w:rsidTr="00CA31DA">
        <w:tc>
          <w:tcPr>
            <w:tcW w:w="708" w:type="dxa"/>
            <w:tcBorders>
              <w:left w:val="single" w:sz="6" w:space="0" w:color="000000"/>
              <w:bottom w:val="single" w:sz="4" w:space="0" w:color="auto"/>
              <w:right w:val="single" w:sz="6" w:space="0" w:color="000000"/>
            </w:tcBorders>
          </w:tcPr>
          <w:p w14:paraId="3ABBD59C" w14:textId="34D1B3F2" w:rsidR="007B4988" w:rsidRPr="00D71F38" w:rsidRDefault="007B4988" w:rsidP="007B4988">
            <w:pPr>
              <w:pStyle w:val="naisc"/>
              <w:spacing w:before="0" w:after="0"/>
              <w:ind w:firstLine="720"/>
              <w:jc w:val="both"/>
            </w:pPr>
            <w:r w:rsidRPr="00D71F38">
              <w:t>3</w:t>
            </w:r>
            <w:r w:rsidR="00635969">
              <w:t>5</w:t>
            </w:r>
            <w:r w:rsidRPr="00D71F38">
              <w:t>.</w:t>
            </w:r>
          </w:p>
        </w:tc>
        <w:tc>
          <w:tcPr>
            <w:tcW w:w="1836" w:type="dxa"/>
            <w:tcBorders>
              <w:left w:val="single" w:sz="6" w:space="0" w:color="000000"/>
              <w:bottom w:val="single" w:sz="4" w:space="0" w:color="auto"/>
              <w:right w:val="single" w:sz="6" w:space="0" w:color="000000"/>
            </w:tcBorders>
          </w:tcPr>
          <w:p w14:paraId="7496E00A" w14:textId="5F227D9B" w:rsidR="007B4988" w:rsidRPr="00D71F38" w:rsidRDefault="007B4988" w:rsidP="007B4988">
            <w:pPr>
              <w:ind w:firstLine="720"/>
              <w:jc w:val="both"/>
              <w:rPr>
                <w:rFonts w:eastAsia="Calibri"/>
                <w:sz w:val="24"/>
                <w:szCs w:val="24"/>
                <w:lang w:eastAsia="en-US"/>
              </w:rPr>
            </w:pPr>
            <w:r w:rsidRPr="00D71F38">
              <w:rPr>
                <w:rFonts w:eastAsia="Calibri"/>
                <w:sz w:val="24"/>
                <w:szCs w:val="24"/>
                <w:lang w:eastAsia="en-US"/>
              </w:rPr>
              <w:t>Projekta 4.</w:t>
            </w:r>
            <w:r w:rsidR="00D73301">
              <w:rPr>
                <w:rFonts w:eastAsia="Calibri"/>
                <w:sz w:val="24"/>
                <w:szCs w:val="24"/>
                <w:lang w:eastAsia="en-US"/>
              </w:rPr>
              <w:t> </w:t>
            </w:r>
            <w:r w:rsidRPr="00D71F38">
              <w:rPr>
                <w:rFonts w:eastAsia="Calibri"/>
                <w:sz w:val="24"/>
                <w:szCs w:val="24"/>
                <w:lang w:eastAsia="en-US"/>
              </w:rPr>
              <w:t>pants.</w:t>
            </w:r>
          </w:p>
        </w:tc>
        <w:tc>
          <w:tcPr>
            <w:tcW w:w="6237" w:type="dxa"/>
            <w:tcBorders>
              <w:left w:val="single" w:sz="6" w:space="0" w:color="000000"/>
              <w:bottom w:val="single" w:sz="4" w:space="0" w:color="auto"/>
              <w:right w:val="single" w:sz="6" w:space="0" w:color="000000"/>
            </w:tcBorders>
          </w:tcPr>
          <w:p w14:paraId="79EEECCE" w14:textId="6C398886" w:rsidR="007B4988" w:rsidRPr="00D71F38" w:rsidRDefault="007B4988" w:rsidP="007B4988">
            <w:pPr>
              <w:ind w:firstLine="317"/>
              <w:jc w:val="both"/>
              <w:rPr>
                <w:sz w:val="24"/>
                <w:szCs w:val="24"/>
              </w:rPr>
            </w:pPr>
            <w:r w:rsidRPr="00D71F38">
              <w:rPr>
                <w:sz w:val="24"/>
                <w:szCs w:val="24"/>
              </w:rPr>
              <w:t>Uzskatām, ka par nepilngadīgu notiesāto, kurš izcieš sodu brīvības atņemšanas iestādē, uzraudzību atbildīgi ir konkrētās brīvības atņemšanas iestādes darbinieki, kuri uzrauga personu laikā, kad viņš izcieš sodu.</w:t>
            </w:r>
          </w:p>
          <w:p w14:paraId="5DFFA00F" w14:textId="77777777" w:rsidR="007B4988" w:rsidRPr="00D71F38" w:rsidRDefault="007B4988" w:rsidP="007B4988">
            <w:pPr>
              <w:ind w:firstLine="317"/>
              <w:jc w:val="both"/>
              <w:rPr>
                <w:sz w:val="24"/>
                <w:szCs w:val="24"/>
              </w:rPr>
            </w:pPr>
            <w:r w:rsidRPr="00D71F38">
              <w:rPr>
                <w:sz w:val="24"/>
                <w:szCs w:val="24"/>
              </w:rPr>
              <w:t>Rosinām:</w:t>
            </w:r>
          </w:p>
          <w:p w14:paraId="32AC37CA" w14:textId="76375F0F" w:rsidR="007B4988" w:rsidRPr="00D71F38" w:rsidRDefault="007B4988" w:rsidP="007B4988">
            <w:pPr>
              <w:ind w:firstLine="317"/>
              <w:jc w:val="both"/>
              <w:rPr>
                <w:sz w:val="24"/>
                <w:szCs w:val="24"/>
              </w:rPr>
            </w:pPr>
            <w:r w:rsidRPr="00D71F38">
              <w:rPr>
                <w:sz w:val="24"/>
                <w:szCs w:val="24"/>
              </w:rPr>
              <w:t>1. No anotācijas izslēgt norādi par bāriņtiesas un sociālā dienesta pārstāvjiem.</w:t>
            </w:r>
          </w:p>
          <w:p w14:paraId="13E52025" w14:textId="77777777" w:rsidR="007B4988" w:rsidRPr="00D71F38" w:rsidRDefault="007B4988" w:rsidP="007B4988">
            <w:pPr>
              <w:ind w:firstLine="317"/>
              <w:jc w:val="both"/>
              <w:rPr>
                <w:sz w:val="24"/>
                <w:szCs w:val="24"/>
              </w:rPr>
            </w:pPr>
            <w:r w:rsidRPr="00D71F38">
              <w:rPr>
                <w:sz w:val="24"/>
                <w:szCs w:val="24"/>
              </w:rPr>
              <w:t xml:space="preserve">2. Notiesāto personu pavadīšanu uzticēt attiecīgās brīvības atņemšanas iestādes pilnvarotam pārstāvim, bet neapšaubāmi arī bērna likumiskais pārstāvis ir tiesīgs un tiek aicināts piedalīties un būt kopā ar bērnu. </w:t>
            </w:r>
          </w:p>
          <w:p w14:paraId="580EE429" w14:textId="43C0B3C8" w:rsidR="007B4988" w:rsidRPr="00D71F38" w:rsidRDefault="007B4988" w:rsidP="007B4988">
            <w:pPr>
              <w:ind w:firstLine="317"/>
              <w:jc w:val="both"/>
              <w:rPr>
                <w:sz w:val="24"/>
                <w:szCs w:val="24"/>
              </w:rPr>
            </w:pPr>
            <w:r w:rsidRPr="00D71F38">
              <w:rPr>
                <w:sz w:val="24"/>
                <w:szCs w:val="24"/>
              </w:rPr>
              <w:t xml:space="preserve">Vienlaikus būtu svarīgi nodrošināt, ka ar nepilngadīgu notiesāto ir tiesīga būt arī kāda cita viņam tuva/uzticības persona, ar kuru nepilngadīgajam ir izveidojies kontakts (ja tāda ir). Piemēram, kāds no brīvības atņemšanas iestādes </w:t>
            </w:r>
            <w:r w:rsidRPr="00D71F38">
              <w:rPr>
                <w:sz w:val="24"/>
                <w:szCs w:val="24"/>
              </w:rPr>
              <w:lastRenderedPageBreak/>
              <w:t>speciālistiem, kurš strādāja vai strādā ar konkrēto nepilngadīgo un viņu pazīst. Šāds atbalsts varētu būt svarīgs.</w:t>
            </w:r>
          </w:p>
          <w:p w14:paraId="4E53E5FD" w14:textId="77777777" w:rsidR="007B4988" w:rsidRPr="00D71F38" w:rsidRDefault="007B4988" w:rsidP="007B4988">
            <w:pPr>
              <w:ind w:firstLine="317"/>
              <w:jc w:val="both"/>
              <w:rPr>
                <w:sz w:val="24"/>
                <w:szCs w:val="24"/>
              </w:rPr>
            </w:pPr>
            <w:r w:rsidRPr="00D71F38">
              <w:rPr>
                <w:sz w:val="24"/>
                <w:szCs w:val="24"/>
              </w:rPr>
              <w:t xml:space="preserve"> Gadījumā, kad bērns ir zaudējis tuvinieku, viņam noteikti ir nepieciešams, lai ar viņu kopā būtu un atvadīties no tuvinieka pavadītu arī persona, kuru viņš pazīst, kurai viņš uzticas, kura var sniegt viņam emocionālu atbalstu. </w:t>
            </w:r>
          </w:p>
          <w:p w14:paraId="5815B86A" w14:textId="6EF1BD02" w:rsidR="007B4988" w:rsidRPr="00D71F38" w:rsidRDefault="007B4988" w:rsidP="007B4988">
            <w:pPr>
              <w:ind w:firstLine="317"/>
              <w:jc w:val="both"/>
              <w:rPr>
                <w:bCs/>
                <w:sz w:val="24"/>
                <w:szCs w:val="24"/>
              </w:rPr>
            </w:pPr>
          </w:p>
        </w:tc>
        <w:tc>
          <w:tcPr>
            <w:tcW w:w="3402" w:type="dxa"/>
            <w:gridSpan w:val="2"/>
            <w:tcBorders>
              <w:left w:val="single" w:sz="6" w:space="0" w:color="000000"/>
              <w:bottom w:val="single" w:sz="4" w:space="0" w:color="auto"/>
              <w:right w:val="single" w:sz="6" w:space="0" w:color="000000"/>
            </w:tcBorders>
          </w:tcPr>
          <w:p w14:paraId="5B5436A6" w14:textId="66CA7C52" w:rsidR="007B4988" w:rsidRPr="000D72E4" w:rsidRDefault="007B4988" w:rsidP="007B4988">
            <w:pPr>
              <w:pStyle w:val="naisc"/>
              <w:spacing w:before="0" w:after="0"/>
              <w:jc w:val="both"/>
              <w:rPr>
                <w:b/>
                <w:bCs/>
              </w:rPr>
            </w:pPr>
            <w:r w:rsidRPr="000D72E4">
              <w:rPr>
                <w:b/>
                <w:bCs/>
              </w:rPr>
              <w:lastRenderedPageBreak/>
              <w:t>Ņemts vērā</w:t>
            </w:r>
          </w:p>
          <w:p w14:paraId="45408677" w14:textId="77777777" w:rsidR="007B4988" w:rsidRPr="000D72E4" w:rsidRDefault="007B4988" w:rsidP="007B4988">
            <w:pPr>
              <w:shd w:val="clear" w:color="auto" w:fill="FFFFFF"/>
              <w:jc w:val="both"/>
              <w:rPr>
                <w:color w:val="000000"/>
                <w:sz w:val="24"/>
                <w:szCs w:val="24"/>
                <w:lang w:eastAsia="ar-SA"/>
              </w:rPr>
            </w:pPr>
          </w:p>
          <w:p w14:paraId="65381760" w14:textId="2470EFE5" w:rsidR="007B4988" w:rsidRDefault="007B4988" w:rsidP="007B4988">
            <w:pPr>
              <w:shd w:val="clear" w:color="auto" w:fill="FFFFFF"/>
              <w:jc w:val="both"/>
              <w:rPr>
                <w:color w:val="000000"/>
                <w:sz w:val="24"/>
                <w:szCs w:val="24"/>
                <w:lang w:eastAsia="ar-SA"/>
              </w:rPr>
            </w:pPr>
            <w:r w:rsidRPr="000D72E4">
              <w:rPr>
                <w:sz w:val="24"/>
                <w:szCs w:val="24"/>
              </w:rPr>
              <w:t>Papildus norādām, ka brīvības atņemšanas iestāžu darbiniekiem nav un nevar būt kompetence ārpus iestādes teritorijas (vienīgais izņēmums – ieslodzīto pārvešana uz slimnīcu ārpus cietuma teritorijas).</w:t>
            </w:r>
            <w:r w:rsidRPr="000D72E4">
              <w:rPr>
                <w:color w:val="000000"/>
                <w:sz w:val="24"/>
                <w:szCs w:val="24"/>
                <w:lang w:eastAsia="ar-SA"/>
              </w:rPr>
              <w:t xml:space="preserve"> Jau šobrīd atbilstoši Kodeksa 49.</w:t>
            </w:r>
            <w:r w:rsidRPr="000D72E4">
              <w:rPr>
                <w:color w:val="000000"/>
                <w:sz w:val="24"/>
                <w:szCs w:val="24"/>
                <w:vertAlign w:val="superscript"/>
                <w:lang w:eastAsia="ar-SA"/>
              </w:rPr>
              <w:t>2</w:t>
            </w:r>
            <w:r w:rsidR="00D73301" w:rsidRPr="00CA31DA">
              <w:rPr>
                <w:color w:val="000000"/>
                <w:sz w:val="24"/>
                <w:szCs w:val="24"/>
                <w:lang w:eastAsia="ar-SA"/>
              </w:rPr>
              <w:t> </w:t>
            </w:r>
            <w:r w:rsidRPr="000D72E4">
              <w:rPr>
                <w:color w:val="000000"/>
                <w:sz w:val="24"/>
                <w:szCs w:val="24"/>
                <w:lang w:eastAsia="ar-SA"/>
              </w:rPr>
              <w:t xml:space="preserve">pantā noteiktajam notiesātajiem, kas izcieš sodu audzināšanas iestādē nepilngadīgajiem, ir tiesības brīvības atņemšanas iestādes priekšniekam lūgt atļauju </w:t>
            </w:r>
            <w:r w:rsidRPr="000D72E4">
              <w:rPr>
                <w:color w:val="000000"/>
                <w:sz w:val="24"/>
                <w:szCs w:val="24"/>
                <w:lang w:eastAsia="ar-SA"/>
              </w:rPr>
              <w:lastRenderedPageBreak/>
              <w:t>īslaicīgi atstāt brīvības atņemšanas iestādes teritoriju uz laiku līdz 5 dienām sakarā ar tuva radinieka nāvi. Turklāt jau šobrīd spēkā esošā Kodeksa 49.</w:t>
            </w:r>
            <w:r w:rsidRPr="000D72E4">
              <w:rPr>
                <w:color w:val="000000"/>
                <w:sz w:val="24"/>
                <w:szCs w:val="24"/>
                <w:vertAlign w:val="superscript"/>
                <w:lang w:eastAsia="ar-SA"/>
              </w:rPr>
              <w:t>2</w:t>
            </w:r>
            <w:r w:rsidR="00D73301">
              <w:rPr>
                <w:color w:val="000000"/>
                <w:sz w:val="24"/>
                <w:szCs w:val="24"/>
                <w:vertAlign w:val="superscript"/>
                <w:lang w:eastAsia="ar-SA"/>
              </w:rPr>
              <w:t> </w:t>
            </w:r>
            <w:r w:rsidRPr="000D72E4">
              <w:rPr>
                <w:color w:val="000000"/>
                <w:sz w:val="24"/>
                <w:szCs w:val="24"/>
                <w:lang w:eastAsia="ar-SA"/>
              </w:rPr>
              <w:t>panta trešā daļa noteic, ja šajā pantā minēto atļauju lūdz nepilngadīgs notiesātais, viņš iesniegumā norāda tās pilngadīgās personas vārdu un uzvārdu, kura viņu pavadīs (nosacījums spēkā no 2013.</w:t>
            </w:r>
            <w:r w:rsidR="00D73301">
              <w:rPr>
                <w:color w:val="000000"/>
                <w:sz w:val="24"/>
                <w:szCs w:val="24"/>
                <w:lang w:eastAsia="ar-SA"/>
              </w:rPr>
              <w:t> </w:t>
            </w:r>
            <w:r w:rsidRPr="000D72E4">
              <w:rPr>
                <w:color w:val="000000"/>
                <w:sz w:val="24"/>
                <w:szCs w:val="24"/>
                <w:lang w:eastAsia="ar-SA"/>
              </w:rPr>
              <w:t>gada 11.</w:t>
            </w:r>
            <w:r w:rsidR="00D73301">
              <w:rPr>
                <w:color w:val="000000"/>
                <w:sz w:val="24"/>
                <w:szCs w:val="24"/>
                <w:lang w:eastAsia="ar-SA"/>
              </w:rPr>
              <w:t> </w:t>
            </w:r>
            <w:r w:rsidRPr="000D72E4">
              <w:rPr>
                <w:color w:val="000000"/>
                <w:sz w:val="24"/>
                <w:szCs w:val="24"/>
                <w:lang w:eastAsia="ar-SA"/>
              </w:rPr>
              <w:t>janvāra). Līdz ar to, šāda kārtība pastāv jau ilgu laika periodu un T</w:t>
            </w:r>
            <w:r w:rsidR="009A54DE">
              <w:rPr>
                <w:color w:val="000000"/>
                <w:sz w:val="24"/>
                <w:szCs w:val="24"/>
                <w:lang w:eastAsia="ar-SA"/>
              </w:rPr>
              <w:t>ieslietu ministrijas</w:t>
            </w:r>
            <w:r w:rsidRPr="000D72E4">
              <w:rPr>
                <w:color w:val="000000"/>
                <w:sz w:val="24"/>
                <w:szCs w:val="24"/>
                <w:lang w:eastAsia="ar-SA"/>
              </w:rPr>
              <w:t xml:space="preserve"> ieskatā nav nepieciešamības un pamatojuma to grozīt.</w:t>
            </w:r>
          </w:p>
          <w:p w14:paraId="0E020ABA" w14:textId="77777777" w:rsidR="00A76F71" w:rsidRDefault="00A76F71" w:rsidP="007B4988">
            <w:pPr>
              <w:shd w:val="clear" w:color="auto" w:fill="FFFFFF"/>
              <w:jc w:val="both"/>
              <w:rPr>
                <w:color w:val="000000"/>
                <w:sz w:val="24"/>
                <w:szCs w:val="24"/>
                <w:lang w:eastAsia="ar-SA"/>
              </w:rPr>
            </w:pPr>
          </w:p>
          <w:p w14:paraId="5450B012" w14:textId="4A84D70A" w:rsidR="00A76F71" w:rsidRPr="000D72E4" w:rsidRDefault="00A76F71" w:rsidP="007B4988">
            <w:pPr>
              <w:shd w:val="clear" w:color="auto" w:fill="FFFFFF"/>
              <w:jc w:val="both"/>
              <w:rPr>
                <w:sz w:val="24"/>
                <w:szCs w:val="24"/>
              </w:rPr>
            </w:pPr>
            <w:r>
              <w:rPr>
                <w:color w:val="000000"/>
                <w:sz w:val="24"/>
                <w:szCs w:val="24"/>
                <w:lang w:eastAsia="ar-SA"/>
              </w:rPr>
              <w:t>Nosūt</w:t>
            </w:r>
            <w:r w:rsidR="006F3800">
              <w:rPr>
                <w:color w:val="000000"/>
                <w:sz w:val="24"/>
                <w:szCs w:val="24"/>
                <w:lang w:eastAsia="ar-SA"/>
              </w:rPr>
              <w:t>o</w:t>
            </w:r>
            <w:r>
              <w:rPr>
                <w:color w:val="000000"/>
                <w:sz w:val="24"/>
                <w:szCs w:val="24"/>
                <w:lang w:eastAsia="ar-SA"/>
              </w:rPr>
              <w:t xml:space="preserve">t projektu atkārtotai saskaņošanai </w:t>
            </w:r>
            <w:r w:rsidR="005F5901">
              <w:rPr>
                <w:color w:val="000000"/>
                <w:sz w:val="24"/>
                <w:szCs w:val="24"/>
                <w:lang w:eastAsia="ar-SA"/>
              </w:rPr>
              <w:t>2021.</w:t>
            </w:r>
            <w:r w:rsidR="009A54DE">
              <w:rPr>
                <w:color w:val="000000"/>
                <w:sz w:val="24"/>
                <w:szCs w:val="24"/>
                <w:lang w:eastAsia="ar-SA"/>
              </w:rPr>
              <w:t> </w:t>
            </w:r>
            <w:r w:rsidR="005F5901">
              <w:rPr>
                <w:color w:val="000000"/>
                <w:sz w:val="24"/>
                <w:szCs w:val="24"/>
                <w:lang w:eastAsia="ar-SA"/>
              </w:rPr>
              <w:t>gada 12.</w:t>
            </w:r>
            <w:r w:rsidR="009A54DE">
              <w:rPr>
                <w:color w:val="000000"/>
                <w:sz w:val="24"/>
                <w:szCs w:val="24"/>
                <w:lang w:eastAsia="ar-SA"/>
              </w:rPr>
              <w:t> </w:t>
            </w:r>
            <w:r w:rsidR="005F5901">
              <w:rPr>
                <w:color w:val="000000"/>
                <w:sz w:val="24"/>
                <w:szCs w:val="24"/>
                <w:lang w:eastAsia="ar-SA"/>
              </w:rPr>
              <w:t xml:space="preserve">oktobrī, Latvijas </w:t>
            </w:r>
            <w:r w:rsidR="006F72E5">
              <w:rPr>
                <w:color w:val="000000"/>
                <w:sz w:val="24"/>
                <w:szCs w:val="24"/>
                <w:lang w:eastAsia="ar-SA"/>
              </w:rPr>
              <w:t>P</w:t>
            </w:r>
            <w:r w:rsidR="005F5901">
              <w:rPr>
                <w:color w:val="000000"/>
                <w:sz w:val="24"/>
                <w:szCs w:val="24"/>
                <w:lang w:eastAsia="ar-SA"/>
              </w:rPr>
              <w:t>ašvaldību savienība noteiktajā termiņā atbildi nesniedza.</w:t>
            </w:r>
          </w:p>
        </w:tc>
        <w:tc>
          <w:tcPr>
            <w:tcW w:w="1959" w:type="dxa"/>
            <w:tcBorders>
              <w:top w:val="single" w:sz="4" w:space="0" w:color="auto"/>
              <w:left w:val="single" w:sz="4" w:space="0" w:color="auto"/>
              <w:bottom w:val="single" w:sz="4" w:space="0" w:color="auto"/>
            </w:tcBorders>
          </w:tcPr>
          <w:p w14:paraId="4A8F429D" w14:textId="691A0EC0" w:rsidR="007B4988" w:rsidRPr="00CD1BFF" w:rsidRDefault="007B4988" w:rsidP="007B4988">
            <w:pPr>
              <w:pStyle w:val="Komentrateksts"/>
              <w:jc w:val="both"/>
              <w:rPr>
                <w:color w:val="000000"/>
                <w:sz w:val="24"/>
                <w:szCs w:val="24"/>
                <w:bdr w:val="none" w:sz="0" w:space="0" w:color="auto" w:frame="1"/>
                <w:shd w:val="clear" w:color="auto" w:fill="FFFFFF"/>
              </w:rPr>
            </w:pPr>
            <w:r w:rsidRPr="00D71F38">
              <w:rPr>
                <w:rFonts w:eastAsiaTheme="minorHAnsi"/>
                <w:sz w:val="24"/>
                <w:szCs w:val="24"/>
              </w:rPr>
              <w:lastRenderedPageBreak/>
              <w:t xml:space="preserve">Skat. precizēto </w:t>
            </w:r>
            <w:r w:rsidRPr="00792857">
              <w:rPr>
                <w:rFonts w:eastAsiaTheme="minorHAnsi"/>
                <w:sz w:val="24"/>
                <w:szCs w:val="24"/>
              </w:rPr>
              <w:t>sākotnējās ietekmes novērtējuma ziņojum</w:t>
            </w:r>
            <w:r w:rsidRPr="00826FC7">
              <w:rPr>
                <w:rFonts w:eastAsiaTheme="minorHAnsi"/>
                <w:sz w:val="24"/>
                <w:szCs w:val="24"/>
              </w:rPr>
              <w:t>u</w:t>
            </w:r>
            <w:r w:rsidRPr="00C83338">
              <w:rPr>
                <w:rFonts w:eastAsiaTheme="minorHAnsi"/>
                <w:sz w:val="24"/>
                <w:szCs w:val="24"/>
              </w:rPr>
              <w:t xml:space="preserve"> (anotāciju)</w:t>
            </w:r>
            <w:r w:rsidRPr="00C83338">
              <w:rPr>
                <w:color w:val="000000"/>
                <w:sz w:val="24"/>
                <w:szCs w:val="24"/>
                <w:bdr w:val="none" w:sz="0" w:space="0" w:color="auto" w:frame="1"/>
                <w:shd w:val="clear" w:color="auto" w:fill="FFFFFF"/>
              </w:rPr>
              <w:t xml:space="preserve">. </w:t>
            </w:r>
          </w:p>
        </w:tc>
      </w:tr>
      <w:tr w:rsidR="007B4988" w:rsidRPr="006F1633" w14:paraId="29DCDE4A" w14:textId="77777777" w:rsidTr="003040A8">
        <w:tc>
          <w:tcPr>
            <w:tcW w:w="14142" w:type="dxa"/>
            <w:gridSpan w:val="6"/>
            <w:tcBorders>
              <w:left w:val="single" w:sz="6" w:space="0" w:color="000000"/>
              <w:bottom w:val="single" w:sz="4" w:space="0" w:color="auto"/>
            </w:tcBorders>
          </w:tcPr>
          <w:p w14:paraId="52A1F265" w14:textId="5B5F3E09" w:rsidR="007B4988" w:rsidRPr="006F1633" w:rsidRDefault="007B4988" w:rsidP="007B4988">
            <w:pPr>
              <w:pStyle w:val="Komentrateksts"/>
              <w:jc w:val="center"/>
              <w:rPr>
                <w:rFonts w:eastAsiaTheme="minorHAnsi"/>
                <w:sz w:val="24"/>
                <w:szCs w:val="24"/>
              </w:rPr>
            </w:pPr>
            <w:r w:rsidRPr="00DA1D55">
              <w:rPr>
                <w:b/>
                <w:bCs/>
                <w:sz w:val="24"/>
                <w:szCs w:val="24"/>
              </w:rPr>
              <w:t>Tiesībsargs</w:t>
            </w:r>
          </w:p>
        </w:tc>
      </w:tr>
      <w:tr w:rsidR="007B4988" w:rsidRPr="006F1633" w14:paraId="6E8D14BD" w14:textId="77777777" w:rsidTr="00CA31DA">
        <w:tc>
          <w:tcPr>
            <w:tcW w:w="708" w:type="dxa"/>
            <w:tcBorders>
              <w:left w:val="single" w:sz="6" w:space="0" w:color="000000"/>
              <w:bottom w:val="single" w:sz="4" w:space="0" w:color="auto"/>
              <w:right w:val="single" w:sz="6" w:space="0" w:color="000000"/>
            </w:tcBorders>
          </w:tcPr>
          <w:p w14:paraId="17FEBED1" w14:textId="77777777" w:rsidR="007B4988" w:rsidRPr="006F1633" w:rsidRDefault="007B4988" w:rsidP="007B4988">
            <w:pPr>
              <w:pStyle w:val="naisc"/>
              <w:spacing w:before="0" w:after="0"/>
              <w:ind w:firstLine="720"/>
              <w:jc w:val="both"/>
            </w:pPr>
          </w:p>
          <w:p w14:paraId="31F573FE" w14:textId="1D554F33" w:rsidR="007B4988" w:rsidRPr="006F1633" w:rsidRDefault="00635969" w:rsidP="007B4988">
            <w:pPr>
              <w:rPr>
                <w:sz w:val="24"/>
                <w:szCs w:val="24"/>
              </w:rPr>
            </w:pPr>
            <w:r>
              <w:rPr>
                <w:sz w:val="24"/>
                <w:szCs w:val="24"/>
              </w:rPr>
              <w:t>6</w:t>
            </w:r>
            <w:r w:rsidR="007B4988" w:rsidRPr="006F1633">
              <w:rPr>
                <w:sz w:val="24"/>
                <w:szCs w:val="24"/>
              </w:rPr>
              <w:t>.</w:t>
            </w:r>
          </w:p>
          <w:p w14:paraId="4BDE4258" w14:textId="22EB24F4" w:rsidR="007B4988" w:rsidRPr="006F1633" w:rsidRDefault="007B4988" w:rsidP="007B4988">
            <w:pPr>
              <w:rPr>
                <w:sz w:val="24"/>
                <w:szCs w:val="24"/>
              </w:rPr>
            </w:pPr>
          </w:p>
        </w:tc>
        <w:tc>
          <w:tcPr>
            <w:tcW w:w="1836" w:type="dxa"/>
            <w:tcBorders>
              <w:left w:val="single" w:sz="6" w:space="0" w:color="000000"/>
              <w:bottom w:val="single" w:sz="4" w:space="0" w:color="auto"/>
              <w:right w:val="single" w:sz="6" w:space="0" w:color="000000"/>
            </w:tcBorders>
          </w:tcPr>
          <w:p w14:paraId="28A3F93F" w14:textId="23FD6D1D" w:rsidR="007B4988" w:rsidRPr="006F1633" w:rsidRDefault="007B4988" w:rsidP="007B4988">
            <w:pPr>
              <w:jc w:val="both"/>
              <w:rPr>
                <w:rFonts w:eastAsia="Calibri"/>
                <w:sz w:val="24"/>
                <w:szCs w:val="24"/>
                <w:lang w:eastAsia="en-US"/>
              </w:rPr>
            </w:pPr>
            <w:r w:rsidRPr="006F1633">
              <w:rPr>
                <w:rFonts w:eastAsia="Calibri"/>
                <w:sz w:val="24"/>
                <w:szCs w:val="24"/>
                <w:lang w:eastAsia="en-US"/>
              </w:rPr>
              <w:t>Projekta 9.</w:t>
            </w:r>
            <w:r w:rsidR="00D73301">
              <w:rPr>
                <w:rFonts w:eastAsia="Calibri"/>
                <w:sz w:val="24"/>
                <w:szCs w:val="24"/>
                <w:lang w:eastAsia="en-US"/>
              </w:rPr>
              <w:t> </w:t>
            </w:r>
            <w:r w:rsidRPr="006F1633">
              <w:rPr>
                <w:rFonts w:eastAsia="Calibri"/>
                <w:sz w:val="24"/>
                <w:szCs w:val="24"/>
                <w:lang w:eastAsia="en-US"/>
              </w:rPr>
              <w:t>pants.</w:t>
            </w:r>
          </w:p>
        </w:tc>
        <w:tc>
          <w:tcPr>
            <w:tcW w:w="6237" w:type="dxa"/>
            <w:tcBorders>
              <w:left w:val="single" w:sz="6" w:space="0" w:color="000000"/>
              <w:bottom w:val="single" w:sz="4" w:space="0" w:color="auto"/>
              <w:right w:val="single" w:sz="6" w:space="0" w:color="000000"/>
            </w:tcBorders>
          </w:tcPr>
          <w:p w14:paraId="075312A2" w14:textId="77777777" w:rsidR="007B4988" w:rsidRPr="006F1633" w:rsidRDefault="007B4988" w:rsidP="007B4988">
            <w:pPr>
              <w:contextualSpacing/>
              <w:jc w:val="both"/>
              <w:rPr>
                <w:bCs/>
                <w:sz w:val="24"/>
                <w:szCs w:val="24"/>
                <w:lang w:eastAsia="en-US"/>
              </w:rPr>
            </w:pPr>
            <w:r w:rsidRPr="006F1633">
              <w:rPr>
                <w:bCs/>
                <w:sz w:val="24"/>
                <w:szCs w:val="24"/>
                <w:lang w:eastAsia="en-US"/>
              </w:rPr>
              <w:t>Likumprojekta 9.punkts paredz izteikt Latvijas Sodu izpildes kodeksa 50.</w:t>
            </w:r>
            <w:r w:rsidRPr="006F1633">
              <w:rPr>
                <w:bCs/>
                <w:sz w:val="24"/>
                <w:szCs w:val="24"/>
                <w:vertAlign w:val="superscript"/>
                <w:lang w:eastAsia="en-US"/>
              </w:rPr>
              <w:t>8</w:t>
            </w:r>
            <w:r w:rsidRPr="006F1633">
              <w:rPr>
                <w:bCs/>
                <w:sz w:val="24"/>
                <w:szCs w:val="24"/>
                <w:lang w:eastAsia="en-US"/>
              </w:rPr>
              <w:t xml:space="preserve">pantu jaunā redakcijā, kur cita starpā tiek noteiktas uz mūžu notiesāto tiesību apjoms atsevišķās nodaļas augstākajā un zemākajā pakāpē. Vienlaikus minētajā pantā ir ietverta atruna, ka šis regulējums nav attiecināms uz sievietēm, kuras ir notiesātas ar mūža ieslodzījumu. </w:t>
            </w:r>
          </w:p>
          <w:p w14:paraId="18FE8694" w14:textId="77777777" w:rsidR="007B4988" w:rsidRPr="006F1633" w:rsidRDefault="007B4988" w:rsidP="007B4988">
            <w:pPr>
              <w:ind w:firstLine="720"/>
              <w:contextualSpacing/>
              <w:jc w:val="both"/>
              <w:rPr>
                <w:bCs/>
                <w:sz w:val="24"/>
                <w:szCs w:val="24"/>
                <w:lang w:eastAsia="en-US"/>
              </w:rPr>
            </w:pPr>
            <w:r w:rsidRPr="006F1633">
              <w:rPr>
                <w:bCs/>
                <w:sz w:val="24"/>
                <w:szCs w:val="24"/>
                <w:lang w:eastAsia="en-US"/>
              </w:rPr>
              <w:t xml:space="preserve">Satversmes tiesa 2019.gada 7.novembra spriedumā lietā Nr.2018-25-01 “Par Latvijas Sodu izpildes kodeksa </w:t>
            </w:r>
            <w:r w:rsidRPr="006F1633">
              <w:rPr>
                <w:bCs/>
                <w:sz w:val="24"/>
                <w:szCs w:val="24"/>
                <w:lang w:eastAsia="en-US"/>
              </w:rPr>
              <w:lastRenderedPageBreak/>
              <w:t>50.</w:t>
            </w:r>
            <w:r w:rsidRPr="006F1633">
              <w:rPr>
                <w:bCs/>
                <w:sz w:val="24"/>
                <w:szCs w:val="24"/>
                <w:vertAlign w:val="superscript"/>
                <w:lang w:eastAsia="en-US"/>
              </w:rPr>
              <w:t>4</w:t>
            </w:r>
            <w:r w:rsidRPr="006F1633">
              <w:rPr>
                <w:bCs/>
                <w:sz w:val="24"/>
                <w:szCs w:val="24"/>
                <w:lang w:eastAsia="en-US"/>
              </w:rPr>
              <w:t>panta atbilstību Latvijas Republikas Satversmes 91.pantam” ir secinājusi, “ka tiesiskais regulējums, kas tikai pēc dzimuma kritērija, neņemot vērā katras notiesātās personas individuālās vajadzības un riskus, notiesātajiem vīriešiem paredz stingrāku soda izciešanas režīmu, kā arī no tā izrietošas atšķirīgas tiesības un ierobežojumus (īpaši tiesību uz privāto dzīvi ierobežojumus) salīdzinājumā ar notiesātajām sievietēm, nenodrošina notiesāto vīriešu tiesību ievērošanu. Tas arī notiesāto vīriešu ģimenēm nenodrošina tādu pašu aizsardzību kā notiesāto sieviešu ģimenēm un citstarp aizskar notiesāto vīriešu bērnu vislabākās intereses.”</w:t>
            </w:r>
            <w:r w:rsidRPr="006F1633">
              <w:rPr>
                <w:bCs/>
                <w:sz w:val="24"/>
                <w:szCs w:val="24"/>
                <w:vertAlign w:val="superscript"/>
                <w:lang w:eastAsia="en-US"/>
              </w:rPr>
              <w:footnoteReference w:id="1"/>
            </w:r>
          </w:p>
          <w:p w14:paraId="359DA01B" w14:textId="7AE40D48" w:rsidR="007B4988" w:rsidRPr="006F1633" w:rsidRDefault="007B4988" w:rsidP="007B4988">
            <w:pPr>
              <w:ind w:firstLine="720"/>
              <w:jc w:val="both"/>
              <w:rPr>
                <w:bCs/>
                <w:sz w:val="24"/>
                <w:szCs w:val="24"/>
                <w:lang w:eastAsia="en-US"/>
              </w:rPr>
            </w:pPr>
            <w:r w:rsidRPr="006F1633">
              <w:rPr>
                <w:bCs/>
                <w:sz w:val="24"/>
                <w:szCs w:val="24"/>
                <w:lang w:eastAsia="en-US"/>
              </w:rPr>
              <w:t>Izvērtējot Likumprojektā paredzēto tiesību apjomu uz mūžu notiesātajiem ir secināms, ka Likumprojektā uz mūžu notiesātajiem paredzētais saskarsmes tiesību apjoms (zemākajā un augstākajā pakāpē) netiek palielināts un tiek noteikts atbilstoši Latvijas Sodu izpildes kodeksa 50.</w:t>
            </w:r>
            <w:r w:rsidRPr="006F1633">
              <w:rPr>
                <w:bCs/>
                <w:sz w:val="24"/>
                <w:szCs w:val="24"/>
                <w:vertAlign w:val="superscript"/>
                <w:lang w:eastAsia="en-US"/>
              </w:rPr>
              <w:t>4</w:t>
            </w:r>
            <w:r w:rsidRPr="006F1633">
              <w:rPr>
                <w:bCs/>
                <w:sz w:val="24"/>
                <w:szCs w:val="24"/>
                <w:lang w:eastAsia="en-US"/>
              </w:rPr>
              <w:t>panta redakcijai, kāda tas bija spēkā līdz 2021.gada 1.maijam. Proti, tiek paredzēts, ka uz mūžu notiesātajiem atsevišķās nodaļas soda izciešanas režīma augstākajā pakāpē ir tiesības izmantot gadā sešas ilgstošās satikšanās (no divpadsmit līdz divdesmit četrām stundām) un sešas īslaicīgās satikšanās (no vienas stundas līdz divām stundām), izmantot trīs telefonsarunas, tiesības trīs reizes mēnesī uz videosaziņu uz laiku līdz vienai stundai. Zemākajā pakāpē – tiesības izmantot gadā trīs ilgstošās satikšanās (no sešām līdz divpadsmit stundām) un četras īslaicīgās satikšanās (no vienas līdz divām stundām), izmantot vienu telefonsarunu mēnesī un vienu reizi mēnesī izmantot videosaziņas iespēju uz laiku līdz vienai stundai.  Satversmes tiesas 2019.gada 7.novembra spriedums lietā Nr.2018-25-01 “Par Latvijas Sodu izpildes kodeksa 50.</w:t>
            </w:r>
            <w:r w:rsidRPr="006F1633">
              <w:rPr>
                <w:bCs/>
                <w:sz w:val="24"/>
                <w:szCs w:val="24"/>
                <w:vertAlign w:val="superscript"/>
                <w:lang w:eastAsia="en-US"/>
              </w:rPr>
              <w:t>4</w:t>
            </w:r>
            <w:r w:rsidRPr="006F1633">
              <w:rPr>
                <w:bCs/>
                <w:sz w:val="24"/>
                <w:szCs w:val="24"/>
                <w:lang w:eastAsia="en-US"/>
              </w:rPr>
              <w:t xml:space="preserve">panta atbilstību </w:t>
            </w:r>
            <w:r w:rsidRPr="006F1633">
              <w:rPr>
                <w:bCs/>
                <w:sz w:val="24"/>
                <w:szCs w:val="24"/>
                <w:lang w:eastAsia="en-US"/>
              </w:rPr>
              <w:lastRenderedPageBreak/>
              <w:t>Latvijas Republikas Satversmes 91.pantam” skar visus slēgtajos cietumos esošos notiesātos, tostarp uz mūžu notiesātos. Tāpat saistībā ar minētā Satversmes  tiesa sprieduma izpildi 2021.gada 29.jūnijā ir stājušies spēkā grozījumi Latvijas Sodu izpildes kodeksa Pārejas noteikumos, kas, cita starpā paredz, ka, lai nodrošinātu vienlīdzīgas iespējas visiem slēgtajā cietumā esošajiem notiesātajiem esošajā slēgto cietumu infrastruktūrā, līdz 2025.gada 1.jūlijam spriedumā minētā tiesību apjoma palielinājuma izpilde šiem notiesātajiem tiek nodrošināta rindas kārtībā. Tādējādi secināms, ka Satversmes tiesas spriedumā minēto tiesību apjoma palielinājums tiks nodrošināts arī uz mūžu notiesātajām personām. Lai arī Likumprojekta anotācijā ir ietverta norāde par minēto grozījumu mērķi, proti, “lai atvieglotu Kodeksā ietvertā regulējuma uztveramību un, ņemot vērā uz mūžu notiesāto atšķirīgo soda izciešanas kārtību, projekts paredz izslēgt no Latvijas Sodu izpildes kodeksa 50.</w:t>
            </w:r>
            <w:r w:rsidRPr="006F1633">
              <w:rPr>
                <w:bCs/>
                <w:sz w:val="24"/>
                <w:szCs w:val="24"/>
                <w:vertAlign w:val="superscript"/>
                <w:lang w:eastAsia="en-US"/>
              </w:rPr>
              <w:t>4</w:t>
            </w:r>
            <w:r w:rsidRPr="006F1633">
              <w:rPr>
                <w:bCs/>
                <w:sz w:val="24"/>
                <w:szCs w:val="24"/>
                <w:lang w:eastAsia="en-US"/>
              </w:rPr>
              <w:t>panta regulējumu, kas attiecas uz mūžu notiesātajiem un ietvert to 50.</w:t>
            </w:r>
            <w:r w:rsidRPr="006F1633">
              <w:rPr>
                <w:bCs/>
                <w:sz w:val="24"/>
                <w:szCs w:val="24"/>
                <w:vertAlign w:val="superscript"/>
                <w:lang w:eastAsia="en-US"/>
              </w:rPr>
              <w:t>8</w:t>
            </w:r>
            <w:r w:rsidRPr="006F1633">
              <w:rPr>
                <w:bCs/>
                <w:sz w:val="24"/>
                <w:szCs w:val="24"/>
                <w:lang w:eastAsia="en-US"/>
              </w:rPr>
              <w:t>pantā un izsakot to jaunā redakcijā (..)”, tomēr kritiski vērtējama iecere atkārtoti ietvert normatīvajā regulējumā tiesību apjomu, ko Satversmes tiesa ir atzinusi par neatbilstošu Satversmei. Turklāt notiesāto grupai, kuru šis regulējums skars, radīs priekšstatu par Satversmes tiesas sprieduma neizpildi.</w:t>
            </w:r>
          </w:p>
        </w:tc>
        <w:tc>
          <w:tcPr>
            <w:tcW w:w="3402" w:type="dxa"/>
            <w:gridSpan w:val="2"/>
            <w:tcBorders>
              <w:left w:val="single" w:sz="6" w:space="0" w:color="000000"/>
              <w:bottom w:val="single" w:sz="4" w:space="0" w:color="auto"/>
              <w:right w:val="single" w:sz="6" w:space="0" w:color="000000"/>
            </w:tcBorders>
          </w:tcPr>
          <w:p w14:paraId="7B140AD0" w14:textId="03EAB52E" w:rsidR="007B4988" w:rsidRPr="006F1633" w:rsidRDefault="007B4988" w:rsidP="007B4988">
            <w:pPr>
              <w:pStyle w:val="naisc"/>
              <w:spacing w:before="0" w:after="0"/>
              <w:jc w:val="both"/>
              <w:rPr>
                <w:b/>
                <w:bCs/>
              </w:rPr>
            </w:pPr>
            <w:r w:rsidRPr="006F1633">
              <w:rPr>
                <w:b/>
                <w:bCs/>
              </w:rPr>
              <w:lastRenderedPageBreak/>
              <w:t xml:space="preserve">Ņemts vērā </w:t>
            </w:r>
          </w:p>
        </w:tc>
        <w:tc>
          <w:tcPr>
            <w:tcW w:w="1959" w:type="dxa"/>
            <w:tcBorders>
              <w:top w:val="single" w:sz="4" w:space="0" w:color="auto"/>
              <w:left w:val="single" w:sz="4" w:space="0" w:color="auto"/>
              <w:bottom w:val="single" w:sz="4" w:space="0" w:color="auto"/>
            </w:tcBorders>
          </w:tcPr>
          <w:p w14:paraId="4AEFDA0D" w14:textId="1102F6FC" w:rsidR="007B4988" w:rsidRPr="006F1633" w:rsidRDefault="007B4988" w:rsidP="007B4988">
            <w:pPr>
              <w:pStyle w:val="Komentrateksts"/>
              <w:jc w:val="both"/>
              <w:rPr>
                <w:color w:val="000000"/>
                <w:sz w:val="24"/>
                <w:szCs w:val="24"/>
                <w:bdr w:val="none" w:sz="0" w:space="0" w:color="auto" w:frame="1"/>
                <w:shd w:val="clear" w:color="auto" w:fill="FFFFFF"/>
              </w:rPr>
            </w:pPr>
            <w:r w:rsidRPr="006F1633">
              <w:rPr>
                <w:color w:val="000000"/>
                <w:sz w:val="24"/>
                <w:szCs w:val="24"/>
                <w:bdr w:val="none" w:sz="0" w:space="0" w:color="auto" w:frame="1"/>
                <w:shd w:val="clear" w:color="auto" w:fill="FFFFFF"/>
              </w:rPr>
              <w:t xml:space="preserve">Skat. precizēto projektu. </w:t>
            </w:r>
          </w:p>
        </w:tc>
      </w:tr>
      <w:tr w:rsidR="007B4988" w:rsidRPr="006F1633" w14:paraId="3CEDAFFB" w14:textId="77777777" w:rsidTr="00CA31DA">
        <w:tc>
          <w:tcPr>
            <w:tcW w:w="708" w:type="dxa"/>
            <w:tcBorders>
              <w:left w:val="single" w:sz="6" w:space="0" w:color="000000"/>
              <w:bottom w:val="single" w:sz="4" w:space="0" w:color="auto"/>
              <w:right w:val="single" w:sz="6" w:space="0" w:color="000000"/>
            </w:tcBorders>
          </w:tcPr>
          <w:p w14:paraId="7DC40320" w14:textId="77777777" w:rsidR="007B4988" w:rsidRDefault="007B4988" w:rsidP="007B4988">
            <w:pPr>
              <w:pStyle w:val="naisc"/>
              <w:spacing w:before="0" w:after="0"/>
              <w:ind w:firstLine="720"/>
              <w:jc w:val="both"/>
            </w:pPr>
          </w:p>
          <w:p w14:paraId="589E7DF2" w14:textId="6FA8BF2A" w:rsidR="007B4988" w:rsidRPr="00C83338" w:rsidRDefault="00635969" w:rsidP="007B4988">
            <w:pPr>
              <w:rPr>
                <w:sz w:val="24"/>
                <w:szCs w:val="24"/>
              </w:rPr>
            </w:pPr>
            <w:r>
              <w:rPr>
                <w:sz w:val="24"/>
                <w:szCs w:val="24"/>
              </w:rPr>
              <w:t>7</w:t>
            </w:r>
            <w:r w:rsidR="007B4988" w:rsidRPr="00C83338">
              <w:rPr>
                <w:sz w:val="24"/>
                <w:szCs w:val="24"/>
              </w:rPr>
              <w:t>.</w:t>
            </w:r>
          </w:p>
        </w:tc>
        <w:tc>
          <w:tcPr>
            <w:tcW w:w="1836" w:type="dxa"/>
            <w:tcBorders>
              <w:left w:val="single" w:sz="6" w:space="0" w:color="000000"/>
              <w:bottom w:val="single" w:sz="4" w:space="0" w:color="auto"/>
              <w:right w:val="single" w:sz="6" w:space="0" w:color="000000"/>
            </w:tcBorders>
          </w:tcPr>
          <w:p w14:paraId="5352840E" w14:textId="4C4FB7E4" w:rsidR="007B4988" w:rsidRPr="006F1633" w:rsidRDefault="007B4988" w:rsidP="007B4988">
            <w:pPr>
              <w:jc w:val="both"/>
              <w:rPr>
                <w:rFonts w:eastAsia="Calibri"/>
                <w:sz w:val="24"/>
                <w:szCs w:val="24"/>
                <w:lang w:eastAsia="en-US"/>
              </w:rPr>
            </w:pPr>
            <w:r w:rsidRPr="006F1633">
              <w:rPr>
                <w:rFonts w:eastAsia="Calibri"/>
                <w:sz w:val="24"/>
                <w:szCs w:val="24"/>
                <w:lang w:eastAsia="en-US"/>
              </w:rPr>
              <w:t>Projekta 4.</w:t>
            </w:r>
            <w:r w:rsidR="00D73301">
              <w:rPr>
                <w:rFonts w:eastAsia="Calibri"/>
                <w:sz w:val="24"/>
                <w:szCs w:val="24"/>
                <w:lang w:eastAsia="en-US"/>
              </w:rPr>
              <w:t> </w:t>
            </w:r>
            <w:r w:rsidRPr="006F1633">
              <w:rPr>
                <w:rFonts w:eastAsia="Calibri"/>
                <w:sz w:val="24"/>
                <w:szCs w:val="24"/>
                <w:lang w:eastAsia="en-US"/>
              </w:rPr>
              <w:t>pants</w:t>
            </w:r>
          </w:p>
        </w:tc>
        <w:tc>
          <w:tcPr>
            <w:tcW w:w="6237" w:type="dxa"/>
            <w:tcBorders>
              <w:left w:val="single" w:sz="6" w:space="0" w:color="000000"/>
              <w:bottom w:val="single" w:sz="4" w:space="0" w:color="auto"/>
              <w:right w:val="single" w:sz="6" w:space="0" w:color="000000"/>
            </w:tcBorders>
          </w:tcPr>
          <w:p w14:paraId="1FA0F071" w14:textId="39ED66D5" w:rsidR="007B4988" w:rsidRPr="006F1633" w:rsidRDefault="007B4988" w:rsidP="007B4988">
            <w:pPr>
              <w:contextualSpacing/>
              <w:jc w:val="both"/>
              <w:rPr>
                <w:bCs/>
                <w:sz w:val="24"/>
                <w:szCs w:val="24"/>
                <w:lang w:eastAsia="en-US"/>
              </w:rPr>
            </w:pPr>
            <w:r w:rsidRPr="006F1633">
              <w:rPr>
                <w:bCs/>
                <w:sz w:val="24"/>
                <w:szCs w:val="24"/>
                <w:lang w:eastAsia="en-US"/>
              </w:rPr>
              <w:t xml:space="preserve">Likumprojekta 4.punkts cita starpā paredz noteikt kārtību, kādā notiesātajiem ir tiesības atvadīties no mirušā radinieka ārpus brīvības atņemšanas iestādes teritorijas, precīzi nosakot kritērijus, kuri vērtējami lemjot par šādas atļaujas došanu, kā arī kritērijus, kādos gadījumos šāda atļauja netiek dota. Vienlaikus tiek noteikts, ka, ja brīvības atņemšanas iestādes rīcībā ir informācija, ka notiesātais ir aizdomās turētais vai apsūdzētais citā kriminālprocesā, brīvības atņemšanas iestādes priekšnieks nekavējoties lūdz attiecīgā procesa virzītāja </w:t>
            </w:r>
            <w:r w:rsidRPr="006F1633">
              <w:rPr>
                <w:bCs/>
                <w:sz w:val="24"/>
                <w:szCs w:val="24"/>
                <w:lang w:eastAsia="en-US"/>
              </w:rPr>
              <w:lastRenderedPageBreak/>
              <w:t>viedokli par brīvības atņemšanas iestādes teritorijas īslaicīgas atstāšanas atbilstību kriminālprocesa interesēm. Likumprojekts paredz četrus apstākļus, kuriem pastāvot brīvības atņemšanas iestādes priekšnieks nedod atļauju īslaicīgi atstāt brīvības atņemšanas iestādi, lai atvadītos no mirušā radinieka. Proti, 1)</w:t>
            </w:r>
            <w:r w:rsidRPr="006F1633">
              <w:rPr>
                <w:rFonts w:eastAsia="Calibri"/>
                <w:sz w:val="24"/>
                <w:szCs w:val="24"/>
                <w:lang w:eastAsia="en-US"/>
              </w:rPr>
              <w:t> pastāv vismaz viens no šā kodeksa 49.</w:t>
            </w:r>
            <w:r w:rsidRPr="006F1633">
              <w:rPr>
                <w:rFonts w:eastAsia="Calibri"/>
                <w:sz w:val="24"/>
                <w:szCs w:val="24"/>
                <w:vertAlign w:val="superscript"/>
                <w:lang w:eastAsia="en-US"/>
              </w:rPr>
              <w:t>2</w:t>
            </w:r>
            <w:r w:rsidRPr="006F1633">
              <w:rPr>
                <w:rFonts w:eastAsia="Calibri"/>
                <w:sz w:val="24"/>
                <w:szCs w:val="24"/>
                <w:lang w:eastAsia="en-US"/>
              </w:rPr>
              <w:t> panta sestajā daļā minētajiem apstākļiem; 2) pastāv notiesātā bēgšanas risks vai cits būtisks sabiedrības drošības apdraudējums šādas prombūtnes laikā; 3) šā panta ceturtajā daļā minētais procesa virzītājs ir norādījis, ka notiesātā prombūtne var apdraudēt vai apdraud kriminālprocesa intereses; 4) noteiktajā termiņā nav saņemta procesa virzītāja atbilde. Secināms, ka atbilstoši 4.punktam, pie situācijas, kad procesa virzītājs noteiktajā laikā nav sniedzis atbildi, atļauja atvadīties no mirušā radinieka ārpus brīvības atņemšanas iestādes teritorijas netiek dota. Saprotams ir šī kritērija mērķis – kriminālprocesa interešu aizsardzība, tomēr tiesībsarga ieskatā, atbildes nesaņemšana, kam par pamatu ir procesa virzītāja rīcība, kavējoties ar tās sniegšanu, nevar būt iemesls, lai automātiski pamatojoties uz šo apstākli, liegtu iespēju apmeklēt tuva radinieka bēres. Turklāt atbilstoši Likumprojektā ietvertajam, ja pastāv notiesātā bēgšanas risks vai cits būtisks drošības apdraudējums, notiesātajam šāda atļauja netiek dota.</w:t>
            </w:r>
          </w:p>
        </w:tc>
        <w:tc>
          <w:tcPr>
            <w:tcW w:w="3402" w:type="dxa"/>
            <w:gridSpan w:val="2"/>
            <w:tcBorders>
              <w:left w:val="single" w:sz="6" w:space="0" w:color="000000"/>
              <w:bottom w:val="single" w:sz="4" w:space="0" w:color="auto"/>
              <w:right w:val="single" w:sz="6" w:space="0" w:color="000000"/>
            </w:tcBorders>
          </w:tcPr>
          <w:p w14:paraId="7C34F357" w14:textId="6D482437" w:rsidR="007B4988" w:rsidRPr="006F1633" w:rsidRDefault="007B4988" w:rsidP="007B4988">
            <w:pPr>
              <w:pStyle w:val="naisc"/>
              <w:spacing w:before="0" w:after="0"/>
              <w:jc w:val="both"/>
              <w:rPr>
                <w:b/>
                <w:bCs/>
              </w:rPr>
            </w:pPr>
            <w:r>
              <w:rPr>
                <w:b/>
                <w:bCs/>
              </w:rPr>
              <w:lastRenderedPageBreak/>
              <w:t>Ņemts vērā</w:t>
            </w:r>
          </w:p>
        </w:tc>
        <w:tc>
          <w:tcPr>
            <w:tcW w:w="1959" w:type="dxa"/>
            <w:tcBorders>
              <w:top w:val="single" w:sz="4" w:space="0" w:color="auto"/>
              <w:left w:val="single" w:sz="4" w:space="0" w:color="auto"/>
              <w:bottom w:val="single" w:sz="4" w:space="0" w:color="auto"/>
            </w:tcBorders>
          </w:tcPr>
          <w:p w14:paraId="16685E13" w14:textId="4C8B44A2" w:rsidR="007B4988" w:rsidRPr="006F1633" w:rsidRDefault="007B4988" w:rsidP="007B4988">
            <w:pPr>
              <w:pStyle w:val="Komentrateksts"/>
              <w:jc w:val="both"/>
              <w:rPr>
                <w:color w:val="000000"/>
                <w:sz w:val="24"/>
                <w:szCs w:val="24"/>
                <w:bdr w:val="none" w:sz="0" w:space="0" w:color="auto" w:frame="1"/>
                <w:shd w:val="clear" w:color="auto" w:fill="FFFFFF"/>
              </w:rPr>
            </w:pPr>
            <w:r>
              <w:rPr>
                <w:color w:val="000000"/>
                <w:sz w:val="24"/>
                <w:szCs w:val="24"/>
                <w:bdr w:val="none" w:sz="0" w:space="0" w:color="auto" w:frame="1"/>
                <w:shd w:val="clear" w:color="auto" w:fill="FFFFFF"/>
              </w:rPr>
              <w:t>Projekta 4.</w:t>
            </w:r>
            <w:r w:rsidR="009A54DE">
              <w:t> </w:t>
            </w:r>
            <w:r>
              <w:rPr>
                <w:color w:val="000000"/>
                <w:sz w:val="24"/>
                <w:szCs w:val="24"/>
                <w:bdr w:val="none" w:sz="0" w:space="0" w:color="auto" w:frame="1"/>
                <w:shd w:val="clear" w:color="auto" w:fill="FFFFFF"/>
              </w:rPr>
              <w:t>pants</w:t>
            </w:r>
          </w:p>
        </w:tc>
      </w:tr>
      <w:tr w:rsidR="00D3683A" w:rsidRPr="006F1633" w14:paraId="7D04BA2D" w14:textId="77777777" w:rsidTr="00CA31DA">
        <w:tc>
          <w:tcPr>
            <w:tcW w:w="708" w:type="dxa"/>
            <w:tcBorders>
              <w:left w:val="single" w:sz="6" w:space="0" w:color="000000"/>
              <w:bottom w:val="single" w:sz="4" w:space="0" w:color="auto"/>
              <w:right w:val="single" w:sz="6" w:space="0" w:color="000000"/>
            </w:tcBorders>
          </w:tcPr>
          <w:p w14:paraId="62F40461" w14:textId="45E2AB98" w:rsidR="00D3683A" w:rsidRPr="001B57C2" w:rsidRDefault="00D3683A" w:rsidP="007B4988">
            <w:pPr>
              <w:pStyle w:val="naisc"/>
              <w:spacing w:before="0" w:after="0"/>
              <w:ind w:firstLine="720"/>
              <w:jc w:val="both"/>
            </w:pPr>
            <w:r w:rsidRPr="001B57C2">
              <w:t>88.</w:t>
            </w:r>
          </w:p>
        </w:tc>
        <w:tc>
          <w:tcPr>
            <w:tcW w:w="1836" w:type="dxa"/>
            <w:tcBorders>
              <w:left w:val="single" w:sz="6" w:space="0" w:color="000000"/>
              <w:bottom w:val="single" w:sz="4" w:space="0" w:color="auto"/>
              <w:right w:val="single" w:sz="6" w:space="0" w:color="000000"/>
            </w:tcBorders>
          </w:tcPr>
          <w:p w14:paraId="4658EB02" w14:textId="4407456A" w:rsidR="00D3683A" w:rsidRPr="001B57C2" w:rsidRDefault="0063510A" w:rsidP="007B4988">
            <w:pPr>
              <w:jc w:val="both"/>
              <w:rPr>
                <w:rFonts w:eastAsia="Calibri"/>
                <w:sz w:val="24"/>
                <w:szCs w:val="24"/>
                <w:lang w:eastAsia="en-US"/>
              </w:rPr>
            </w:pPr>
            <w:r w:rsidRPr="001B57C2">
              <w:rPr>
                <w:rFonts w:eastAsia="Calibri"/>
                <w:sz w:val="24"/>
                <w:szCs w:val="24"/>
                <w:lang w:eastAsia="en-US"/>
              </w:rPr>
              <w:t xml:space="preserve">Projekta </w:t>
            </w:r>
            <w:r w:rsidR="007850C1" w:rsidRPr="001B57C2">
              <w:rPr>
                <w:rFonts w:eastAsia="Calibri"/>
                <w:sz w:val="24"/>
                <w:szCs w:val="24"/>
                <w:lang w:eastAsia="en-US"/>
              </w:rPr>
              <w:t>10.</w:t>
            </w:r>
            <w:r w:rsidR="0074624A" w:rsidRPr="001B57C2">
              <w:rPr>
                <w:rFonts w:eastAsia="Calibri"/>
                <w:sz w:val="24"/>
                <w:szCs w:val="24"/>
                <w:lang w:eastAsia="en-US"/>
              </w:rPr>
              <w:t> </w:t>
            </w:r>
            <w:r w:rsidR="007850C1" w:rsidRPr="001B57C2">
              <w:rPr>
                <w:rFonts w:eastAsia="Calibri"/>
                <w:sz w:val="24"/>
                <w:szCs w:val="24"/>
                <w:lang w:eastAsia="en-US"/>
              </w:rPr>
              <w:t>pants</w:t>
            </w:r>
          </w:p>
        </w:tc>
        <w:tc>
          <w:tcPr>
            <w:tcW w:w="6237" w:type="dxa"/>
            <w:tcBorders>
              <w:left w:val="single" w:sz="6" w:space="0" w:color="000000"/>
              <w:bottom w:val="single" w:sz="4" w:space="0" w:color="auto"/>
              <w:right w:val="single" w:sz="6" w:space="0" w:color="000000"/>
            </w:tcBorders>
          </w:tcPr>
          <w:p w14:paraId="57C634A1" w14:textId="77777777" w:rsidR="004341E3" w:rsidRPr="001B57C2" w:rsidRDefault="004341E3" w:rsidP="004341E3">
            <w:pPr>
              <w:ind w:firstLine="720"/>
              <w:jc w:val="both"/>
              <w:rPr>
                <w:bCs/>
                <w:sz w:val="24"/>
                <w:szCs w:val="24"/>
                <w:lang w:eastAsia="en-US"/>
              </w:rPr>
            </w:pPr>
            <w:r w:rsidRPr="001B57C2">
              <w:rPr>
                <w:bCs/>
                <w:sz w:val="24"/>
                <w:szCs w:val="24"/>
                <w:lang w:eastAsia="en-US"/>
              </w:rPr>
              <w:t>Likumprojekta 50.</w:t>
            </w:r>
            <w:r w:rsidRPr="001B57C2">
              <w:rPr>
                <w:bCs/>
                <w:sz w:val="24"/>
                <w:szCs w:val="24"/>
                <w:vertAlign w:val="superscript"/>
                <w:lang w:eastAsia="en-US"/>
              </w:rPr>
              <w:t>8</w:t>
            </w:r>
            <w:r w:rsidRPr="001B57C2">
              <w:rPr>
                <w:bCs/>
                <w:sz w:val="24"/>
                <w:szCs w:val="24"/>
                <w:lang w:eastAsia="en-US"/>
              </w:rPr>
              <w:t xml:space="preserve">panta trešajā daļā tiek paredzēts tiesību apjoms uz mūžu notiesātajiem, kuri izcieš sodu atsevišķās nodaļas soda izciešanas režīma zemākajā pakāpē. Piedāvātajā redakcijā tiek paredzēts, ka uz mūžu notiesātajiem atsevišķās nodaļas zemākajā pakāpē ir tiesības, citastarp “2)ar cietuma darbinieku starpniecību četras reizes mēnesī iepirkties komersanta izveidotā pastāvīgā tirdzniecības vietā brīvības atņemšanas iestādes teritorijā”. Vēršu uzmanību, ka sākotnējā saskaņošanā (Tieslietu ministrijas vēstule Nr.1-9.3/717) </w:t>
            </w:r>
            <w:r w:rsidRPr="001B57C2">
              <w:rPr>
                <w:bCs/>
                <w:sz w:val="24"/>
                <w:szCs w:val="24"/>
                <w:lang w:eastAsia="en-US"/>
              </w:rPr>
              <w:lastRenderedPageBreak/>
              <w:t xml:space="preserve">atsūtītajā likumprojektā “Grozījumi Latvijas Sodu izpildes kodeksā” minētais punkts bija izteikts šādā redakcijā “2)ar cietuma darbinieku starpniecību iepirkties komersanta izveidotā pastāvīgās tirdzniecības vietā brīvības atņemšanas iestādes teritorijā”. </w:t>
            </w:r>
          </w:p>
          <w:p w14:paraId="5C3C8989" w14:textId="3001C13B" w:rsidR="00D3683A" w:rsidRPr="001B57C2" w:rsidRDefault="004341E3" w:rsidP="004341E3">
            <w:pPr>
              <w:ind w:firstLine="720"/>
              <w:jc w:val="both"/>
              <w:rPr>
                <w:bCs/>
                <w:sz w:val="24"/>
                <w:szCs w:val="24"/>
                <w:lang w:eastAsia="en-US"/>
              </w:rPr>
            </w:pPr>
            <w:r w:rsidRPr="001B57C2">
              <w:rPr>
                <w:bCs/>
                <w:sz w:val="24"/>
                <w:szCs w:val="24"/>
                <w:lang w:eastAsia="en-US"/>
              </w:rPr>
              <w:t>Atbilstoši Latvijas Soda izpildes kodeksā noteiktajam uz mūžu notiesātās sievietes izcieš brīvības atņemšanas sodu daļēji slēgtajā cietumā. Latvijas Sodu izpildes kodeksa 50.</w:t>
            </w:r>
            <w:r w:rsidRPr="001B57C2">
              <w:rPr>
                <w:bCs/>
                <w:sz w:val="24"/>
                <w:szCs w:val="24"/>
                <w:vertAlign w:val="superscript"/>
                <w:lang w:eastAsia="en-US"/>
              </w:rPr>
              <w:t>5</w:t>
            </w:r>
            <w:r w:rsidRPr="001B57C2">
              <w:rPr>
                <w:bCs/>
                <w:sz w:val="24"/>
                <w:szCs w:val="24"/>
                <w:lang w:eastAsia="en-US"/>
              </w:rPr>
              <w:t>panta astotās daļas 2.punkts paredz, ka notiesātajiem daļēji slēgtā cietuma soda izciešanas režīma zemākajā pakāpē ir tiesības dienas kārtībā paredzētajā laikā iepirkties komersanta izveidotajā pastāvīgajā tirdzniecības vietā brīvības atņemšanas iestādes teritorijā. Atsaucoties uz Satversmes tiesas 2019.gada 7.novembra spriedumu lietā Nr.2018-25-01 "Par Latvijas Sodu izpildes kodeksa 50.</w:t>
            </w:r>
            <w:r w:rsidRPr="001B57C2">
              <w:rPr>
                <w:bCs/>
                <w:sz w:val="24"/>
                <w:szCs w:val="24"/>
                <w:vertAlign w:val="superscript"/>
                <w:lang w:eastAsia="en-US"/>
              </w:rPr>
              <w:t>4</w:t>
            </w:r>
            <w:r w:rsidRPr="001B57C2">
              <w:rPr>
                <w:bCs/>
                <w:sz w:val="24"/>
                <w:szCs w:val="24"/>
                <w:lang w:eastAsia="en-US"/>
              </w:rPr>
              <w:t xml:space="preserve">panta atbilstību Latvijas Republikas Satversmes 91.pantam", atzīmēju, ka atšķirīga attieksme pēc dzimuma kritērija nav pieļaujama. </w:t>
            </w:r>
          </w:p>
        </w:tc>
        <w:tc>
          <w:tcPr>
            <w:tcW w:w="3402" w:type="dxa"/>
            <w:gridSpan w:val="2"/>
            <w:tcBorders>
              <w:left w:val="single" w:sz="6" w:space="0" w:color="000000"/>
              <w:bottom w:val="single" w:sz="4" w:space="0" w:color="auto"/>
              <w:right w:val="single" w:sz="6" w:space="0" w:color="000000"/>
            </w:tcBorders>
          </w:tcPr>
          <w:p w14:paraId="1975367F" w14:textId="7B04D0DD" w:rsidR="00D3683A" w:rsidRPr="004341E3" w:rsidRDefault="004341E3" w:rsidP="007B4988">
            <w:pPr>
              <w:pStyle w:val="naisc"/>
              <w:spacing w:before="0" w:after="0"/>
              <w:jc w:val="both"/>
              <w:rPr>
                <w:b/>
                <w:bCs/>
                <w:highlight w:val="yellow"/>
              </w:rPr>
            </w:pPr>
            <w:r w:rsidRPr="001B57C2">
              <w:rPr>
                <w:b/>
                <w:bCs/>
              </w:rPr>
              <w:lastRenderedPageBreak/>
              <w:t>Ņemts vērā</w:t>
            </w:r>
          </w:p>
        </w:tc>
        <w:tc>
          <w:tcPr>
            <w:tcW w:w="1959" w:type="dxa"/>
            <w:tcBorders>
              <w:top w:val="single" w:sz="4" w:space="0" w:color="auto"/>
              <w:left w:val="single" w:sz="4" w:space="0" w:color="auto"/>
              <w:bottom w:val="single" w:sz="4" w:space="0" w:color="auto"/>
            </w:tcBorders>
          </w:tcPr>
          <w:p w14:paraId="40B864ED" w14:textId="65FEBF42" w:rsidR="00D3683A" w:rsidRDefault="0074624A" w:rsidP="007B4988">
            <w:pPr>
              <w:pStyle w:val="Komentrateksts"/>
              <w:jc w:val="both"/>
              <w:rPr>
                <w:color w:val="000000"/>
                <w:sz w:val="24"/>
                <w:szCs w:val="24"/>
                <w:bdr w:val="none" w:sz="0" w:space="0" w:color="auto" w:frame="1"/>
                <w:shd w:val="clear" w:color="auto" w:fill="FFFFFF"/>
              </w:rPr>
            </w:pPr>
            <w:r>
              <w:rPr>
                <w:color w:val="000000"/>
                <w:sz w:val="24"/>
                <w:szCs w:val="24"/>
                <w:bdr w:val="none" w:sz="0" w:space="0" w:color="auto" w:frame="1"/>
                <w:shd w:val="clear" w:color="auto" w:fill="FFFFFF"/>
              </w:rPr>
              <w:t>Projekta 8. un 10. pants</w:t>
            </w:r>
          </w:p>
        </w:tc>
      </w:tr>
      <w:tr w:rsidR="007B4988" w:rsidRPr="006F1633" w14:paraId="3E466D6E" w14:textId="77777777" w:rsidTr="00942E9A">
        <w:tc>
          <w:tcPr>
            <w:tcW w:w="14142" w:type="dxa"/>
            <w:gridSpan w:val="6"/>
            <w:tcBorders>
              <w:left w:val="single" w:sz="6" w:space="0" w:color="000000"/>
              <w:bottom w:val="single" w:sz="4" w:space="0" w:color="auto"/>
            </w:tcBorders>
          </w:tcPr>
          <w:p w14:paraId="42FB505A" w14:textId="4AA397E7" w:rsidR="007B4988" w:rsidRPr="005B2B16" w:rsidRDefault="007B4988" w:rsidP="007B4988">
            <w:pPr>
              <w:pStyle w:val="Komentrateksts"/>
              <w:jc w:val="center"/>
              <w:rPr>
                <w:b/>
                <w:bCs/>
                <w:color w:val="000000"/>
                <w:sz w:val="24"/>
                <w:szCs w:val="24"/>
                <w:bdr w:val="none" w:sz="0" w:space="0" w:color="auto" w:frame="1"/>
                <w:shd w:val="clear" w:color="auto" w:fill="FFFFFF"/>
              </w:rPr>
            </w:pPr>
            <w:r w:rsidRPr="005B2B16">
              <w:rPr>
                <w:b/>
                <w:bCs/>
                <w:color w:val="000000"/>
                <w:sz w:val="24"/>
                <w:szCs w:val="24"/>
                <w:bdr w:val="none" w:sz="0" w:space="0" w:color="auto" w:frame="1"/>
                <w:shd w:val="clear" w:color="auto" w:fill="FFFFFF"/>
              </w:rPr>
              <w:t>Valsts kanceleja</w:t>
            </w:r>
          </w:p>
        </w:tc>
      </w:tr>
      <w:tr w:rsidR="007B4988" w:rsidRPr="006F1633" w14:paraId="2DA2C8A1" w14:textId="77777777" w:rsidTr="00CA31DA">
        <w:tc>
          <w:tcPr>
            <w:tcW w:w="708" w:type="dxa"/>
            <w:tcBorders>
              <w:left w:val="single" w:sz="6" w:space="0" w:color="000000"/>
              <w:bottom w:val="single" w:sz="4" w:space="0" w:color="auto"/>
              <w:right w:val="single" w:sz="6" w:space="0" w:color="000000"/>
            </w:tcBorders>
          </w:tcPr>
          <w:p w14:paraId="7221A317" w14:textId="77777777" w:rsidR="007B4988" w:rsidRPr="00415AB6" w:rsidRDefault="007B4988" w:rsidP="007B4988">
            <w:pPr>
              <w:pStyle w:val="naisc"/>
              <w:spacing w:before="0" w:after="0"/>
              <w:ind w:firstLine="720"/>
              <w:jc w:val="both"/>
            </w:pPr>
          </w:p>
          <w:p w14:paraId="705A3E2C" w14:textId="77777777" w:rsidR="00415AB6" w:rsidRPr="00415AB6" w:rsidRDefault="00415AB6" w:rsidP="00415AB6">
            <w:pPr>
              <w:rPr>
                <w:sz w:val="24"/>
                <w:szCs w:val="24"/>
              </w:rPr>
            </w:pPr>
          </w:p>
          <w:p w14:paraId="2416E222" w14:textId="0A71AFE7" w:rsidR="00415AB6" w:rsidRPr="00415AB6" w:rsidRDefault="00D3683A" w:rsidP="00415AB6">
            <w:pPr>
              <w:rPr>
                <w:sz w:val="24"/>
                <w:szCs w:val="24"/>
              </w:rPr>
            </w:pPr>
            <w:r>
              <w:rPr>
                <w:sz w:val="24"/>
                <w:szCs w:val="24"/>
              </w:rPr>
              <w:t>9</w:t>
            </w:r>
            <w:r w:rsidR="00415AB6" w:rsidRPr="00415AB6">
              <w:rPr>
                <w:sz w:val="24"/>
                <w:szCs w:val="24"/>
              </w:rPr>
              <w:t>.</w:t>
            </w:r>
          </w:p>
        </w:tc>
        <w:tc>
          <w:tcPr>
            <w:tcW w:w="1836" w:type="dxa"/>
            <w:tcBorders>
              <w:left w:val="single" w:sz="6" w:space="0" w:color="000000"/>
              <w:bottom w:val="single" w:sz="4" w:space="0" w:color="auto"/>
              <w:right w:val="single" w:sz="6" w:space="0" w:color="000000"/>
            </w:tcBorders>
          </w:tcPr>
          <w:p w14:paraId="1CEDFF01" w14:textId="1BAFDE43" w:rsidR="007B4988" w:rsidRPr="00415AB6" w:rsidRDefault="007B4988" w:rsidP="007B4988">
            <w:pPr>
              <w:jc w:val="both"/>
              <w:rPr>
                <w:rFonts w:eastAsia="Calibri"/>
                <w:sz w:val="24"/>
                <w:szCs w:val="24"/>
                <w:lang w:eastAsia="en-US"/>
              </w:rPr>
            </w:pPr>
            <w:r w:rsidRPr="00415AB6">
              <w:rPr>
                <w:rFonts w:eastAsia="Calibri"/>
                <w:sz w:val="24"/>
                <w:szCs w:val="24"/>
                <w:lang w:eastAsia="en-US"/>
              </w:rPr>
              <w:t xml:space="preserve">Projekta sākotnējās ietekmes novērtējuma ziņojuma (anotācijas) III sadaļa </w:t>
            </w:r>
          </w:p>
        </w:tc>
        <w:tc>
          <w:tcPr>
            <w:tcW w:w="6237" w:type="dxa"/>
            <w:tcBorders>
              <w:left w:val="single" w:sz="6" w:space="0" w:color="000000"/>
              <w:bottom w:val="single" w:sz="4" w:space="0" w:color="auto"/>
              <w:right w:val="single" w:sz="6" w:space="0" w:color="000000"/>
            </w:tcBorders>
          </w:tcPr>
          <w:p w14:paraId="70831E9D" w14:textId="77777777" w:rsidR="007B4988" w:rsidRPr="006F1633" w:rsidRDefault="007B4988" w:rsidP="007B4988">
            <w:pPr>
              <w:shd w:val="clear" w:color="auto" w:fill="FFFFFF"/>
              <w:jc w:val="both"/>
              <w:rPr>
                <w:bCs/>
                <w:sz w:val="24"/>
                <w:szCs w:val="24"/>
              </w:rPr>
            </w:pPr>
            <w:r w:rsidRPr="006F1633">
              <w:rPr>
                <w:bCs/>
                <w:sz w:val="24"/>
                <w:szCs w:val="24"/>
              </w:rPr>
              <w:t xml:space="preserve">Atbilstoši sākotnējās ietekmes novērtējuma ziņojuma (anotācijas) III. sadaļā minētajam, lai nodrošinātu likumprojekta normu izpildi, Tieslietu ministrijas valsts budžeta apakšprogrammā 04.03.00 "Probācijas īstenošana" būs nepieciešams papildu finansējums 2022. gadā 123 295 </w:t>
            </w:r>
            <w:r w:rsidRPr="006F1633">
              <w:rPr>
                <w:bCs/>
                <w:i/>
                <w:iCs/>
                <w:sz w:val="24"/>
                <w:szCs w:val="24"/>
              </w:rPr>
              <w:t>euro</w:t>
            </w:r>
            <w:r w:rsidRPr="006F1633">
              <w:rPr>
                <w:bCs/>
                <w:sz w:val="24"/>
                <w:szCs w:val="24"/>
              </w:rPr>
              <w:t xml:space="preserve"> un 2023. gadā un turpmāk ik gadu 116 950 </w:t>
            </w:r>
            <w:r w:rsidRPr="006F1633">
              <w:rPr>
                <w:bCs/>
                <w:i/>
                <w:iCs/>
                <w:sz w:val="24"/>
                <w:szCs w:val="24"/>
              </w:rPr>
              <w:t>euro</w:t>
            </w:r>
            <w:r w:rsidRPr="006F1633">
              <w:rPr>
                <w:bCs/>
                <w:sz w:val="24"/>
                <w:szCs w:val="24"/>
              </w:rPr>
              <w:t xml:space="preserve"> un ar 2022. gada 1. janvāri jaunas 3 amata vietas elektroniskās uzraudzības darbības nodrošināšanai, kā arī norādīts, ka amata vietas tiks nodrošinātas Tieslietu ministrijas resora ietvaros. </w:t>
            </w:r>
          </w:p>
          <w:p w14:paraId="713A7062" w14:textId="77777777" w:rsidR="007B4988" w:rsidRPr="006F1633" w:rsidRDefault="007B4988" w:rsidP="007B4988">
            <w:pPr>
              <w:shd w:val="clear" w:color="auto" w:fill="FFFFFF"/>
              <w:ind w:firstLine="720"/>
              <w:jc w:val="both"/>
              <w:rPr>
                <w:bCs/>
                <w:sz w:val="24"/>
                <w:szCs w:val="24"/>
              </w:rPr>
            </w:pPr>
            <w:r w:rsidRPr="006F1633">
              <w:rPr>
                <w:bCs/>
                <w:sz w:val="24"/>
                <w:szCs w:val="24"/>
              </w:rPr>
              <w:t xml:space="preserve">Vēršam uzmanību, ka saskaņā ar Ministru kabineta 2017. gada 28. augusta sēdes protokola Nr.41 1.§ Informatīvais ziņojums “Par valsts budžeta izdevumu pārskatīšanas 2018., 2019. un 2020. gadam rezultātiem un priekšlikumi par šo rezultātu izmantošanu likumprojekta “Par vidēja termiņa </w:t>
            </w:r>
            <w:r w:rsidRPr="006F1633">
              <w:rPr>
                <w:bCs/>
                <w:sz w:val="24"/>
                <w:szCs w:val="24"/>
              </w:rPr>
              <w:lastRenderedPageBreak/>
              <w:t>budžeta ietvaru 2018., 2019. un 2020.gadam” un likumprojekta “Par valsts budžetu 2018.gadam” izstrādes procesā” 42.punktu, ministrijām turpmāk virzot tiesību aktu projektus, politikas plānošanas dokumentus, kā arī sagatavojot līdzekļu pieprasījumu prioritārajiem pasākumiem, papildus finansējumu restrukturizētām amata vietām plānot kā starpību starp finansējumu esošajai amata vietai (tai skaitā arī vakancei) un amata vietai, kas būs nepieciešama konkrētā pasākuma īstenošanai.</w:t>
            </w:r>
          </w:p>
          <w:p w14:paraId="715C9C3B" w14:textId="69F64979" w:rsidR="007B4988" w:rsidRPr="0031730D" w:rsidRDefault="007B4988" w:rsidP="007B4988">
            <w:pPr>
              <w:contextualSpacing/>
              <w:jc w:val="both"/>
              <w:rPr>
                <w:bCs/>
                <w:sz w:val="24"/>
                <w:szCs w:val="24"/>
                <w:lang w:eastAsia="en-US"/>
              </w:rPr>
            </w:pPr>
            <w:r w:rsidRPr="0031730D">
              <w:rPr>
                <w:bCs/>
                <w:sz w:val="24"/>
                <w:szCs w:val="24"/>
              </w:rPr>
              <w:tab/>
              <w:t xml:space="preserve"> Ņemot vērā iepriekš minēto, lūdzam precizēt sākotnējās ietekmes novērtējuma ziņojuma (anotācijas) III. sadaļā minēto informāciju un anotācijas pielikumā iekļauto aprēķinu.</w:t>
            </w:r>
          </w:p>
        </w:tc>
        <w:tc>
          <w:tcPr>
            <w:tcW w:w="3402" w:type="dxa"/>
            <w:gridSpan w:val="2"/>
            <w:tcBorders>
              <w:left w:val="single" w:sz="6" w:space="0" w:color="000000"/>
              <w:bottom w:val="single" w:sz="4" w:space="0" w:color="auto"/>
              <w:right w:val="single" w:sz="6" w:space="0" w:color="000000"/>
            </w:tcBorders>
          </w:tcPr>
          <w:p w14:paraId="08E27F98" w14:textId="7715E70A" w:rsidR="007B4988" w:rsidRDefault="007B4988" w:rsidP="007B4988">
            <w:pPr>
              <w:pStyle w:val="naisc"/>
              <w:spacing w:before="0" w:after="0"/>
              <w:jc w:val="both"/>
              <w:rPr>
                <w:b/>
                <w:bCs/>
              </w:rPr>
            </w:pPr>
            <w:r>
              <w:rPr>
                <w:b/>
                <w:bCs/>
              </w:rPr>
              <w:lastRenderedPageBreak/>
              <w:t>Saskaņots</w:t>
            </w:r>
          </w:p>
        </w:tc>
        <w:tc>
          <w:tcPr>
            <w:tcW w:w="1959" w:type="dxa"/>
            <w:tcBorders>
              <w:top w:val="single" w:sz="4" w:space="0" w:color="auto"/>
              <w:left w:val="single" w:sz="4" w:space="0" w:color="auto"/>
              <w:bottom w:val="single" w:sz="4" w:space="0" w:color="auto"/>
            </w:tcBorders>
          </w:tcPr>
          <w:p w14:paraId="74459CF1" w14:textId="44EE816A" w:rsidR="007B4988" w:rsidRPr="00415AB6" w:rsidRDefault="007B4988" w:rsidP="007B4988">
            <w:pPr>
              <w:pStyle w:val="Komentrateksts"/>
              <w:jc w:val="both"/>
              <w:rPr>
                <w:color w:val="000000"/>
                <w:sz w:val="24"/>
                <w:szCs w:val="24"/>
                <w:bdr w:val="none" w:sz="0" w:space="0" w:color="auto" w:frame="1"/>
                <w:shd w:val="clear" w:color="auto" w:fill="FFFFFF"/>
              </w:rPr>
            </w:pPr>
            <w:r w:rsidRPr="00415AB6">
              <w:rPr>
                <w:rFonts w:eastAsia="Calibri"/>
                <w:sz w:val="24"/>
                <w:szCs w:val="24"/>
                <w:lang w:eastAsia="en-US"/>
              </w:rPr>
              <w:t>Projekta sākotnējās ietekmes novērtējuma ziņojuma (anotācijas) III sadaļa.</w:t>
            </w:r>
          </w:p>
        </w:tc>
      </w:tr>
      <w:tr w:rsidR="003379F0" w:rsidRPr="006F1633" w14:paraId="0374953E" w14:textId="77777777" w:rsidTr="00630475">
        <w:tc>
          <w:tcPr>
            <w:tcW w:w="14142" w:type="dxa"/>
            <w:gridSpan w:val="6"/>
            <w:tcBorders>
              <w:left w:val="single" w:sz="6" w:space="0" w:color="000000"/>
              <w:bottom w:val="single" w:sz="4" w:space="0" w:color="auto"/>
            </w:tcBorders>
          </w:tcPr>
          <w:p w14:paraId="30C7FE53" w14:textId="2CFC4D59" w:rsidR="003379F0" w:rsidRPr="003379F0" w:rsidRDefault="003379F0" w:rsidP="003379F0">
            <w:pPr>
              <w:pStyle w:val="Komentrateksts"/>
              <w:jc w:val="center"/>
              <w:rPr>
                <w:rFonts w:eastAsia="Calibri"/>
                <w:b/>
                <w:bCs/>
                <w:sz w:val="24"/>
                <w:szCs w:val="24"/>
                <w:lang w:eastAsia="en-US"/>
              </w:rPr>
            </w:pPr>
            <w:r w:rsidRPr="003379F0">
              <w:rPr>
                <w:rFonts w:eastAsia="Calibri"/>
                <w:b/>
                <w:bCs/>
                <w:sz w:val="24"/>
                <w:szCs w:val="24"/>
                <w:lang w:eastAsia="en-US"/>
              </w:rPr>
              <w:t>Iekšlietu ministrija</w:t>
            </w:r>
          </w:p>
        </w:tc>
      </w:tr>
      <w:tr w:rsidR="000C33B5" w:rsidRPr="006F1633" w14:paraId="57B05C55" w14:textId="77777777" w:rsidTr="00CA31DA">
        <w:tc>
          <w:tcPr>
            <w:tcW w:w="708" w:type="dxa"/>
            <w:tcBorders>
              <w:left w:val="single" w:sz="6" w:space="0" w:color="000000"/>
              <w:bottom w:val="single" w:sz="4" w:space="0" w:color="auto"/>
              <w:right w:val="single" w:sz="6" w:space="0" w:color="000000"/>
            </w:tcBorders>
          </w:tcPr>
          <w:p w14:paraId="69BA8BA6" w14:textId="77777777" w:rsidR="000C33B5" w:rsidRDefault="000C33B5" w:rsidP="000C33B5">
            <w:pPr>
              <w:pStyle w:val="naisc"/>
              <w:spacing w:before="0" w:after="0"/>
              <w:ind w:firstLine="720"/>
              <w:jc w:val="both"/>
            </w:pPr>
          </w:p>
          <w:p w14:paraId="06198858" w14:textId="77777777" w:rsidR="000C33B5" w:rsidRPr="003379F0" w:rsidRDefault="000C33B5" w:rsidP="000C33B5"/>
          <w:p w14:paraId="685772D0" w14:textId="77777777" w:rsidR="000C33B5" w:rsidRDefault="000C33B5" w:rsidP="000C33B5">
            <w:pPr>
              <w:rPr>
                <w:sz w:val="24"/>
                <w:szCs w:val="24"/>
              </w:rPr>
            </w:pPr>
          </w:p>
          <w:p w14:paraId="15D8E2D0" w14:textId="335A1ED3" w:rsidR="000C33B5" w:rsidRPr="003379F0" w:rsidRDefault="000C33B5" w:rsidP="000C33B5">
            <w:pPr>
              <w:rPr>
                <w:sz w:val="24"/>
                <w:szCs w:val="24"/>
              </w:rPr>
            </w:pPr>
            <w:r w:rsidRPr="003379F0">
              <w:rPr>
                <w:sz w:val="24"/>
                <w:szCs w:val="24"/>
              </w:rPr>
              <w:t>10.</w:t>
            </w:r>
          </w:p>
        </w:tc>
        <w:tc>
          <w:tcPr>
            <w:tcW w:w="1836" w:type="dxa"/>
            <w:tcBorders>
              <w:left w:val="single" w:sz="6" w:space="0" w:color="000000"/>
              <w:bottom w:val="single" w:sz="4" w:space="0" w:color="auto"/>
              <w:right w:val="single" w:sz="6" w:space="0" w:color="000000"/>
            </w:tcBorders>
          </w:tcPr>
          <w:p w14:paraId="7F0A30F3" w14:textId="7456D55B" w:rsidR="000C33B5" w:rsidRPr="003379F0" w:rsidRDefault="000C33B5" w:rsidP="000C33B5">
            <w:pPr>
              <w:pStyle w:val="naisc"/>
              <w:spacing w:before="0" w:after="0"/>
              <w:jc w:val="both"/>
            </w:pPr>
            <w:r w:rsidRPr="003379F0">
              <w:t>Projekta 4. pant</w:t>
            </w:r>
            <w:r w:rsidR="0045736A">
              <w:t>ā iekļautā 49.</w:t>
            </w:r>
            <w:r w:rsidR="0045736A" w:rsidRPr="00E15D92">
              <w:rPr>
                <w:vertAlign w:val="superscript"/>
              </w:rPr>
              <w:t>5</w:t>
            </w:r>
            <w:r w:rsidR="0045736A">
              <w:t> panta</w:t>
            </w:r>
            <w:r w:rsidRPr="003379F0">
              <w:t xml:space="preserve"> ceturtā daļa:</w:t>
            </w:r>
          </w:p>
          <w:p w14:paraId="3C81F19F" w14:textId="4504E079" w:rsidR="000C33B5" w:rsidRPr="003379F0" w:rsidRDefault="000C33B5" w:rsidP="000C33B5">
            <w:pPr>
              <w:jc w:val="both"/>
              <w:rPr>
                <w:rFonts w:eastAsia="Calibri"/>
                <w:sz w:val="24"/>
                <w:szCs w:val="24"/>
                <w:lang w:eastAsia="en-US"/>
              </w:rPr>
            </w:pPr>
            <w:r w:rsidRPr="003379F0">
              <w:rPr>
                <w:sz w:val="24"/>
                <w:szCs w:val="24"/>
              </w:rPr>
              <w:t xml:space="preserve">"Ja brīvības atņemšanas iestādes rīcībā ir informācija, ka notiesātais ir aizdomās turētais vai apsūdzētais citā kriminālprocesā, brīvības atņemšanas iestādes priekšnieks nekavējoties </w:t>
            </w:r>
            <w:r w:rsidRPr="003379F0">
              <w:rPr>
                <w:sz w:val="24"/>
                <w:szCs w:val="24"/>
              </w:rPr>
              <w:lastRenderedPageBreak/>
              <w:t>lūdz attiecīgā procesa virzītāja viedokli par brīvības atņemšanas iestādes teritorijas</w:t>
            </w:r>
            <w:r w:rsidRPr="003379F0" w:rsidDel="00904CEC">
              <w:rPr>
                <w:sz w:val="24"/>
                <w:szCs w:val="24"/>
              </w:rPr>
              <w:t xml:space="preserve"> </w:t>
            </w:r>
            <w:r w:rsidRPr="003379F0">
              <w:rPr>
                <w:sz w:val="24"/>
                <w:szCs w:val="24"/>
              </w:rPr>
              <w:t>īslaicīgas atstāšanas atbilstību kriminālprocesa interesēm."</w:t>
            </w:r>
          </w:p>
        </w:tc>
        <w:tc>
          <w:tcPr>
            <w:tcW w:w="6237" w:type="dxa"/>
            <w:tcBorders>
              <w:left w:val="single" w:sz="6" w:space="0" w:color="000000"/>
              <w:bottom w:val="single" w:sz="4" w:space="0" w:color="auto"/>
              <w:right w:val="single" w:sz="6" w:space="0" w:color="000000"/>
            </w:tcBorders>
          </w:tcPr>
          <w:p w14:paraId="1DFAC9BF" w14:textId="77777777" w:rsidR="000C33B5" w:rsidRPr="005E6338" w:rsidRDefault="000C33B5" w:rsidP="000C33B5">
            <w:pPr>
              <w:ind w:firstLine="720"/>
              <w:jc w:val="both"/>
              <w:rPr>
                <w:sz w:val="24"/>
                <w:szCs w:val="24"/>
              </w:rPr>
            </w:pPr>
            <w:r w:rsidRPr="005E6338">
              <w:rPr>
                <w:sz w:val="24"/>
                <w:szCs w:val="24"/>
              </w:rPr>
              <w:lastRenderedPageBreak/>
              <w:t>Saskaņā ar likumprojekta 4. pantā ietvertajā Latvijas Sodu izpildes kodeksa 49.</w:t>
            </w:r>
            <w:r w:rsidRPr="005E6338">
              <w:rPr>
                <w:sz w:val="24"/>
                <w:szCs w:val="24"/>
                <w:vertAlign w:val="superscript"/>
              </w:rPr>
              <w:t>5</w:t>
            </w:r>
            <w:r w:rsidRPr="005E6338">
              <w:rPr>
                <w:sz w:val="24"/>
                <w:szCs w:val="24"/>
              </w:rPr>
              <w:t xml:space="preserve"> panta ceturtajā daļā noteikto, ja brīvības atņemšanas iestādes rīcībā ir informācija, ka notiesātais ir aizdomās turētais vai apsūdzētais citā kriminālprocesā, brīvības atņemšanas iestādes priekšnieks nekavējoties lūdz attiecīgā procesa virzītāja viedokli par brīvības atņemšanas iestādes teritorijas īslaicīgas atstāšanas atbilstību kriminālprocesa interesēm. Tādējādi secināms, ka gadījumos, kad brīvības atņemšanas iestādes rīcībā nebūs informācijas par to, ka notiesātais ir aizdomās turētais vai apsūdzētais citā kriminālprocesā, attiecīgs izvērtējums netiks veikts un tāpēc pastāv risks, ka notiesātā īslaicīga brīvības atņemšanas iestādes teritorijas atstāšana var nodarīt kaitējumu kriminālprocesa interesēm. Iekšlietu ministrijas ieskatā, lai tiktu nodrošināta kriminālprocesa interešu ievērošana, likumprojekta 4. pantā ir jāparedz brīvības atņemšanas iestādes priekšnieka pienākums pirms jautājuma izlemšanas par atļauju notiesātājam īslaicīgi atstāt brīvības atņemšanas iestādes </w:t>
            </w:r>
            <w:r w:rsidRPr="005E6338">
              <w:rPr>
                <w:sz w:val="24"/>
                <w:szCs w:val="24"/>
              </w:rPr>
              <w:lastRenderedPageBreak/>
              <w:t xml:space="preserve">teritoriju pārliecināties par to vai notiesātais nav aizdomās turētais vai apsūdzētais citā kriminālprocesā, attiecīgi lūdzot procesa virzītāja viedokli par brīvības atņemšanas iestādes teritorijas īslaicīgas atstāšanas atbilstību kriminālprocesa interesēm. Ievērojot minēto, nepieciešams precizēt likumprojekta 4. pantu. </w:t>
            </w:r>
          </w:p>
          <w:p w14:paraId="391A620E" w14:textId="77777777" w:rsidR="000C33B5" w:rsidRPr="005E6338" w:rsidRDefault="000C33B5" w:rsidP="000C33B5">
            <w:pPr>
              <w:ind w:firstLine="720"/>
              <w:jc w:val="both"/>
              <w:rPr>
                <w:sz w:val="24"/>
                <w:szCs w:val="24"/>
                <w:u w:val="single"/>
              </w:rPr>
            </w:pPr>
          </w:p>
          <w:p w14:paraId="4430795E" w14:textId="77777777" w:rsidR="000C33B5" w:rsidRPr="005E6338" w:rsidRDefault="000C33B5" w:rsidP="000C33B5">
            <w:pPr>
              <w:jc w:val="both"/>
              <w:rPr>
                <w:bCs/>
                <w:sz w:val="24"/>
                <w:szCs w:val="24"/>
              </w:rPr>
            </w:pPr>
            <w:r w:rsidRPr="005E6338">
              <w:rPr>
                <w:sz w:val="24"/>
                <w:szCs w:val="24"/>
              </w:rPr>
              <w:tab/>
            </w:r>
          </w:p>
          <w:p w14:paraId="601F331B" w14:textId="77777777" w:rsidR="000C33B5" w:rsidRPr="006F1633" w:rsidRDefault="000C33B5" w:rsidP="000C33B5">
            <w:pPr>
              <w:shd w:val="clear" w:color="auto" w:fill="FFFFFF"/>
              <w:jc w:val="both"/>
              <w:rPr>
                <w:bCs/>
                <w:sz w:val="24"/>
                <w:szCs w:val="24"/>
              </w:rPr>
            </w:pPr>
          </w:p>
        </w:tc>
        <w:tc>
          <w:tcPr>
            <w:tcW w:w="3402" w:type="dxa"/>
            <w:gridSpan w:val="2"/>
            <w:tcBorders>
              <w:left w:val="single" w:sz="6" w:space="0" w:color="000000"/>
              <w:bottom w:val="single" w:sz="4" w:space="0" w:color="auto"/>
              <w:right w:val="single" w:sz="6" w:space="0" w:color="000000"/>
            </w:tcBorders>
          </w:tcPr>
          <w:p w14:paraId="27F8848D" w14:textId="3A2EFF50" w:rsidR="000C33B5" w:rsidRDefault="000C33B5" w:rsidP="000C33B5">
            <w:pPr>
              <w:pStyle w:val="naisc"/>
              <w:spacing w:before="0" w:after="0"/>
              <w:jc w:val="both"/>
              <w:rPr>
                <w:b/>
                <w:bCs/>
              </w:rPr>
            </w:pPr>
            <w:r>
              <w:rPr>
                <w:b/>
                <w:bCs/>
              </w:rPr>
              <w:lastRenderedPageBreak/>
              <w:t>Saskaņots</w:t>
            </w:r>
          </w:p>
        </w:tc>
        <w:tc>
          <w:tcPr>
            <w:tcW w:w="1959" w:type="dxa"/>
            <w:tcBorders>
              <w:top w:val="single" w:sz="4" w:space="0" w:color="auto"/>
              <w:left w:val="single" w:sz="4" w:space="0" w:color="auto"/>
              <w:bottom w:val="single" w:sz="4" w:space="0" w:color="auto"/>
            </w:tcBorders>
          </w:tcPr>
          <w:p w14:paraId="0ACEF008" w14:textId="424402D6" w:rsidR="000C33B5" w:rsidRPr="000C33B5" w:rsidRDefault="000C33B5" w:rsidP="000C33B5">
            <w:pPr>
              <w:pStyle w:val="naisc"/>
              <w:spacing w:before="0" w:after="0"/>
              <w:jc w:val="both"/>
            </w:pPr>
            <w:r w:rsidRPr="000C33B5">
              <w:t>Projekta 4. pant</w:t>
            </w:r>
            <w:r w:rsidR="00170BE0">
              <w:t>ā iekļautā 49.</w:t>
            </w:r>
            <w:r w:rsidR="00170BE0" w:rsidRPr="00E15D92">
              <w:rPr>
                <w:vertAlign w:val="superscript"/>
              </w:rPr>
              <w:t>5</w:t>
            </w:r>
            <w:r w:rsidR="00170BE0">
              <w:t> panta</w:t>
            </w:r>
            <w:r w:rsidRPr="000C33B5">
              <w:t xml:space="preserve"> ceturtā daļa:</w:t>
            </w:r>
          </w:p>
          <w:p w14:paraId="0401E4BA" w14:textId="3FDB24FE" w:rsidR="000C33B5" w:rsidRPr="000C33B5" w:rsidRDefault="000C33B5" w:rsidP="000C33B5">
            <w:pPr>
              <w:pStyle w:val="Komentrateksts"/>
              <w:jc w:val="both"/>
              <w:rPr>
                <w:rFonts w:eastAsia="Calibri"/>
                <w:sz w:val="24"/>
                <w:szCs w:val="24"/>
                <w:lang w:eastAsia="en-US"/>
              </w:rPr>
            </w:pPr>
            <w:r w:rsidRPr="000C33B5">
              <w:rPr>
                <w:sz w:val="24"/>
                <w:szCs w:val="24"/>
              </w:rPr>
              <w:t xml:space="preserve">"Ja brīvības atņemšanas iestādes rīcībā ir informācija, ka notiesātais ir aizdomās turētais vai apsūdzētais citā kriminālprocesā, brīvības atņemšanas iestādes priekšnieks nekavējoties lūdz </w:t>
            </w:r>
            <w:r w:rsidRPr="000C33B5">
              <w:rPr>
                <w:sz w:val="24"/>
                <w:szCs w:val="24"/>
              </w:rPr>
              <w:lastRenderedPageBreak/>
              <w:t>attiecīgā procesa virzītāja viedokli par brīvības atņemšanas iestādes teritorijas</w:t>
            </w:r>
            <w:r w:rsidRPr="000C33B5" w:rsidDel="00904CEC">
              <w:rPr>
                <w:sz w:val="24"/>
                <w:szCs w:val="24"/>
              </w:rPr>
              <w:t xml:space="preserve"> </w:t>
            </w:r>
            <w:r w:rsidRPr="000C33B5">
              <w:rPr>
                <w:sz w:val="24"/>
                <w:szCs w:val="24"/>
              </w:rPr>
              <w:t>īslaicīgas atstāšanas atbilstību kriminālprocesa interesēm."</w:t>
            </w:r>
          </w:p>
        </w:tc>
      </w:tr>
      <w:tr w:rsidR="000C33B5" w:rsidRPr="006F1633" w14:paraId="072F56E2" w14:textId="77777777" w:rsidTr="00C83338">
        <w:tblPrEx>
          <w:tblBorders>
            <w:top w:val="none" w:sz="0" w:space="0" w:color="auto"/>
            <w:left w:val="none" w:sz="0" w:space="0" w:color="auto"/>
            <w:bottom w:val="none" w:sz="0" w:space="0" w:color="auto"/>
            <w:right w:val="none" w:sz="0" w:space="0" w:color="auto"/>
          </w:tblBorders>
        </w:tblPrEx>
        <w:trPr>
          <w:gridAfter w:val="2"/>
          <w:wAfter w:w="4855" w:type="dxa"/>
        </w:trPr>
        <w:tc>
          <w:tcPr>
            <w:tcW w:w="2544" w:type="dxa"/>
            <w:gridSpan w:val="2"/>
          </w:tcPr>
          <w:p w14:paraId="6CA8B4B7" w14:textId="77777777" w:rsidR="000C33B5" w:rsidRPr="006F1633" w:rsidRDefault="000C33B5" w:rsidP="000C33B5">
            <w:pPr>
              <w:pStyle w:val="naiskr"/>
              <w:spacing w:before="0" w:after="0"/>
            </w:pPr>
          </w:p>
          <w:p w14:paraId="1F29AF6B" w14:textId="77777777" w:rsidR="000C33B5" w:rsidRPr="006F1633" w:rsidRDefault="000C33B5" w:rsidP="000C33B5">
            <w:pPr>
              <w:pStyle w:val="naiskr"/>
              <w:spacing w:before="0" w:after="0"/>
            </w:pPr>
          </w:p>
          <w:p w14:paraId="1D3B54BE" w14:textId="77777777" w:rsidR="000C33B5" w:rsidRPr="006F1633" w:rsidRDefault="000C33B5" w:rsidP="000C33B5">
            <w:pPr>
              <w:pStyle w:val="naiskr"/>
              <w:spacing w:before="0" w:after="0"/>
            </w:pPr>
            <w:r w:rsidRPr="006F1633">
              <w:t>Atbildīgā amatpersona</w:t>
            </w:r>
          </w:p>
        </w:tc>
        <w:tc>
          <w:tcPr>
            <w:tcW w:w="6743" w:type="dxa"/>
            <w:gridSpan w:val="2"/>
          </w:tcPr>
          <w:p w14:paraId="082ED1B2" w14:textId="77777777" w:rsidR="000C33B5" w:rsidRPr="006F1633" w:rsidRDefault="000C33B5" w:rsidP="000C33B5">
            <w:pPr>
              <w:pStyle w:val="naiskr"/>
              <w:spacing w:before="0" w:after="0"/>
              <w:ind w:firstLine="720"/>
            </w:pPr>
          </w:p>
        </w:tc>
      </w:tr>
      <w:tr w:rsidR="000C33B5" w:rsidRPr="006F1633" w14:paraId="5FCA97A9" w14:textId="77777777" w:rsidTr="00C83338">
        <w:tblPrEx>
          <w:tblBorders>
            <w:top w:val="none" w:sz="0" w:space="0" w:color="auto"/>
            <w:left w:val="none" w:sz="0" w:space="0" w:color="auto"/>
            <w:bottom w:val="none" w:sz="0" w:space="0" w:color="auto"/>
            <w:right w:val="none" w:sz="0" w:space="0" w:color="auto"/>
          </w:tblBorders>
        </w:tblPrEx>
        <w:trPr>
          <w:gridAfter w:val="2"/>
          <w:wAfter w:w="4855" w:type="dxa"/>
        </w:trPr>
        <w:tc>
          <w:tcPr>
            <w:tcW w:w="2544" w:type="dxa"/>
            <w:gridSpan w:val="2"/>
          </w:tcPr>
          <w:p w14:paraId="3E24DEF0" w14:textId="77777777" w:rsidR="000C33B5" w:rsidRPr="006F1633" w:rsidRDefault="000C33B5" w:rsidP="000C33B5">
            <w:pPr>
              <w:pStyle w:val="naiskr"/>
              <w:spacing w:before="0" w:after="0"/>
              <w:ind w:firstLine="720"/>
            </w:pPr>
          </w:p>
        </w:tc>
        <w:tc>
          <w:tcPr>
            <w:tcW w:w="6743" w:type="dxa"/>
            <w:gridSpan w:val="2"/>
            <w:tcBorders>
              <w:top w:val="single" w:sz="6" w:space="0" w:color="000000"/>
            </w:tcBorders>
          </w:tcPr>
          <w:p w14:paraId="278977ED" w14:textId="77777777" w:rsidR="000C33B5" w:rsidRPr="006F1633" w:rsidRDefault="000C33B5" w:rsidP="000C33B5">
            <w:pPr>
              <w:pStyle w:val="naisc"/>
              <w:spacing w:before="0" w:after="0"/>
              <w:ind w:firstLine="720"/>
            </w:pPr>
            <w:r w:rsidRPr="006F1633">
              <w:t>(paraksts)</w:t>
            </w:r>
          </w:p>
        </w:tc>
      </w:tr>
    </w:tbl>
    <w:p w14:paraId="7A29230E" w14:textId="7C8AAF26" w:rsidR="001250D9" w:rsidRDefault="000D72E4" w:rsidP="000D72E4">
      <w:pPr>
        <w:pStyle w:val="naisf"/>
        <w:spacing w:before="0" w:after="0"/>
        <w:ind w:firstLine="0"/>
      </w:pPr>
      <w:r>
        <w:t>Olga Zeile</w:t>
      </w:r>
    </w:p>
    <w:p w14:paraId="34DA24D0" w14:textId="77777777" w:rsidR="005E6338" w:rsidRDefault="000D72E4" w:rsidP="000D72E4">
      <w:pPr>
        <w:pStyle w:val="naisf"/>
        <w:spacing w:before="0" w:after="0"/>
        <w:ind w:firstLine="0"/>
      </w:pPr>
      <w:r>
        <w:t xml:space="preserve">Tieslietu ministrijas </w:t>
      </w:r>
    </w:p>
    <w:p w14:paraId="6F6E5291" w14:textId="48C7D243" w:rsidR="000D72E4" w:rsidRDefault="000D72E4" w:rsidP="000D72E4">
      <w:pPr>
        <w:pStyle w:val="naisf"/>
        <w:spacing w:before="0" w:after="0"/>
        <w:ind w:firstLine="0"/>
      </w:pPr>
      <w:r>
        <w:t>Nozaru politikas departamenta direktore</w:t>
      </w:r>
    </w:p>
    <w:p w14:paraId="4F15854D" w14:textId="52A3EBFD" w:rsidR="000D72E4" w:rsidRPr="00712B66" w:rsidRDefault="000D72E4" w:rsidP="000D72E4">
      <w:pPr>
        <w:pStyle w:val="naisf"/>
        <w:spacing w:before="0" w:after="0"/>
        <w:ind w:firstLine="0"/>
      </w:pPr>
      <w:r>
        <w:t xml:space="preserve">67046134, </w:t>
      </w:r>
      <w:hyperlink r:id="rId7" w:history="1">
        <w:r w:rsidRPr="005E3A32">
          <w:rPr>
            <w:rStyle w:val="Hipersaite"/>
          </w:rPr>
          <w:t>olga.zeile@tm.gov.lv</w:t>
        </w:r>
      </w:hyperlink>
    </w:p>
    <w:p w14:paraId="398AF485" w14:textId="0EAD045C" w:rsidR="00C073B1" w:rsidRDefault="001250D9" w:rsidP="00CA31DA">
      <w:pPr>
        <w:pStyle w:val="naisf"/>
        <w:spacing w:before="0" w:after="0"/>
        <w:ind w:firstLine="720"/>
      </w:pPr>
      <w:r>
        <w:t xml:space="preserve">                                           </w:t>
      </w:r>
    </w:p>
    <w:sectPr w:rsidR="00C073B1" w:rsidSect="00C832B7">
      <w:headerReference w:type="even" r:id="rId8"/>
      <w:headerReference w:type="default" r:id="rId9"/>
      <w:footerReference w:type="default" r:id="rId10"/>
      <w:footerReference w:type="first" r:id="rId11"/>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C2731" w14:textId="77777777" w:rsidR="00EB7246" w:rsidRDefault="00EB7246" w:rsidP="001250D9">
      <w:r>
        <w:separator/>
      </w:r>
    </w:p>
  </w:endnote>
  <w:endnote w:type="continuationSeparator" w:id="0">
    <w:p w14:paraId="59024C7B" w14:textId="77777777" w:rsidR="00EB7246" w:rsidRDefault="00EB7246" w:rsidP="00125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137AD" w14:textId="77777777" w:rsidR="008601B6" w:rsidRDefault="00EB7246" w:rsidP="008601B6">
    <w:pPr>
      <w:pStyle w:val="Parastais"/>
      <w:rPr>
        <w:sz w:val="22"/>
        <w:szCs w:val="22"/>
      </w:rPr>
    </w:pPr>
  </w:p>
  <w:p w14:paraId="0121DD0A" w14:textId="2104DED2" w:rsidR="00AB3D34" w:rsidRPr="001F3017" w:rsidRDefault="00315BC5" w:rsidP="001F3017">
    <w:pPr>
      <w:pStyle w:val="Parastais"/>
      <w:rPr>
        <w:color w:val="808080"/>
        <w:sz w:val="20"/>
        <w:szCs w:val="20"/>
      </w:rPr>
    </w:pPr>
    <w:bookmarkStart w:id="0" w:name="_Hlk47443285"/>
    <w:bookmarkStart w:id="1" w:name="_Hlk47443286"/>
    <w:r>
      <w:rPr>
        <w:sz w:val="20"/>
        <w:szCs w:val="20"/>
      </w:rPr>
      <w:t>TMIzz_</w:t>
    </w:r>
    <w:bookmarkEnd w:id="0"/>
    <w:bookmarkEnd w:id="1"/>
    <w:r w:rsidR="00181DFA">
      <w:rPr>
        <w:sz w:val="20"/>
        <w:szCs w:val="20"/>
      </w:rPr>
      <w:t>0111</w:t>
    </w:r>
    <w:r w:rsidR="00CA3E73">
      <w:rPr>
        <w:sz w:val="20"/>
        <w:szCs w:val="20"/>
      </w:rPr>
      <w:t>21_</w:t>
    </w:r>
    <w:r w:rsidR="003C36AA">
      <w:rPr>
        <w:sz w:val="20"/>
        <w:szCs w:val="20"/>
      </w:rPr>
      <w:t>eu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98A27" w14:textId="17AC3D0A" w:rsidR="00AB3D34" w:rsidRPr="004A5B15" w:rsidRDefault="00315BC5" w:rsidP="00AB3D34">
    <w:pPr>
      <w:pStyle w:val="Parastais"/>
      <w:rPr>
        <w:color w:val="808080"/>
        <w:sz w:val="20"/>
        <w:szCs w:val="20"/>
      </w:rPr>
    </w:pPr>
    <w:r>
      <w:rPr>
        <w:sz w:val="20"/>
        <w:szCs w:val="20"/>
      </w:rPr>
      <w:t>TMIzz_</w:t>
    </w:r>
    <w:r w:rsidR="00181DFA">
      <w:rPr>
        <w:sz w:val="20"/>
        <w:szCs w:val="20"/>
      </w:rPr>
      <w:t>0111</w:t>
    </w:r>
    <w:r>
      <w:rPr>
        <w:sz w:val="20"/>
        <w:szCs w:val="20"/>
      </w:rPr>
      <w:t>21_</w:t>
    </w:r>
    <w:r w:rsidR="003C36AA">
      <w:rPr>
        <w:sz w:val="20"/>
        <w:szCs w:val="20"/>
      </w:rPr>
      <w:t>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00953" w14:textId="77777777" w:rsidR="00EB7246" w:rsidRDefault="00EB7246" w:rsidP="001250D9">
      <w:r>
        <w:separator/>
      </w:r>
    </w:p>
  </w:footnote>
  <w:footnote w:type="continuationSeparator" w:id="0">
    <w:p w14:paraId="41002D57" w14:textId="77777777" w:rsidR="00EB7246" w:rsidRDefault="00EB7246" w:rsidP="001250D9">
      <w:r>
        <w:continuationSeparator/>
      </w:r>
    </w:p>
  </w:footnote>
  <w:footnote w:id="1">
    <w:p w14:paraId="2848DF8C" w14:textId="4735D5F6" w:rsidR="007B4988" w:rsidRPr="00435923" w:rsidRDefault="007B4988" w:rsidP="001864C3">
      <w:pPr>
        <w:pStyle w:val="Vresteksts"/>
        <w:jc w:val="both"/>
        <w:rPr>
          <w:rFonts w:ascii="Times New Roman" w:hAnsi="Times New Roman"/>
          <w:sz w:val="16"/>
          <w:szCs w:val="16"/>
          <w:lang w:val="sv-SE"/>
        </w:rPr>
      </w:pPr>
      <w:r w:rsidRPr="00435923">
        <w:rPr>
          <w:rStyle w:val="Vresatsauce"/>
          <w:rFonts w:ascii="Times New Roman" w:hAnsi="Times New Roman"/>
          <w:sz w:val="16"/>
          <w:szCs w:val="16"/>
        </w:rPr>
        <w:footnoteRef/>
      </w:r>
      <w:r w:rsidRPr="00435923">
        <w:rPr>
          <w:rFonts w:ascii="Times New Roman" w:hAnsi="Times New Roman"/>
          <w:sz w:val="16"/>
          <w:szCs w:val="16"/>
          <w:lang w:val="sv-SE"/>
        </w:rPr>
        <w:t xml:space="preserve"> </w:t>
      </w:r>
      <w:r w:rsidRPr="00C832B7">
        <w:rPr>
          <w:rFonts w:ascii="Times New Roman" w:hAnsi="Times New Roman"/>
          <w:lang w:val="sv-SE"/>
        </w:rPr>
        <w:t>Satversmes tiesas 2019.</w:t>
      </w:r>
      <w:r w:rsidR="009A54DE">
        <w:rPr>
          <w:rFonts w:ascii="Times New Roman" w:hAnsi="Times New Roman"/>
          <w:lang w:val="sv-SE"/>
        </w:rPr>
        <w:t> </w:t>
      </w:r>
      <w:r w:rsidRPr="00C832B7">
        <w:rPr>
          <w:rFonts w:ascii="Times New Roman" w:hAnsi="Times New Roman"/>
          <w:lang w:val="sv-SE"/>
        </w:rPr>
        <w:t>gada 7.</w:t>
      </w:r>
      <w:r w:rsidR="009A54DE">
        <w:rPr>
          <w:rFonts w:ascii="Times New Roman" w:hAnsi="Times New Roman"/>
          <w:lang w:val="sv-SE"/>
        </w:rPr>
        <w:t> </w:t>
      </w:r>
      <w:r w:rsidRPr="00C832B7">
        <w:rPr>
          <w:rFonts w:ascii="Times New Roman" w:hAnsi="Times New Roman"/>
          <w:lang w:val="sv-SE"/>
        </w:rPr>
        <w:t>novembra spriedums lietā Nr.</w:t>
      </w:r>
      <w:r w:rsidR="009A54DE">
        <w:rPr>
          <w:rFonts w:ascii="Times New Roman" w:hAnsi="Times New Roman"/>
          <w:lang w:val="sv-SE"/>
        </w:rPr>
        <w:t> </w:t>
      </w:r>
      <w:r w:rsidRPr="00C832B7">
        <w:rPr>
          <w:rFonts w:ascii="Times New Roman" w:hAnsi="Times New Roman"/>
          <w:lang w:val="sv-SE"/>
        </w:rPr>
        <w:t xml:space="preserve">2018-25-01 </w:t>
      </w:r>
      <w:r w:rsidR="009A54DE">
        <w:rPr>
          <w:rFonts w:ascii="Times New Roman" w:hAnsi="Times New Roman"/>
          <w:lang w:val="sv-SE"/>
        </w:rPr>
        <w:t>"</w:t>
      </w:r>
      <w:r w:rsidRPr="00C832B7">
        <w:rPr>
          <w:rFonts w:ascii="Times New Roman" w:hAnsi="Times New Roman"/>
          <w:lang w:val="sv-SE"/>
        </w:rPr>
        <w:t>Par Latvijas Sodu izpildes kodeksa 50.</w:t>
      </w:r>
      <w:r w:rsidRPr="00C832B7">
        <w:rPr>
          <w:rFonts w:ascii="Times New Roman" w:hAnsi="Times New Roman"/>
          <w:vertAlign w:val="superscript"/>
          <w:lang w:val="sv-SE"/>
        </w:rPr>
        <w:t>4</w:t>
      </w:r>
      <w:r w:rsidR="009A54DE">
        <w:rPr>
          <w:rFonts w:ascii="Times New Roman" w:hAnsi="Times New Roman"/>
          <w:lang w:val="sv-SE"/>
        </w:rPr>
        <w:t> </w:t>
      </w:r>
      <w:r w:rsidRPr="00C832B7">
        <w:rPr>
          <w:rFonts w:ascii="Times New Roman" w:hAnsi="Times New Roman"/>
          <w:lang w:val="sv-SE"/>
        </w:rPr>
        <w:t>panta atbilstību Latvijas Republikas Satversmes 91.</w:t>
      </w:r>
      <w:r w:rsidR="009A54DE">
        <w:rPr>
          <w:rFonts w:ascii="Times New Roman" w:hAnsi="Times New Roman"/>
          <w:lang w:val="sv-SE"/>
        </w:rPr>
        <w:t> p</w:t>
      </w:r>
      <w:r w:rsidRPr="00C832B7">
        <w:rPr>
          <w:rFonts w:ascii="Times New Roman" w:hAnsi="Times New Roman"/>
          <w:lang w:val="sv-SE"/>
        </w:rPr>
        <w:t>antam</w:t>
      </w:r>
      <w:r w:rsidR="009A54DE">
        <w:rPr>
          <w:rFonts w:ascii="Times New Roman" w:hAnsi="Times New Roman"/>
          <w:lang w:val="sv-SE"/>
        </w:rPr>
        <w:t>"</w:t>
      </w:r>
      <w:r w:rsidRPr="00C832B7">
        <w:rPr>
          <w:rFonts w:ascii="Times New Roman" w:hAnsi="Times New Roman"/>
          <w:lang w:val="sv-SE"/>
        </w:rPr>
        <w:t>, 29.2</w:t>
      </w:r>
      <w:r w:rsidR="009A54DE">
        <w:rPr>
          <w:rFonts w:ascii="Times New Roman" w:hAnsi="Times New Roman"/>
          <w:lang w:val="sv-SE"/>
        </w:rPr>
        <w:t>.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95FF8" w14:textId="77777777" w:rsidR="00AB3D34" w:rsidRDefault="00315BC5"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6993A1D4" w14:textId="77777777" w:rsidR="00AB3D34" w:rsidRDefault="00EB724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77047" w14:textId="77777777" w:rsidR="00AB3D34" w:rsidRDefault="00315BC5"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15</w:t>
    </w:r>
    <w:r>
      <w:rPr>
        <w:rStyle w:val="Lappusesnumurs"/>
      </w:rPr>
      <w:fldChar w:fldCharType="end"/>
    </w:r>
  </w:p>
  <w:p w14:paraId="327B0F10" w14:textId="77777777" w:rsidR="00AB3D34" w:rsidRDefault="00EB724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6163"/>
    <w:multiLevelType w:val="hybridMultilevel"/>
    <w:tmpl w:val="8D3C9C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3454FB2"/>
    <w:multiLevelType w:val="hybridMultilevel"/>
    <w:tmpl w:val="36A607AA"/>
    <w:lvl w:ilvl="0" w:tplc="03EE3DDA">
      <w:start w:val="1"/>
      <w:numFmt w:val="decimal"/>
      <w:lvlText w:val="%1."/>
      <w:lvlJc w:val="left"/>
      <w:pPr>
        <w:ind w:left="790" w:hanging="360"/>
      </w:pPr>
      <w:rPr>
        <w:rFonts w:hint="default"/>
      </w:rPr>
    </w:lvl>
    <w:lvl w:ilvl="1" w:tplc="04260019" w:tentative="1">
      <w:start w:val="1"/>
      <w:numFmt w:val="lowerLetter"/>
      <w:lvlText w:val="%2."/>
      <w:lvlJc w:val="left"/>
      <w:pPr>
        <w:ind w:left="1510" w:hanging="360"/>
      </w:pPr>
    </w:lvl>
    <w:lvl w:ilvl="2" w:tplc="0426001B" w:tentative="1">
      <w:start w:val="1"/>
      <w:numFmt w:val="lowerRoman"/>
      <w:lvlText w:val="%3."/>
      <w:lvlJc w:val="right"/>
      <w:pPr>
        <w:ind w:left="2230" w:hanging="180"/>
      </w:pPr>
    </w:lvl>
    <w:lvl w:ilvl="3" w:tplc="0426000F" w:tentative="1">
      <w:start w:val="1"/>
      <w:numFmt w:val="decimal"/>
      <w:lvlText w:val="%4."/>
      <w:lvlJc w:val="left"/>
      <w:pPr>
        <w:ind w:left="2950" w:hanging="360"/>
      </w:pPr>
    </w:lvl>
    <w:lvl w:ilvl="4" w:tplc="04260019" w:tentative="1">
      <w:start w:val="1"/>
      <w:numFmt w:val="lowerLetter"/>
      <w:lvlText w:val="%5."/>
      <w:lvlJc w:val="left"/>
      <w:pPr>
        <w:ind w:left="3670" w:hanging="360"/>
      </w:pPr>
    </w:lvl>
    <w:lvl w:ilvl="5" w:tplc="0426001B" w:tentative="1">
      <w:start w:val="1"/>
      <w:numFmt w:val="lowerRoman"/>
      <w:lvlText w:val="%6."/>
      <w:lvlJc w:val="right"/>
      <w:pPr>
        <w:ind w:left="4390" w:hanging="180"/>
      </w:pPr>
    </w:lvl>
    <w:lvl w:ilvl="6" w:tplc="0426000F" w:tentative="1">
      <w:start w:val="1"/>
      <w:numFmt w:val="decimal"/>
      <w:lvlText w:val="%7."/>
      <w:lvlJc w:val="left"/>
      <w:pPr>
        <w:ind w:left="5110" w:hanging="360"/>
      </w:pPr>
    </w:lvl>
    <w:lvl w:ilvl="7" w:tplc="04260019" w:tentative="1">
      <w:start w:val="1"/>
      <w:numFmt w:val="lowerLetter"/>
      <w:lvlText w:val="%8."/>
      <w:lvlJc w:val="left"/>
      <w:pPr>
        <w:ind w:left="5830" w:hanging="360"/>
      </w:pPr>
    </w:lvl>
    <w:lvl w:ilvl="8" w:tplc="0426001B" w:tentative="1">
      <w:start w:val="1"/>
      <w:numFmt w:val="lowerRoman"/>
      <w:lvlText w:val="%9."/>
      <w:lvlJc w:val="right"/>
      <w:pPr>
        <w:ind w:left="65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0D9"/>
    <w:rsid w:val="00003E29"/>
    <w:rsid w:val="000263F5"/>
    <w:rsid w:val="00061309"/>
    <w:rsid w:val="000833BD"/>
    <w:rsid w:val="000C33B5"/>
    <w:rsid w:val="000C70DC"/>
    <w:rsid w:val="000D47F5"/>
    <w:rsid w:val="000D72E4"/>
    <w:rsid w:val="000F2455"/>
    <w:rsid w:val="00105FD3"/>
    <w:rsid w:val="00120F8A"/>
    <w:rsid w:val="0012467F"/>
    <w:rsid w:val="001250D9"/>
    <w:rsid w:val="001420E9"/>
    <w:rsid w:val="00152940"/>
    <w:rsid w:val="00170BE0"/>
    <w:rsid w:val="00181DFA"/>
    <w:rsid w:val="001864C3"/>
    <w:rsid w:val="00195B49"/>
    <w:rsid w:val="001B57C2"/>
    <w:rsid w:val="00252837"/>
    <w:rsid w:val="002717C4"/>
    <w:rsid w:val="00280857"/>
    <w:rsid w:val="00284C71"/>
    <w:rsid w:val="002914A3"/>
    <w:rsid w:val="00291FE1"/>
    <w:rsid w:val="00292318"/>
    <w:rsid w:val="00293400"/>
    <w:rsid w:val="00294A84"/>
    <w:rsid w:val="002A068F"/>
    <w:rsid w:val="002A74C5"/>
    <w:rsid w:val="002D27D2"/>
    <w:rsid w:val="002F0B4F"/>
    <w:rsid w:val="00303583"/>
    <w:rsid w:val="00315BC5"/>
    <w:rsid w:val="0031730D"/>
    <w:rsid w:val="00326F78"/>
    <w:rsid w:val="003379F0"/>
    <w:rsid w:val="003434CA"/>
    <w:rsid w:val="00350AA2"/>
    <w:rsid w:val="003534C9"/>
    <w:rsid w:val="0036025B"/>
    <w:rsid w:val="00375BF1"/>
    <w:rsid w:val="00376275"/>
    <w:rsid w:val="00396D92"/>
    <w:rsid w:val="003B3C08"/>
    <w:rsid w:val="003B6C50"/>
    <w:rsid w:val="003C36AA"/>
    <w:rsid w:val="003C3D07"/>
    <w:rsid w:val="003C69AD"/>
    <w:rsid w:val="003D21AA"/>
    <w:rsid w:val="003E7F06"/>
    <w:rsid w:val="003F03C7"/>
    <w:rsid w:val="003F4CD8"/>
    <w:rsid w:val="0040348E"/>
    <w:rsid w:val="00415AB6"/>
    <w:rsid w:val="004341E3"/>
    <w:rsid w:val="00446CA8"/>
    <w:rsid w:val="0045736A"/>
    <w:rsid w:val="00460E03"/>
    <w:rsid w:val="00465021"/>
    <w:rsid w:val="00486887"/>
    <w:rsid w:val="004A4CC0"/>
    <w:rsid w:val="004C0BD5"/>
    <w:rsid w:val="004E4FDF"/>
    <w:rsid w:val="004F1009"/>
    <w:rsid w:val="00503542"/>
    <w:rsid w:val="0052467D"/>
    <w:rsid w:val="005425E5"/>
    <w:rsid w:val="00584266"/>
    <w:rsid w:val="005B2B16"/>
    <w:rsid w:val="005D477C"/>
    <w:rsid w:val="005E0789"/>
    <w:rsid w:val="005E6338"/>
    <w:rsid w:val="005E7AD6"/>
    <w:rsid w:val="005F5901"/>
    <w:rsid w:val="00602C20"/>
    <w:rsid w:val="00614FFD"/>
    <w:rsid w:val="00633BEB"/>
    <w:rsid w:val="006344FC"/>
    <w:rsid w:val="0063510A"/>
    <w:rsid w:val="00635969"/>
    <w:rsid w:val="006906D4"/>
    <w:rsid w:val="006C1994"/>
    <w:rsid w:val="006D2D31"/>
    <w:rsid w:val="006F1633"/>
    <w:rsid w:val="006F2F53"/>
    <w:rsid w:val="006F3800"/>
    <w:rsid w:val="006F72E5"/>
    <w:rsid w:val="007461A0"/>
    <w:rsid w:val="0074624A"/>
    <w:rsid w:val="0074771F"/>
    <w:rsid w:val="0075249C"/>
    <w:rsid w:val="00760E6B"/>
    <w:rsid w:val="0076327D"/>
    <w:rsid w:val="00764301"/>
    <w:rsid w:val="00784C40"/>
    <w:rsid w:val="007850C1"/>
    <w:rsid w:val="00791A65"/>
    <w:rsid w:val="00792857"/>
    <w:rsid w:val="0079304E"/>
    <w:rsid w:val="00797EAF"/>
    <w:rsid w:val="007B4988"/>
    <w:rsid w:val="007D2858"/>
    <w:rsid w:val="007E7233"/>
    <w:rsid w:val="00817EEA"/>
    <w:rsid w:val="00826FC7"/>
    <w:rsid w:val="0084595D"/>
    <w:rsid w:val="00866209"/>
    <w:rsid w:val="008758DC"/>
    <w:rsid w:val="00887074"/>
    <w:rsid w:val="008A70DA"/>
    <w:rsid w:val="008C6FBB"/>
    <w:rsid w:val="008D05B7"/>
    <w:rsid w:val="008D6F2E"/>
    <w:rsid w:val="008E2A19"/>
    <w:rsid w:val="008E6B8D"/>
    <w:rsid w:val="009001C4"/>
    <w:rsid w:val="0096431C"/>
    <w:rsid w:val="009A15B4"/>
    <w:rsid w:val="009A54DE"/>
    <w:rsid w:val="009C088E"/>
    <w:rsid w:val="009E1F4E"/>
    <w:rsid w:val="009E46A2"/>
    <w:rsid w:val="009E56DD"/>
    <w:rsid w:val="009F4CFA"/>
    <w:rsid w:val="009F77BA"/>
    <w:rsid w:val="00A071EF"/>
    <w:rsid w:val="00A1307B"/>
    <w:rsid w:val="00A21D29"/>
    <w:rsid w:val="00A237EA"/>
    <w:rsid w:val="00A41809"/>
    <w:rsid w:val="00A76F71"/>
    <w:rsid w:val="00A77D0F"/>
    <w:rsid w:val="00A83901"/>
    <w:rsid w:val="00A97A3B"/>
    <w:rsid w:val="00AA7CE8"/>
    <w:rsid w:val="00AB555C"/>
    <w:rsid w:val="00AD43F3"/>
    <w:rsid w:val="00AF63D2"/>
    <w:rsid w:val="00B52904"/>
    <w:rsid w:val="00B713FD"/>
    <w:rsid w:val="00B811B9"/>
    <w:rsid w:val="00BC1B27"/>
    <w:rsid w:val="00C073B1"/>
    <w:rsid w:val="00C53F1E"/>
    <w:rsid w:val="00C832B7"/>
    <w:rsid w:val="00C83338"/>
    <w:rsid w:val="00CA0308"/>
    <w:rsid w:val="00CA31DA"/>
    <w:rsid w:val="00CA3E73"/>
    <w:rsid w:val="00CA4373"/>
    <w:rsid w:val="00CB19B7"/>
    <w:rsid w:val="00CB52FE"/>
    <w:rsid w:val="00CD0267"/>
    <w:rsid w:val="00CD1BFF"/>
    <w:rsid w:val="00CF1995"/>
    <w:rsid w:val="00D01D30"/>
    <w:rsid w:val="00D10311"/>
    <w:rsid w:val="00D119DF"/>
    <w:rsid w:val="00D245BB"/>
    <w:rsid w:val="00D3683A"/>
    <w:rsid w:val="00D6122C"/>
    <w:rsid w:val="00D62A9D"/>
    <w:rsid w:val="00D71F38"/>
    <w:rsid w:val="00D73301"/>
    <w:rsid w:val="00D76438"/>
    <w:rsid w:val="00DA1D55"/>
    <w:rsid w:val="00DA2681"/>
    <w:rsid w:val="00DB20E3"/>
    <w:rsid w:val="00DB23E2"/>
    <w:rsid w:val="00DC1DB8"/>
    <w:rsid w:val="00DD5BED"/>
    <w:rsid w:val="00DE4916"/>
    <w:rsid w:val="00DF2DF7"/>
    <w:rsid w:val="00E15D92"/>
    <w:rsid w:val="00E30C52"/>
    <w:rsid w:val="00E423FA"/>
    <w:rsid w:val="00E5337E"/>
    <w:rsid w:val="00E6626F"/>
    <w:rsid w:val="00EA1246"/>
    <w:rsid w:val="00EB4693"/>
    <w:rsid w:val="00EB7246"/>
    <w:rsid w:val="00EB7C39"/>
    <w:rsid w:val="00ED348C"/>
    <w:rsid w:val="00ED35B2"/>
    <w:rsid w:val="00ED4F6F"/>
    <w:rsid w:val="00EE08B8"/>
    <w:rsid w:val="00EE320D"/>
    <w:rsid w:val="00EE3938"/>
    <w:rsid w:val="00EF7D25"/>
    <w:rsid w:val="00F242CF"/>
    <w:rsid w:val="00F37671"/>
    <w:rsid w:val="00F43E67"/>
    <w:rsid w:val="00F71E0D"/>
    <w:rsid w:val="00FA1FBA"/>
    <w:rsid w:val="00FB38ED"/>
    <w:rsid w:val="00FC5919"/>
    <w:rsid w:val="00FE763C"/>
    <w:rsid w:val="00FF43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CA88"/>
  <w15:chartTrackingRefBased/>
  <w15:docId w15:val="{D7195C33-81D0-45B5-9CE0-5B685ADE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250D9"/>
    <w:pPr>
      <w:spacing w:after="0" w:line="240" w:lineRule="auto"/>
    </w:pPr>
    <w:rPr>
      <w:rFonts w:ascii="Times New Roman" w:eastAsia="Times New Roman" w:hAnsi="Times New Roman" w:cs="Times New Roman"/>
      <w:sz w:val="20"/>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stais">
    <w:name w:val="Parastais"/>
    <w:qFormat/>
    <w:rsid w:val="001250D9"/>
    <w:pPr>
      <w:spacing w:after="0" w:line="240" w:lineRule="auto"/>
    </w:pPr>
    <w:rPr>
      <w:rFonts w:ascii="Times New Roman" w:eastAsia="Times New Roman" w:hAnsi="Times New Roman" w:cs="Times New Roman"/>
      <w:sz w:val="24"/>
      <w:szCs w:val="24"/>
      <w:lang w:eastAsia="lv-LV"/>
    </w:rPr>
  </w:style>
  <w:style w:type="character" w:styleId="Hipersaite">
    <w:name w:val="Hyperlink"/>
    <w:uiPriority w:val="99"/>
    <w:semiHidden/>
    <w:rsid w:val="001250D9"/>
    <w:rPr>
      <w:rFonts w:cs="Times New Roman"/>
      <w:color w:val="0000FF"/>
      <w:u w:val="single"/>
    </w:rPr>
  </w:style>
  <w:style w:type="paragraph" w:customStyle="1" w:styleId="ParastaisWeb">
    <w:name w:val="Parastais (Web)"/>
    <w:basedOn w:val="Parastais"/>
    <w:uiPriority w:val="99"/>
    <w:rsid w:val="001250D9"/>
    <w:pPr>
      <w:spacing w:before="100" w:beforeAutospacing="1" w:after="100" w:afterAutospacing="1"/>
    </w:pPr>
  </w:style>
  <w:style w:type="paragraph" w:customStyle="1" w:styleId="naisf">
    <w:name w:val="naisf"/>
    <w:basedOn w:val="Parastais"/>
    <w:rsid w:val="001250D9"/>
    <w:pPr>
      <w:spacing w:before="75" w:after="75"/>
      <w:ind w:firstLine="375"/>
      <w:jc w:val="both"/>
    </w:pPr>
  </w:style>
  <w:style w:type="paragraph" w:customStyle="1" w:styleId="naisnod">
    <w:name w:val="naisnod"/>
    <w:basedOn w:val="Parastais"/>
    <w:uiPriority w:val="99"/>
    <w:rsid w:val="001250D9"/>
    <w:pPr>
      <w:spacing w:before="150" w:after="150"/>
      <w:jc w:val="center"/>
    </w:pPr>
    <w:rPr>
      <w:b/>
      <w:bCs/>
    </w:rPr>
  </w:style>
  <w:style w:type="paragraph" w:customStyle="1" w:styleId="naiskr">
    <w:name w:val="naiskr"/>
    <w:basedOn w:val="Parastais"/>
    <w:rsid w:val="001250D9"/>
    <w:pPr>
      <w:spacing w:before="75" w:after="75"/>
    </w:pPr>
  </w:style>
  <w:style w:type="paragraph" w:customStyle="1" w:styleId="naisc">
    <w:name w:val="naisc"/>
    <w:basedOn w:val="Parastais"/>
    <w:rsid w:val="001250D9"/>
    <w:pPr>
      <w:spacing w:before="75" w:after="75"/>
      <w:jc w:val="center"/>
    </w:pPr>
  </w:style>
  <w:style w:type="paragraph" w:styleId="Galvene">
    <w:name w:val="header"/>
    <w:basedOn w:val="Parastais"/>
    <w:link w:val="GalveneRakstz"/>
    <w:uiPriority w:val="99"/>
    <w:rsid w:val="001250D9"/>
    <w:pPr>
      <w:tabs>
        <w:tab w:val="center" w:pos="4153"/>
        <w:tab w:val="right" w:pos="8306"/>
      </w:tabs>
    </w:pPr>
  </w:style>
  <w:style w:type="character" w:customStyle="1" w:styleId="GalveneRakstz">
    <w:name w:val="Galvene Rakstz."/>
    <w:basedOn w:val="Noklusjumarindkopasfonts"/>
    <w:link w:val="Galvene"/>
    <w:uiPriority w:val="99"/>
    <w:rsid w:val="001250D9"/>
    <w:rPr>
      <w:rFonts w:ascii="Times New Roman" w:eastAsia="Times New Roman" w:hAnsi="Times New Roman" w:cs="Times New Roman"/>
      <w:sz w:val="24"/>
      <w:szCs w:val="24"/>
      <w:lang w:eastAsia="lv-LV"/>
    </w:rPr>
  </w:style>
  <w:style w:type="character" w:styleId="Lappusesnumurs">
    <w:name w:val="page number"/>
    <w:uiPriority w:val="99"/>
    <w:rsid w:val="001250D9"/>
    <w:rPr>
      <w:rFonts w:cs="Times New Roman"/>
    </w:rPr>
  </w:style>
  <w:style w:type="paragraph" w:styleId="Komentrateksts">
    <w:name w:val="annotation text"/>
    <w:basedOn w:val="Parastais"/>
    <w:link w:val="KomentratekstsRakstz"/>
    <w:uiPriority w:val="99"/>
    <w:unhideWhenUsed/>
    <w:rsid w:val="001250D9"/>
    <w:rPr>
      <w:sz w:val="20"/>
      <w:szCs w:val="20"/>
    </w:rPr>
  </w:style>
  <w:style w:type="character" w:customStyle="1" w:styleId="KomentratekstsRakstz">
    <w:name w:val="Komentāra teksts Rakstz."/>
    <w:basedOn w:val="Noklusjumarindkopasfonts"/>
    <w:link w:val="Komentrateksts"/>
    <w:uiPriority w:val="99"/>
    <w:rsid w:val="001250D9"/>
    <w:rPr>
      <w:rFonts w:ascii="Times New Roman" w:eastAsia="Times New Roman" w:hAnsi="Times New Roman" w:cs="Times New Roman"/>
      <w:sz w:val="20"/>
      <w:szCs w:val="20"/>
      <w:lang w:eastAsia="lv-LV"/>
    </w:rPr>
  </w:style>
  <w:style w:type="paragraph" w:styleId="Vresteksts">
    <w:name w:val="footnote text"/>
    <w:aliases w:val=" Char Char, Char Char Char,Char Char,Char Char Char,Footnote Text1,Footnote Text1 Char,Footnote Text1 Char Char Char"/>
    <w:basedOn w:val="Parastais"/>
    <w:link w:val="VrestekstsRakstz"/>
    <w:uiPriority w:val="99"/>
    <w:unhideWhenUsed/>
    <w:rsid w:val="001250D9"/>
    <w:rPr>
      <w:rFonts w:ascii="Calibri" w:eastAsia="Calibri" w:hAnsi="Calibri"/>
      <w:sz w:val="20"/>
      <w:szCs w:val="20"/>
      <w:lang w:eastAsia="en-US"/>
    </w:rPr>
  </w:style>
  <w:style w:type="character" w:customStyle="1" w:styleId="VrestekstsRakstz">
    <w:name w:val="Vēres teksts Rakstz."/>
    <w:aliases w:val=" Char Char Rakstz., Char Char Char Rakstz.,Char Char Rakstz.,Char Char Char Rakstz.,Footnote Text1 Rakstz.,Footnote Text1 Char Rakstz.,Footnote Text1 Char Char Char Rakstz."/>
    <w:basedOn w:val="Noklusjumarindkopasfonts"/>
    <w:link w:val="Vresteksts"/>
    <w:uiPriority w:val="99"/>
    <w:rsid w:val="001250D9"/>
    <w:rPr>
      <w:rFonts w:ascii="Calibri" w:eastAsia="Calibri" w:hAnsi="Calibri" w:cs="Times New Roman"/>
      <w:sz w:val="20"/>
      <w:szCs w:val="20"/>
    </w:rPr>
  </w:style>
  <w:style w:type="character" w:styleId="Vresatsauce">
    <w:name w:val="footnote reference"/>
    <w:aliases w:val="Footnote Text Char1,-E Fußnotenzeichen,BVI fnr,E,E FNZ,Footnote Reference Number,Footnote Reference Superscript,Footnote Refernece,Footnote reference number,Footnote symbol,Footnotes refss,Odwołanie przypisu,Ref,SUPERS,Times 10 Point,ftref"/>
    <w:unhideWhenUsed/>
    <w:rsid w:val="001250D9"/>
    <w:rPr>
      <w:vertAlign w:val="superscript"/>
    </w:rPr>
  </w:style>
  <w:style w:type="paragraph" w:styleId="Kjene">
    <w:name w:val="footer"/>
    <w:basedOn w:val="Parasts"/>
    <w:link w:val="KjeneRakstz"/>
    <w:uiPriority w:val="99"/>
    <w:unhideWhenUsed/>
    <w:rsid w:val="00CA3E73"/>
    <w:pPr>
      <w:tabs>
        <w:tab w:val="center" w:pos="4153"/>
        <w:tab w:val="right" w:pos="8306"/>
      </w:tabs>
    </w:pPr>
  </w:style>
  <w:style w:type="character" w:customStyle="1" w:styleId="KjeneRakstz">
    <w:name w:val="Kājene Rakstz."/>
    <w:basedOn w:val="Noklusjumarindkopasfonts"/>
    <w:link w:val="Kjene"/>
    <w:uiPriority w:val="99"/>
    <w:rsid w:val="00CA3E73"/>
    <w:rPr>
      <w:rFonts w:ascii="Times New Roman" w:eastAsia="Times New Roman" w:hAnsi="Times New Roman" w:cs="Times New Roman"/>
      <w:sz w:val="20"/>
      <w:szCs w:val="20"/>
      <w:lang w:eastAsia="lv-LV"/>
    </w:rPr>
  </w:style>
  <w:style w:type="paragraph" w:customStyle="1" w:styleId="tv213">
    <w:name w:val="tv213"/>
    <w:basedOn w:val="Parasts"/>
    <w:rsid w:val="000D47F5"/>
    <w:pPr>
      <w:spacing w:before="100" w:beforeAutospacing="1" w:after="100" w:afterAutospacing="1"/>
    </w:pPr>
    <w:rPr>
      <w:sz w:val="24"/>
      <w:szCs w:val="24"/>
    </w:rPr>
  </w:style>
  <w:style w:type="paragraph" w:styleId="Sarakstarindkopa">
    <w:name w:val="List Paragraph"/>
    <w:basedOn w:val="Parasts"/>
    <w:uiPriority w:val="34"/>
    <w:qFormat/>
    <w:rsid w:val="008E6B8D"/>
    <w:pPr>
      <w:spacing w:after="160" w:line="259" w:lineRule="auto"/>
      <w:ind w:left="720"/>
      <w:contextualSpacing/>
    </w:pPr>
    <w:rPr>
      <w:rFonts w:asciiTheme="minorHAnsi" w:eastAsiaTheme="minorHAnsi" w:hAnsiTheme="minorHAnsi" w:cstheme="minorBidi"/>
      <w:sz w:val="22"/>
      <w:szCs w:val="22"/>
      <w:lang w:eastAsia="en-US"/>
    </w:rPr>
  </w:style>
  <w:style w:type="character" w:styleId="Komentraatsauce">
    <w:name w:val="annotation reference"/>
    <w:basedOn w:val="Noklusjumarindkopasfonts"/>
    <w:uiPriority w:val="99"/>
    <w:semiHidden/>
    <w:unhideWhenUsed/>
    <w:rsid w:val="00E5337E"/>
    <w:rPr>
      <w:sz w:val="16"/>
      <w:szCs w:val="16"/>
    </w:rPr>
  </w:style>
  <w:style w:type="paragraph" w:styleId="Komentratma">
    <w:name w:val="annotation subject"/>
    <w:basedOn w:val="Komentrateksts"/>
    <w:next w:val="Komentrateksts"/>
    <w:link w:val="KomentratmaRakstz"/>
    <w:uiPriority w:val="99"/>
    <w:semiHidden/>
    <w:unhideWhenUsed/>
    <w:rsid w:val="00E5337E"/>
    <w:rPr>
      <w:b/>
      <w:bCs/>
    </w:rPr>
  </w:style>
  <w:style w:type="character" w:customStyle="1" w:styleId="KomentratmaRakstz">
    <w:name w:val="Komentāra tēma Rakstz."/>
    <w:basedOn w:val="KomentratekstsRakstz"/>
    <w:link w:val="Komentratma"/>
    <w:uiPriority w:val="99"/>
    <w:semiHidden/>
    <w:rsid w:val="00E5337E"/>
    <w:rPr>
      <w:rFonts w:ascii="Times New Roman" w:eastAsia="Times New Roman" w:hAnsi="Times New Roman" w:cs="Times New Roman"/>
      <w:b/>
      <w:bCs/>
      <w:sz w:val="20"/>
      <w:szCs w:val="20"/>
      <w:lang w:eastAsia="lv-LV"/>
    </w:rPr>
  </w:style>
  <w:style w:type="paragraph" w:styleId="Balonteksts">
    <w:name w:val="Balloon Text"/>
    <w:basedOn w:val="Parasts"/>
    <w:link w:val="BalontekstsRakstz"/>
    <w:uiPriority w:val="99"/>
    <w:semiHidden/>
    <w:unhideWhenUsed/>
    <w:rsid w:val="00284C71"/>
    <w:rPr>
      <w:rFonts w:ascii="Tahoma" w:eastAsiaTheme="minorHAnsi" w:hAnsi="Tahoma" w:cs="Tahoma"/>
      <w:sz w:val="16"/>
      <w:szCs w:val="16"/>
      <w:lang w:eastAsia="en-US"/>
    </w:rPr>
  </w:style>
  <w:style w:type="character" w:customStyle="1" w:styleId="BalontekstsRakstz">
    <w:name w:val="Balonteksts Rakstz."/>
    <w:basedOn w:val="Noklusjumarindkopasfonts"/>
    <w:link w:val="Balonteksts"/>
    <w:uiPriority w:val="99"/>
    <w:semiHidden/>
    <w:rsid w:val="00284C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993301">
      <w:bodyDiv w:val="1"/>
      <w:marLeft w:val="0"/>
      <w:marRight w:val="0"/>
      <w:marTop w:val="0"/>
      <w:marBottom w:val="0"/>
      <w:divBdr>
        <w:top w:val="none" w:sz="0" w:space="0" w:color="auto"/>
        <w:left w:val="none" w:sz="0" w:space="0" w:color="auto"/>
        <w:bottom w:val="none" w:sz="0" w:space="0" w:color="auto"/>
        <w:right w:val="none" w:sz="0" w:space="0" w:color="auto"/>
      </w:divBdr>
    </w:div>
    <w:div w:id="1361197630">
      <w:bodyDiv w:val="1"/>
      <w:marLeft w:val="0"/>
      <w:marRight w:val="0"/>
      <w:marTop w:val="0"/>
      <w:marBottom w:val="0"/>
      <w:divBdr>
        <w:top w:val="none" w:sz="0" w:space="0" w:color="auto"/>
        <w:left w:val="none" w:sz="0" w:space="0" w:color="auto"/>
        <w:bottom w:val="none" w:sz="0" w:space="0" w:color="auto"/>
        <w:right w:val="none" w:sz="0" w:space="0" w:color="auto"/>
      </w:divBdr>
    </w:div>
    <w:div w:id="179309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lga.zeile@t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14449</Words>
  <Characters>8237</Characters>
  <Application>Microsoft Office Word</Application>
  <DocSecurity>0</DocSecurity>
  <Lines>68</Lines>
  <Paragraphs>45</Paragraphs>
  <ScaleCrop>false</ScaleCrop>
  <HeadingPairs>
    <vt:vector size="2" baseType="variant">
      <vt:variant>
        <vt:lpstr>Nosaukums</vt:lpstr>
      </vt:variant>
      <vt:variant>
        <vt:i4>1</vt:i4>
      </vt:variant>
    </vt:vector>
  </HeadingPairs>
  <TitlesOfParts>
    <vt:vector size="1" baseType="lpstr">
      <vt:lpstr>Izziņa par atzinumos sniegtajiem iebildumiem likumprpojektam "Grozījumi Latvijas Sodu izpildes kodeksā"</vt:lpstr>
    </vt:vector>
  </TitlesOfParts>
  <Company>Tielsietu ministrija</Company>
  <LinksUpToDate>false</LinksUpToDate>
  <CharactersWithSpaces>22641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likumprpojektam "Grozījumi Latvijas Sodu izpildes kodeksā"</dc:title>
  <dc:subject>Izziņa par atzinumos sniegtajiem iebildumiem </dc:subject>
  <dc:creator>Laura Šileikiste</dc:creator>
  <cp:keywords/>
  <dc:description>laura.sileikiste@tm.gov.lv, 67046125</dc:description>
  <cp:lastModifiedBy>Laura Šileikiste</cp:lastModifiedBy>
  <cp:revision>6</cp:revision>
  <dcterms:created xsi:type="dcterms:W3CDTF">2021-11-01T07:54:00Z</dcterms:created>
  <dcterms:modified xsi:type="dcterms:W3CDTF">2021-11-01T07:56:00Z</dcterms:modified>
</cp:coreProperties>
</file>