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A11C" w14:textId="77777777" w:rsidR="007116C7" w:rsidRDefault="007116C7" w:rsidP="00DB7395">
      <w:pPr>
        <w:pStyle w:val="naisnod"/>
        <w:spacing w:before="0" w:after="0"/>
        <w:ind w:firstLine="720"/>
        <w:rPr>
          <w:sz w:val="28"/>
          <w:szCs w:val="28"/>
        </w:rPr>
      </w:pPr>
      <w:r w:rsidRPr="00712B66">
        <w:rPr>
          <w:sz w:val="28"/>
          <w:szCs w:val="28"/>
        </w:rPr>
        <w:t>Izziņa par atzinumos sniegtajiem iebildumiem</w:t>
      </w:r>
    </w:p>
    <w:p w14:paraId="0E7C7F93" w14:textId="77777777" w:rsidR="00B8633A" w:rsidRPr="00712B66" w:rsidRDefault="00B8633A" w:rsidP="00DB7395">
      <w:pPr>
        <w:pStyle w:val="naisnod"/>
        <w:spacing w:before="0" w:after="0"/>
        <w:ind w:firstLine="720"/>
        <w:rPr>
          <w:sz w:val="28"/>
          <w:szCs w:val="28"/>
        </w:rPr>
      </w:pPr>
    </w:p>
    <w:tbl>
      <w:tblPr>
        <w:tblW w:w="0" w:type="auto"/>
        <w:jc w:val="center"/>
        <w:tblLook w:val="00A0" w:firstRow="1" w:lastRow="0" w:firstColumn="1" w:lastColumn="0" w:noHBand="0" w:noVBand="0"/>
      </w:tblPr>
      <w:tblGrid>
        <w:gridCol w:w="10188"/>
      </w:tblGrid>
      <w:tr w:rsidR="007116C7" w:rsidRPr="00B8633A" w14:paraId="28583902" w14:textId="77777777">
        <w:trPr>
          <w:jc w:val="center"/>
        </w:trPr>
        <w:tc>
          <w:tcPr>
            <w:tcW w:w="10188" w:type="dxa"/>
            <w:tcBorders>
              <w:bottom w:val="single" w:sz="6" w:space="0" w:color="000000"/>
            </w:tcBorders>
          </w:tcPr>
          <w:p w14:paraId="5936DA0E" w14:textId="77777777" w:rsidR="007116C7" w:rsidRPr="00B8633A" w:rsidRDefault="00B8633A" w:rsidP="00922C50">
            <w:pPr>
              <w:jc w:val="center"/>
              <w:rPr>
                <w:sz w:val="32"/>
                <w:szCs w:val="32"/>
              </w:rPr>
            </w:pPr>
            <w:r w:rsidRPr="00B8633A">
              <w:rPr>
                <w:b/>
                <w:sz w:val="28"/>
                <w:szCs w:val="28"/>
              </w:rPr>
              <w:t xml:space="preserve">Ministru kabineta noteikumu projekts </w:t>
            </w:r>
            <w:r>
              <w:rPr>
                <w:b/>
                <w:bCs/>
                <w:sz w:val="28"/>
                <w:szCs w:val="28"/>
              </w:rPr>
              <w:t xml:space="preserve"> </w:t>
            </w:r>
            <w:r w:rsidRPr="00B8633A">
              <w:rPr>
                <w:b/>
                <w:bCs/>
                <w:sz w:val="28"/>
                <w:szCs w:val="28"/>
              </w:rPr>
              <w:t>“</w:t>
            </w:r>
            <w:bookmarkStart w:id="0" w:name="_Hlk87617821"/>
            <w:r>
              <w:rPr>
                <w:b/>
                <w:sz w:val="28"/>
                <w:szCs w:val="28"/>
              </w:rPr>
              <w:t>Noteikumi par p</w:t>
            </w:r>
            <w:r w:rsidRPr="00EE2F43">
              <w:rPr>
                <w:b/>
                <w:sz w:val="28"/>
                <w:szCs w:val="28"/>
              </w:rPr>
              <w:t>rasīb</w:t>
            </w:r>
            <w:r>
              <w:rPr>
                <w:b/>
                <w:sz w:val="28"/>
                <w:szCs w:val="28"/>
              </w:rPr>
              <w:t>ām</w:t>
            </w:r>
            <w:r w:rsidRPr="00EE2F43">
              <w:rPr>
                <w:b/>
                <w:sz w:val="28"/>
                <w:szCs w:val="28"/>
              </w:rPr>
              <w:t xml:space="preserve"> biometāna</w:t>
            </w:r>
            <w:r w:rsidR="00922C50">
              <w:rPr>
                <w:b/>
                <w:sz w:val="28"/>
                <w:szCs w:val="28"/>
              </w:rPr>
              <w:t xml:space="preserve"> </w:t>
            </w:r>
            <w:r w:rsidRPr="00EE2F43">
              <w:rPr>
                <w:b/>
                <w:sz w:val="28"/>
                <w:szCs w:val="28"/>
              </w:rPr>
              <w:t>un gāzveida stāvoklī pārvērstas sašķidrinātās dabasgāzes ievadīšanai un transportēšanai dabasgāzes pārvades un sadales sistēmā</w:t>
            </w:r>
            <w:bookmarkEnd w:id="0"/>
            <w:r>
              <w:rPr>
                <w:b/>
                <w:sz w:val="28"/>
                <w:szCs w:val="28"/>
              </w:rPr>
              <w:t>.</w:t>
            </w:r>
            <w:r w:rsidRPr="00B8633A">
              <w:rPr>
                <w:b/>
                <w:bCs/>
                <w:sz w:val="28"/>
                <w:szCs w:val="28"/>
                <w:shd w:val="clear" w:color="auto" w:fill="FFFFFF"/>
              </w:rPr>
              <w:t>”</w:t>
            </w:r>
          </w:p>
        </w:tc>
      </w:tr>
    </w:tbl>
    <w:p w14:paraId="5B8FC71C" w14:textId="77777777" w:rsidR="007116C7" w:rsidRPr="00712B66" w:rsidRDefault="007116C7" w:rsidP="009623BC">
      <w:pPr>
        <w:pStyle w:val="naisc"/>
        <w:spacing w:before="0" w:after="0"/>
        <w:ind w:firstLine="1080"/>
      </w:pPr>
      <w:r w:rsidRPr="00712B66">
        <w:t>(dokumenta veids un nosaukums)</w:t>
      </w:r>
    </w:p>
    <w:p w14:paraId="35D65EA8" w14:textId="77777777" w:rsidR="007B4C0F" w:rsidRPr="00712B66" w:rsidRDefault="007B4C0F" w:rsidP="00DB7395">
      <w:pPr>
        <w:pStyle w:val="naisf"/>
        <w:spacing w:before="0" w:after="0"/>
        <w:ind w:firstLine="720"/>
      </w:pPr>
    </w:p>
    <w:p w14:paraId="7BFA1291"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43A74614"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EFE000A"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03383B6B"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1F4C3CA8"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ABFC922"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A93EE80"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8317379"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C27D407" w14:textId="77777777" w:rsidR="005F4BFD" w:rsidRPr="00712B66" w:rsidRDefault="005F4BFD" w:rsidP="00364BB6">
            <w:pPr>
              <w:jc w:val="center"/>
            </w:pPr>
            <w:r w:rsidRPr="00712B66">
              <w:t>Projekta attiecīgā punkta (panta) galīgā redakcija</w:t>
            </w:r>
          </w:p>
        </w:tc>
      </w:tr>
      <w:tr w:rsidR="005F4BFD" w:rsidRPr="008A36C9" w14:paraId="5FCADC5F" w14:textId="77777777">
        <w:tc>
          <w:tcPr>
            <w:tcW w:w="708" w:type="dxa"/>
            <w:tcBorders>
              <w:top w:val="single" w:sz="6" w:space="0" w:color="000000"/>
              <w:left w:val="single" w:sz="6" w:space="0" w:color="000000"/>
              <w:bottom w:val="single" w:sz="6" w:space="0" w:color="000000"/>
              <w:right w:val="single" w:sz="6" w:space="0" w:color="000000"/>
            </w:tcBorders>
          </w:tcPr>
          <w:p w14:paraId="11543DE7"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67D77838"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502BEA1D"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3FC13859"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29B71B1"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50657874" w14:textId="77777777" w:rsidR="005F4BFD" w:rsidRPr="008A36C9" w:rsidRDefault="008A36C9" w:rsidP="008A36C9">
            <w:pPr>
              <w:jc w:val="center"/>
              <w:rPr>
                <w:sz w:val="20"/>
                <w:szCs w:val="20"/>
              </w:rPr>
            </w:pPr>
            <w:r w:rsidRPr="008A36C9">
              <w:rPr>
                <w:sz w:val="20"/>
                <w:szCs w:val="20"/>
              </w:rPr>
              <w:t>6</w:t>
            </w:r>
          </w:p>
        </w:tc>
      </w:tr>
    </w:tbl>
    <w:p w14:paraId="04750760" w14:textId="77777777" w:rsidR="007B4C0F" w:rsidRPr="00712B66" w:rsidRDefault="007B4C0F" w:rsidP="007B4C0F">
      <w:pPr>
        <w:pStyle w:val="naisf"/>
        <w:spacing w:before="0" w:after="0"/>
        <w:ind w:firstLine="0"/>
      </w:pPr>
    </w:p>
    <w:p w14:paraId="18A89FB4"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18038E37"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5459AD75" w14:textId="77777777">
        <w:tc>
          <w:tcPr>
            <w:tcW w:w="6345" w:type="dxa"/>
          </w:tcPr>
          <w:p w14:paraId="5B7394F1"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7C25CDE5" w14:textId="77777777" w:rsidR="007B4C0F" w:rsidRDefault="00E1202C" w:rsidP="00074FBB">
            <w:pPr>
              <w:pStyle w:val="NormalWeb"/>
              <w:spacing w:before="0" w:beforeAutospacing="0" w:after="0" w:afterAutospacing="0"/>
            </w:pPr>
            <w:r>
              <w:t>Izsludināta saskaņošan</w:t>
            </w:r>
            <w:r w:rsidR="00074FBB">
              <w:t>ā</w:t>
            </w:r>
            <w:r>
              <w:t xml:space="preserve"> 29.11.2021. un 11.04.2022.</w:t>
            </w:r>
          </w:p>
          <w:p w14:paraId="5158BD0E" w14:textId="77777777" w:rsidR="00E1202C" w:rsidRPr="00712B66" w:rsidRDefault="00E1202C" w:rsidP="00074FBB">
            <w:pPr>
              <w:pStyle w:val="NormalWeb"/>
              <w:spacing w:before="0" w:beforeAutospacing="0" w:after="0" w:afterAutospacing="0"/>
            </w:pPr>
            <w:r>
              <w:t>Saskaņošanas sanāksmes 26.04.2022.</w:t>
            </w:r>
            <w:r w:rsidR="00074FBB">
              <w:t xml:space="preserve"> un</w:t>
            </w:r>
            <w:r>
              <w:t xml:space="preserve"> 28.02.2022.</w:t>
            </w:r>
          </w:p>
        </w:tc>
      </w:tr>
      <w:tr w:rsidR="003C27A2" w:rsidRPr="00712B66" w14:paraId="21D6BEAE" w14:textId="77777777">
        <w:tc>
          <w:tcPr>
            <w:tcW w:w="6345" w:type="dxa"/>
          </w:tcPr>
          <w:p w14:paraId="0F604683"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7B7DBD5E" w14:textId="77777777" w:rsidR="003C27A2" w:rsidRPr="00712B66" w:rsidRDefault="003C27A2" w:rsidP="0036160E">
            <w:pPr>
              <w:pStyle w:val="NormalWeb"/>
              <w:spacing w:before="0" w:beforeAutospacing="0" w:after="0" w:afterAutospacing="0"/>
              <w:ind w:firstLine="720"/>
            </w:pPr>
          </w:p>
        </w:tc>
      </w:tr>
      <w:tr w:rsidR="007B4C0F" w:rsidRPr="00712B66" w14:paraId="72E94A50" w14:textId="77777777">
        <w:tc>
          <w:tcPr>
            <w:tcW w:w="6345" w:type="dxa"/>
          </w:tcPr>
          <w:p w14:paraId="465DD2AE" w14:textId="77777777" w:rsidR="007B4C0F" w:rsidRPr="00A205FB" w:rsidRDefault="00365CC0" w:rsidP="003C27A2">
            <w:pPr>
              <w:pStyle w:val="naiskr"/>
              <w:spacing w:before="0" w:after="0"/>
            </w:pPr>
            <w:r w:rsidRPr="00A205FB">
              <w:t>Saskaņošanas dalībnieki</w:t>
            </w:r>
          </w:p>
        </w:tc>
        <w:tc>
          <w:tcPr>
            <w:tcW w:w="6237" w:type="dxa"/>
            <w:gridSpan w:val="2"/>
          </w:tcPr>
          <w:p w14:paraId="18684344" w14:textId="77777777" w:rsidR="007B4C0F" w:rsidRPr="00A205FB" w:rsidRDefault="00074FBB" w:rsidP="0083201E">
            <w:pPr>
              <w:pStyle w:val="NormalWeb"/>
              <w:spacing w:before="0" w:beforeAutospacing="0" w:after="0" w:afterAutospacing="0"/>
            </w:pPr>
            <w:r>
              <w:rPr>
                <w:color w:val="222222"/>
              </w:rPr>
              <w:t xml:space="preserve">Finanšu ministrija, Ārlietu ministrija, Vides aizsardzības un reģionālās attīstības ministrija, </w:t>
            </w:r>
            <w:r w:rsidR="007766C5" w:rsidRPr="00A205FB">
              <w:rPr>
                <w:color w:val="222222"/>
              </w:rPr>
              <w:t xml:space="preserve">Tieslietu ministrija, </w:t>
            </w:r>
            <w:r w:rsidR="00A5248E" w:rsidRPr="00A205FB">
              <w:rPr>
                <w:color w:val="222222"/>
              </w:rPr>
              <w:t>Sabiedrisko pakalpojumu regulēšanas komisija (turpmāk -</w:t>
            </w:r>
            <w:r w:rsidR="007766C5" w:rsidRPr="00A205FB">
              <w:rPr>
                <w:color w:val="222222"/>
              </w:rPr>
              <w:t>SPRK</w:t>
            </w:r>
            <w:r w:rsidR="00A5248E" w:rsidRPr="00A205FB">
              <w:rPr>
                <w:color w:val="222222"/>
              </w:rPr>
              <w:t>)</w:t>
            </w:r>
            <w:r w:rsidR="007766C5" w:rsidRPr="00A205FB">
              <w:rPr>
                <w:color w:val="222222"/>
              </w:rPr>
              <w:t xml:space="preserve">, </w:t>
            </w:r>
            <w:r w:rsidR="00D54A8C" w:rsidRPr="00A205FB">
              <w:rPr>
                <w:color w:val="222222"/>
              </w:rPr>
              <w:t xml:space="preserve">SIA GasOn, </w:t>
            </w:r>
            <w:r w:rsidR="00D54A8C" w:rsidRPr="00A205FB">
              <w:rPr>
                <w:rFonts w:eastAsia="Calibri"/>
                <w:color w:val="000000"/>
              </w:rPr>
              <w:t>Akciju sabiedrība “Conexus Baltic Grid”</w:t>
            </w:r>
            <w:r w:rsidR="00431027" w:rsidRPr="00A205FB">
              <w:rPr>
                <w:rFonts w:eastAsia="Calibri"/>
                <w:color w:val="000000"/>
              </w:rPr>
              <w:t xml:space="preserve">, </w:t>
            </w:r>
            <w:r w:rsidR="00100336" w:rsidRPr="00A205FB">
              <w:rPr>
                <w:rFonts w:eastAsia="Calibri"/>
                <w:color w:val="000000"/>
              </w:rPr>
              <w:t>Akciju sabiedrība</w:t>
            </w:r>
            <w:r w:rsidR="00431027" w:rsidRPr="00A205FB">
              <w:rPr>
                <w:rFonts w:eastAsia="Calibri"/>
                <w:color w:val="000000"/>
              </w:rPr>
              <w:t xml:space="preserve"> “Latvijas Gāze”</w:t>
            </w:r>
            <w:r w:rsidR="00550884" w:rsidRPr="00A205FB">
              <w:rPr>
                <w:rFonts w:eastAsia="Calibri"/>
                <w:color w:val="000000"/>
              </w:rPr>
              <w:t xml:space="preserve">, </w:t>
            </w:r>
            <w:r w:rsidR="00550884" w:rsidRPr="00A205FB">
              <w:t>Latvijas biogāzes asociācija</w:t>
            </w:r>
            <w:r w:rsidR="003277E5" w:rsidRPr="00A205FB">
              <w:t>, Akciju sabiedrība “Gaso”</w:t>
            </w:r>
            <w:r w:rsidR="008F1174" w:rsidRPr="00A205FB">
              <w:t xml:space="preserve">, </w:t>
            </w:r>
            <w:r w:rsidR="00A205FB" w:rsidRPr="00A205FB">
              <w:t>SIA “Kurana”</w:t>
            </w:r>
          </w:p>
        </w:tc>
      </w:tr>
      <w:tr w:rsidR="007B4C0F" w:rsidRPr="00712B66" w14:paraId="54189C88" w14:textId="77777777">
        <w:tc>
          <w:tcPr>
            <w:tcW w:w="6345" w:type="dxa"/>
          </w:tcPr>
          <w:p w14:paraId="7AD4CB41"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508687E7" w14:textId="77777777" w:rsidR="007B4C0F" w:rsidRPr="00712B66" w:rsidRDefault="007B4C0F" w:rsidP="0036160E">
            <w:pPr>
              <w:pStyle w:val="naiskr"/>
              <w:spacing w:before="0" w:after="0"/>
              <w:ind w:firstLine="720"/>
            </w:pPr>
          </w:p>
        </w:tc>
      </w:tr>
      <w:tr w:rsidR="000D0AED" w:rsidRPr="00712B66" w14:paraId="76548403" w14:textId="77777777">
        <w:trPr>
          <w:trHeight w:val="285"/>
        </w:trPr>
        <w:tc>
          <w:tcPr>
            <w:tcW w:w="6345" w:type="dxa"/>
          </w:tcPr>
          <w:p w14:paraId="4F39F1A9" w14:textId="77777777" w:rsidR="000D0AED" w:rsidRPr="00712B66" w:rsidRDefault="000D0AED" w:rsidP="000D0AED">
            <w:pPr>
              <w:pStyle w:val="naiskr"/>
              <w:spacing w:before="0" w:after="0"/>
            </w:pPr>
          </w:p>
        </w:tc>
        <w:tc>
          <w:tcPr>
            <w:tcW w:w="1203" w:type="dxa"/>
          </w:tcPr>
          <w:p w14:paraId="7CF8BB94" w14:textId="77777777" w:rsidR="000D0AED" w:rsidRPr="00712B66" w:rsidRDefault="000D0AED" w:rsidP="0036160E">
            <w:pPr>
              <w:pStyle w:val="naiskr"/>
              <w:spacing w:before="0" w:after="0"/>
              <w:ind w:firstLine="720"/>
            </w:pPr>
          </w:p>
        </w:tc>
        <w:tc>
          <w:tcPr>
            <w:tcW w:w="5034" w:type="dxa"/>
          </w:tcPr>
          <w:p w14:paraId="6D411F23" w14:textId="77777777" w:rsidR="000D0AED" w:rsidRPr="00712B66" w:rsidRDefault="000D0AED" w:rsidP="0036160E">
            <w:pPr>
              <w:pStyle w:val="naiskr"/>
              <w:spacing w:before="0" w:after="0"/>
              <w:ind w:firstLine="12"/>
            </w:pPr>
          </w:p>
        </w:tc>
      </w:tr>
    </w:tbl>
    <w:p w14:paraId="23596280" w14:textId="77777777" w:rsidR="008A36C9" w:rsidRDefault="008A36C9">
      <w:r>
        <w:br w:type="page"/>
      </w:r>
    </w:p>
    <w:tbl>
      <w:tblPr>
        <w:tblW w:w="12582" w:type="dxa"/>
        <w:tblLook w:val="00A0" w:firstRow="1" w:lastRow="0" w:firstColumn="1" w:lastColumn="0" w:noHBand="0" w:noVBand="0"/>
      </w:tblPr>
      <w:tblGrid>
        <w:gridCol w:w="6708"/>
        <w:gridCol w:w="236"/>
        <w:gridCol w:w="5638"/>
      </w:tblGrid>
      <w:tr w:rsidR="007B4C0F" w:rsidRPr="00712B66" w14:paraId="66D74883" w14:textId="77777777" w:rsidTr="00074FBB">
        <w:trPr>
          <w:trHeight w:val="285"/>
        </w:trPr>
        <w:tc>
          <w:tcPr>
            <w:tcW w:w="6708" w:type="dxa"/>
          </w:tcPr>
          <w:p w14:paraId="37248245" w14:textId="77777777" w:rsidR="007B4C0F" w:rsidRPr="00712B66" w:rsidRDefault="00365CC0" w:rsidP="000D0AED">
            <w:pPr>
              <w:pStyle w:val="naiskr"/>
              <w:spacing w:before="0" w:after="0"/>
            </w:pPr>
            <w:r>
              <w:lastRenderedPageBreak/>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236" w:type="dxa"/>
          </w:tcPr>
          <w:p w14:paraId="0EA66CA2" w14:textId="77777777" w:rsidR="007B4C0F" w:rsidRPr="00712B66" w:rsidRDefault="007B4C0F" w:rsidP="00074FBB">
            <w:pPr>
              <w:pStyle w:val="naiskr"/>
              <w:spacing w:before="0" w:after="0"/>
              <w:ind w:firstLine="720"/>
            </w:pPr>
          </w:p>
        </w:tc>
        <w:tc>
          <w:tcPr>
            <w:tcW w:w="5638" w:type="dxa"/>
          </w:tcPr>
          <w:p w14:paraId="21A234FB" w14:textId="77777777" w:rsidR="007B4C0F" w:rsidRPr="00712B66" w:rsidRDefault="00074FBB" w:rsidP="00074FBB">
            <w:pPr>
              <w:pStyle w:val="naiskr"/>
              <w:spacing w:before="0" w:after="0"/>
            </w:pPr>
            <w:r>
              <w:t xml:space="preserve">Tieslietu ministrija, </w:t>
            </w:r>
            <w:r w:rsidRPr="00A205FB">
              <w:rPr>
                <w:color w:val="222222"/>
              </w:rPr>
              <w:t>Sabiedrisko pakalpojumu regulēšanas komisija</w:t>
            </w:r>
            <w:r>
              <w:rPr>
                <w:color w:val="222222"/>
              </w:rPr>
              <w:t>,</w:t>
            </w:r>
            <w:r w:rsidRPr="00A205FB">
              <w:rPr>
                <w:color w:val="222222"/>
              </w:rPr>
              <w:t xml:space="preserve"> SIA GasOn, </w:t>
            </w:r>
            <w:r w:rsidRPr="00A205FB">
              <w:rPr>
                <w:rFonts w:eastAsia="Calibri"/>
                <w:color w:val="000000"/>
              </w:rPr>
              <w:t xml:space="preserve">Akciju sabiedrība “Conexus Baltic Grid”, Akciju sabiedrība “Latvijas Gāze”, </w:t>
            </w:r>
            <w:r w:rsidRPr="00A205FB">
              <w:t>Latvijas biogāzes asociācija, Akciju sabiedrība “Gaso”, SIA “Kurana”</w:t>
            </w:r>
          </w:p>
        </w:tc>
      </w:tr>
      <w:tr w:rsidR="003C27A2" w:rsidRPr="00712B66" w14:paraId="36CF50C9" w14:textId="77777777">
        <w:trPr>
          <w:trHeight w:val="465"/>
        </w:trPr>
        <w:tc>
          <w:tcPr>
            <w:tcW w:w="6708" w:type="dxa"/>
          </w:tcPr>
          <w:p w14:paraId="6C05C6CB"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34A84798" w14:textId="77777777" w:rsidR="003C27A2" w:rsidRPr="00712B66" w:rsidRDefault="003C27A2" w:rsidP="0036160E">
            <w:pPr>
              <w:pStyle w:val="NormalWeb"/>
              <w:spacing w:before="0" w:beforeAutospacing="0" w:after="0" w:afterAutospacing="0"/>
              <w:ind w:firstLine="720"/>
            </w:pPr>
          </w:p>
        </w:tc>
      </w:tr>
      <w:tr w:rsidR="007B4C0F" w:rsidRPr="00712B66" w14:paraId="1F89E774" w14:textId="77777777">
        <w:trPr>
          <w:trHeight w:val="465"/>
        </w:trPr>
        <w:tc>
          <w:tcPr>
            <w:tcW w:w="12582" w:type="dxa"/>
            <w:gridSpan w:val="3"/>
          </w:tcPr>
          <w:p w14:paraId="4A5AFC32" w14:textId="77777777" w:rsidR="007B4C0F" w:rsidRPr="00712B66" w:rsidRDefault="007B4C0F" w:rsidP="003C27A2">
            <w:pPr>
              <w:pStyle w:val="naisc"/>
              <w:spacing w:before="0" w:after="0"/>
              <w:ind w:left="4820" w:firstLine="720"/>
            </w:pPr>
          </w:p>
        </w:tc>
      </w:tr>
      <w:tr w:rsidR="007B4C0F" w:rsidRPr="00712B66" w14:paraId="3E88E0F3" w14:textId="77777777">
        <w:tc>
          <w:tcPr>
            <w:tcW w:w="6708" w:type="dxa"/>
          </w:tcPr>
          <w:p w14:paraId="08810617"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58D355A1" w14:textId="77777777" w:rsidR="007B4C0F" w:rsidRPr="00712B66" w:rsidRDefault="007B4C0F" w:rsidP="0036160E">
            <w:pPr>
              <w:pStyle w:val="naiskr"/>
              <w:spacing w:before="0" w:after="0"/>
              <w:ind w:firstLine="720"/>
            </w:pPr>
          </w:p>
        </w:tc>
      </w:tr>
      <w:tr w:rsidR="007B4C0F" w:rsidRPr="00712B66" w14:paraId="27CAA373" w14:textId="77777777">
        <w:tc>
          <w:tcPr>
            <w:tcW w:w="6708" w:type="dxa"/>
          </w:tcPr>
          <w:p w14:paraId="242A8D7D"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F82CBA1" w14:textId="77777777" w:rsidR="007B4C0F" w:rsidRPr="00712B66" w:rsidRDefault="007B4C0F" w:rsidP="0036160E">
            <w:pPr>
              <w:pStyle w:val="naiskr"/>
              <w:spacing w:before="0" w:after="0"/>
              <w:ind w:firstLine="720"/>
            </w:pPr>
          </w:p>
        </w:tc>
      </w:tr>
      <w:tr w:rsidR="007B4C0F" w:rsidRPr="00712B66" w14:paraId="6B1CFF08" w14:textId="77777777">
        <w:tc>
          <w:tcPr>
            <w:tcW w:w="6708" w:type="dxa"/>
          </w:tcPr>
          <w:p w14:paraId="23ED42F4"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602E4BC0" w14:textId="77777777" w:rsidR="007B4C0F" w:rsidRPr="00712B66" w:rsidRDefault="007B4C0F" w:rsidP="0036160E">
            <w:pPr>
              <w:pStyle w:val="naiskr"/>
              <w:spacing w:before="0" w:after="0"/>
              <w:ind w:firstLine="720"/>
            </w:pPr>
          </w:p>
        </w:tc>
      </w:tr>
    </w:tbl>
    <w:p w14:paraId="5270C087" w14:textId="77777777" w:rsidR="00683081" w:rsidRPr="00712B66" w:rsidRDefault="00683081" w:rsidP="00683081">
      <w:pPr>
        <w:pStyle w:val="naisf"/>
        <w:spacing w:before="0" w:after="0"/>
        <w:ind w:firstLine="720"/>
      </w:pPr>
    </w:p>
    <w:p w14:paraId="4A96E72A"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A2F1438" w14:textId="77777777" w:rsidR="007B4C0F" w:rsidRPr="00712B66" w:rsidRDefault="007B4C0F" w:rsidP="00DB7395">
      <w:pPr>
        <w:pStyle w:val="naisf"/>
        <w:spacing w:before="0" w:after="0"/>
        <w:ind w:firstLine="720"/>
      </w:pPr>
    </w:p>
    <w:tbl>
      <w:tblP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87"/>
        <w:gridCol w:w="2235"/>
        <w:gridCol w:w="657"/>
        <w:gridCol w:w="4247"/>
        <w:gridCol w:w="1064"/>
        <w:gridCol w:w="2878"/>
        <w:gridCol w:w="2225"/>
      </w:tblGrid>
      <w:tr w:rsidR="00134188" w:rsidRPr="00712B66" w14:paraId="31F2332F" w14:textId="77777777" w:rsidTr="00680B3A">
        <w:tc>
          <w:tcPr>
            <w:tcW w:w="1287" w:type="dxa"/>
            <w:tcBorders>
              <w:top w:val="single" w:sz="6" w:space="0" w:color="000000"/>
              <w:left w:val="single" w:sz="6" w:space="0" w:color="000000"/>
              <w:bottom w:val="single" w:sz="4" w:space="0" w:color="auto"/>
              <w:right w:val="single" w:sz="6" w:space="0" w:color="000000"/>
            </w:tcBorders>
            <w:vAlign w:val="center"/>
          </w:tcPr>
          <w:p w14:paraId="1B2779A5" w14:textId="77777777" w:rsidR="00134188" w:rsidRPr="00712B66" w:rsidRDefault="00134188" w:rsidP="007D3B97">
            <w:pPr>
              <w:pStyle w:val="naisc"/>
              <w:spacing w:before="0" w:after="0"/>
            </w:pPr>
            <w:r w:rsidRPr="00712B66">
              <w:t>Nr. p.</w:t>
            </w:r>
            <w:r w:rsidR="00D64FB0">
              <w:t> </w:t>
            </w:r>
            <w:r w:rsidRPr="00712B66">
              <w:t>k.</w:t>
            </w:r>
          </w:p>
        </w:tc>
        <w:tc>
          <w:tcPr>
            <w:tcW w:w="2892" w:type="dxa"/>
            <w:gridSpan w:val="2"/>
            <w:tcBorders>
              <w:top w:val="single" w:sz="6" w:space="0" w:color="000000"/>
              <w:left w:val="single" w:sz="6" w:space="0" w:color="000000"/>
              <w:bottom w:val="single" w:sz="6" w:space="0" w:color="000000"/>
              <w:right w:val="single" w:sz="6" w:space="0" w:color="000000"/>
            </w:tcBorders>
            <w:vAlign w:val="center"/>
          </w:tcPr>
          <w:p w14:paraId="5472657D"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247" w:type="dxa"/>
            <w:tcBorders>
              <w:top w:val="single" w:sz="6" w:space="0" w:color="000000"/>
              <w:left w:val="single" w:sz="6" w:space="0" w:color="000000"/>
              <w:bottom w:val="single" w:sz="6" w:space="0" w:color="000000"/>
              <w:right w:val="single" w:sz="6" w:space="0" w:color="000000"/>
            </w:tcBorders>
            <w:vAlign w:val="center"/>
          </w:tcPr>
          <w:p w14:paraId="43AC4F3E"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942" w:type="dxa"/>
            <w:gridSpan w:val="2"/>
            <w:tcBorders>
              <w:top w:val="single" w:sz="6" w:space="0" w:color="000000"/>
              <w:left w:val="single" w:sz="6" w:space="0" w:color="000000"/>
              <w:bottom w:val="single" w:sz="6" w:space="0" w:color="000000"/>
              <w:right w:val="single" w:sz="6" w:space="0" w:color="000000"/>
            </w:tcBorders>
            <w:vAlign w:val="center"/>
          </w:tcPr>
          <w:p w14:paraId="4468C767"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225" w:type="dxa"/>
            <w:tcBorders>
              <w:top w:val="single" w:sz="4" w:space="0" w:color="auto"/>
              <w:left w:val="single" w:sz="4" w:space="0" w:color="auto"/>
              <w:bottom w:val="single" w:sz="4" w:space="0" w:color="auto"/>
            </w:tcBorders>
            <w:vAlign w:val="center"/>
          </w:tcPr>
          <w:p w14:paraId="02B69802" w14:textId="77777777" w:rsidR="00134188" w:rsidRPr="00712B66" w:rsidRDefault="00134188" w:rsidP="009623BC">
            <w:pPr>
              <w:jc w:val="center"/>
            </w:pPr>
            <w:r w:rsidRPr="00712B66">
              <w:t>Projekta attiecīgā punkta (panta) galīgā redakcija</w:t>
            </w:r>
          </w:p>
        </w:tc>
      </w:tr>
      <w:tr w:rsidR="00E41275" w:rsidRPr="0015623E" w14:paraId="3E9AB5C8" w14:textId="77777777" w:rsidTr="00680B3A">
        <w:tc>
          <w:tcPr>
            <w:tcW w:w="1287" w:type="dxa"/>
            <w:vMerge w:val="restart"/>
            <w:tcBorders>
              <w:top w:val="single" w:sz="4" w:space="0" w:color="auto"/>
              <w:left w:val="single" w:sz="6" w:space="0" w:color="000000"/>
              <w:right w:val="single" w:sz="6" w:space="0" w:color="000000"/>
            </w:tcBorders>
          </w:tcPr>
          <w:p w14:paraId="33A25D3B" w14:textId="77777777" w:rsidR="00E41275" w:rsidRPr="0015623E" w:rsidRDefault="00E41275" w:rsidP="007D3B97">
            <w:pPr>
              <w:pStyle w:val="naisc"/>
              <w:spacing w:before="0" w:after="0"/>
            </w:pPr>
            <w:r w:rsidRPr="0015623E">
              <w:t>1.</w:t>
            </w:r>
          </w:p>
        </w:tc>
        <w:tc>
          <w:tcPr>
            <w:tcW w:w="2892" w:type="dxa"/>
            <w:gridSpan w:val="2"/>
            <w:tcBorders>
              <w:left w:val="single" w:sz="6" w:space="0" w:color="000000"/>
              <w:bottom w:val="nil"/>
              <w:right w:val="single" w:sz="6" w:space="0" w:color="000000"/>
            </w:tcBorders>
          </w:tcPr>
          <w:p w14:paraId="76DF7207" w14:textId="77777777" w:rsidR="00E41275" w:rsidRPr="00EA714C" w:rsidRDefault="00E41275" w:rsidP="00FD6146">
            <w:pPr>
              <w:jc w:val="both"/>
              <w:rPr>
                <w:b/>
              </w:rPr>
            </w:pPr>
            <w:r w:rsidRPr="00EA714C">
              <w:rPr>
                <w:b/>
              </w:rPr>
              <w:t>Noteikumu projekts</w:t>
            </w:r>
          </w:p>
          <w:p w14:paraId="75266F53" w14:textId="77777777" w:rsidR="00E41275" w:rsidRPr="00EA714C" w:rsidRDefault="00E41275" w:rsidP="00FD6146">
            <w:pPr>
              <w:pStyle w:val="naisc"/>
              <w:spacing w:before="0" w:after="0"/>
              <w:jc w:val="both"/>
            </w:pPr>
            <w:r w:rsidRPr="0015623E">
              <w:t xml:space="preserve"> </w:t>
            </w:r>
            <w:r w:rsidRPr="00EA714C">
              <w:t>Enerģētikas likuma 110. panta sestās daļa</w:t>
            </w:r>
          </w:p>
          <w:p w14:paraId="5E89BBDC" w14:textId="77777777" w:rsidR="00E41275" w:rsidRPr="0015623E" w:rsidRDefault="00E41275" w:rsidP="00FD6146">
            <w:pPr>
              <w:autoSpaceDE w:val="0"/>
              <w:autoSpaceDN w:val="0"/>
              <w:adjustRightInd w:val="0"/>
              <w:jc w:val="both"/>
            </w:pPr>
            <w:r w:rsidRPr="0015623E">
              <w:t>(6) Biometānu, kā arī gāzveida stāvoklī pārvērstu sašķidrināto dabasgāzi atļauts ievadīt dabasgāzes pārvades un</w:t>
            </w:r>
          </w:p>
          <w:p w14:paraId="64F8D8BC" w14:textId="77777777" w:rsidR="00E41275" w:rsidRPr="0015623E" w:rsidRDefault="00E41275" w:rsidP="00FD6146">
            <w:pPr>
              <w:autoSpaceDE w:val="0"/>
              <w:autoSpaceDN w:val="0"/>
              <w:adjustRightInd w:val="0"/>
              <w:jc w:val="both"/>
            </w:pPr>
            <w:r w:rsidRPr="0015623E">
              <w:t>sadales sistēmā. Ministru kabinets nosaka tehniskās un drošības prasības, kā arī gāzes kvalitātes raksturlielumus,</w:t>
            </w:r>
          </w:p>
          <w:p w14:paraId="399FA121" w14:textId="77777777" w:rsidR="00E41275" w:rsidRPr="0015623E" w:rsidRDefault="00E41275" w:rsidP="00FD6146">
            <w:pPr>
              <w:pStyle w:val="naisc"/>
              <w:spacing w:before="0" w:after="0"/>
              <w:jc w:val="both"/>
              <w:rPr>
                <w:color w:val="000000"/>
              </w:rPr>
            </w:pPr>
            <w:r w:rsidRPr="0015623E">
              <w:lastRenderedPageBreak/>
              <w:t>lai gāzes ievadīšana un transportēšana dabasgāzes pārvades un sadales sistēmā būtu droša.</w:t>
            </w:r>
          </w:p>
        </w:tc>
        <w:tc>
          <w:tcPr>
            <w:tcW w:w="4247" w:type="dxa"/>
            <w:tcBorders>
              <w:left w:val="single" w:sz="6" w:space="0" w:color="000000"/>
              <w:bottom w:val="single" w:sz="4" w:space="0" w:color="auto"/>
              <w:right w:val="single" w:sz="6" w:space="0" w:color="000000"/>
            </w:tcBorders>
          </w:tcPr>
          <w:p w14:paraId="3BF539FE" w14:textId="77777777" w:rsidR="00E41275" w:rsidRPr="0015623E" w:rsidRDefault="00E41275" w:rsidP="00EA714C">
            <w:pPr>
              <w:jc w:val="center"/>
              <w:rPr>
                <w:b/>
              </w:rPr>
            </w:pPr>
            <w:r w:rsidRPr="0015623E">
              <w:rPr>
                <w:b/>
              </w:rPr>
              <w:lastRenderedPageBreak/>
              <w:t xml:space="preserve">Tieslietu ministrija </w:t>
            </w:r>
          </w:p>
          <w:p w14:paraId="49BE984B" w14:textId="77777777" w:rsidR="00E41275" w:rsidRPr="0015623E" w:rsidRDefault="00E41275" w:rsidP="003022F3">
            <w:pPr>
              <w:spacing w:after="240"/>
              <w:jc w:val="both"/>
              <w:rPr>
                <w:b/>
                <w:bCs/>
              </w:rPr>
            </w:pPr>
            <w:r w:rsidRPr="0015623E">
              <w:t xml:space="preserve">Norādām, ka saskaņā ar Ministru kabineta 2009.gada 3.februāra noteikumu Nr. 108  "Normatīvo aktu projektu sagatavošanas noteikumi" 100.2 apakšpunktu "noteikumu projekta pirmajā punktā secīgi raksta likumā noteikto pilnvarojumu Ministru kabinetam". </w:t>
            </w:r>
            <w:r w:rsidRPr="0015623E">
              <w:rPr>
                <w:b/>
                <w:bCs/>
              </w:rPr>
              <w:t xml:space="preserve">Norādām, ka no Enerģētikas likuma 110. panta sestās daļas skaidri neizriet prasību noteikšana attiecībā uz  dekarbonizēto sintētisko gāzu ievadīšanu. Attiecīgi lūdzam precizēt </w:t>
            </w:r>
            <w:r w:rsidRPr="0015623E">
              <w:rPr>
                <w:b/>
                <w:bCs/>
              </w:rPr>
              <w:lastRenderedPageBreak/>
              <w:t>projektu vai sniegt izvērstu skaidrojumu par projekta tvēruma atbilstību Enerģētikas likuma 110. panta sestajai daļai.</w:t>
            </w:r>
          </w:p>
        </w:tc>
        <w:tc>
          <w:tcPr>
            <w:tcW w:w="3942" w:type="dxa"/>
            <w:gridSpan w:val="2"/>
            <w:vMerge w:val="restart"/>
            <w:tcBorders>
              <w:left w:val="single" w:sz="6" w:space="0" w:color="000000"/>
              <w:right w:val="single" w:sz="6" w:space="0" w:color="000000"/>
            </w:tcBorders>
          </w:tcPr>
          <w:p w14:paraId="2FE558FA" w14:textId="77777777" w:rsidR="00E41275" w:rsidRPr="0015623E" w:rsidRDefault="00E41275" w:rsidP="00FD6146">
            <w:pPr>
              <w:pStyle w:val="naisc"/>
              <w:spacing w:before="0" w:after="0"/>
              <w:rPr>
                <w:b/>
                <w:bCs/>
              </w:rPr>
            </w:pPr>
            <w:r w:rsidRPr="0015623E">
              <w:rPr>
                <w:b/>
                <w:bCs/>
              </w:rPr>
              <w:lastRenderedPageBreak/>
              <w:t>Ņemts vērā</w:t>
            </w:r>
          </w:p>
          <w:p w14:paraId="0C933F99" w14:textId="77777777" w:rsidR="00E41275" w:rsidRPr="0015623E" w:rsidRDefault="00E41275" w:rsidP="00460B04">
            <w:pPr>
              <w:pStyle w:val="naisc"/>
              <w:spacing w:before="0" w:after="0"/>
              <w:jc w:val="both"/>
            </w:pPr>
            <w:r w:rsidRPr="0015623E">
              <w:t>Noteikumu projekts precizēts saskaņā ar Enerģētikas likuma 110. panta sesto daļu, projekta tvērumā iekļaujot biometānu un gāzveida stāvoklī pārvērstu sašķidrināto dabasgāzi</w:t>
            </w:r>
          </w:p>
          <w:p w14:paraId="07FB7CB8" w14:textId="77777777" w:rsidR="00E41275" w:rsidRPr="0015623E" w:rsidRDefault="00E41275" w:rsidP="00FD6146">
            <w:pPr>
              <w:pStyle w:val="naisc"/>
              <w:spacing w:before="0" w:after="0"/>
            </w:pPr>
          </w:p>
          <w:p w14:paraId="55EC51CB" w14:textId="77777777" w:rsidR="00E41275" w:rsidRPr="0015623E" w:rsidRDefault="00E41275" w:rsidP="007D1F37">
            <w:pPr>
              <w:pStyle w:val="CommentText"/>
              <w:rPr>
                <w:b/>
                <w:bCs/>
                <w:sz w:val="24"/>
                <w:szCs w:val="24"/>
              </w:rPr>
            </w:pPr>
            <w:r w:rsidRPr="0015623E">
              <w:rPr>
                <w:rStyle w:val="CommentReference"/>
                <w:sz w:val="24"/>
                <w:szCs w:val="24"/>
              </w:rPr>
              <w:t/>
            </w:r>
          </w:p>
        </w:tc>
        <w:tc>
          <w:tcPr>
            <w:tcW w:w="2225" w:type="dxa"/>
            <w:vMerge w:val="restart"/>
            <w:tcBorders>
              <w:top w:val="single" w:sz="4" w:space="0" w:color="auto"/>
              <w:left w:val="single" w:sz="4" w:space="0" w:color="auto"/>
            </w:tcBorders>
          </w:tcPr>
          <w:p w14:paraId="660AC65D" w14:textId="77777777" w:rsidR="00E41275" w:rsidRPr="00EA714C" w:rsidRDefault="00E41275" w:rsidP="007766C5">
            <w:pPr>
              <w:spacing w:after="240"/>
              <w:rPr>
                <w:b/>
              </w:rPr>
            </w:pPr>
            <w:r w:rsidRPr="00EA714C">
              <w:rPr>
                <w:b/>
              </w:rPr>
              <w:t>Noteikumu projekts</w:t>
            </w:r>
          </w:p>
          <w:p w14:paraId="4668D406" w14:textId="77777777" w:rsidR="00E41275" w:rsidRPr="0015623E" w:rsidRDefault="00E41275" w:rsidP="00554EFE">
            <w:pPr>
              <w:pStyle w:val="naisc"/>
              <w:spacing w:before="0" w:after="0"/>
              <w:jc w:val="both"/>
              <w:rPr>
                <w:color w:val="000000"/>
              </w:rPr>
            </w:pPr>
          </w:p>
        </w:tc>
      </w:tr>
      <w:tr w:rsidR="00E41275" w:rsidRPr="0021137F" w14:paraId="13E84C42" w14:textId="77777777" w:rsidTr="00680B3A">
        <w:tc>
          <w:tcPr>
            <w:tcW w:w="1287" w:type="dxa"/>
            <w:vMerge/>
            <w:tcBorders>
              <w:left w:val="single" w:sz="6" w:space="0" w:color="000000"/>
              <w:bottom w:val="single" w:sz="4" w:space="0" w:color="auto"/>
              <w:right w:val="single" w:sz="6" w:space="0" w:color="000000"/>
            </w:tcBorders>
          </w:tcPr>
          <w:p w14:paraId="503C9E0F" w14:textId="77777777" w:rsidR="00E41275" w:rsidRPr="00A5248E" w:rsidRDefault="00E41275" w:rsidP="007D3B97">
            <w:pPr>
              <w:pStyle w:val="naisc"/>
              <w:spacing w:before="0" w:after="0"/>
              <w:rPr>
                <w:sz w:val="20"/>
                <w:szCs w:val="20"/>
              </w:rPr>
            </w:pPr>
          </w:p>
        </w:tc>
        <w:tc>
          <w:tcPr>
            <w:tcW w:w="2892" w:type="dxa"/>
            <w:gridSpan w:val="2"/>
            <w:tcBorders>
              <w:top w:val="nil"/>
              <w:left w:val="single" w:sz="6" w:space="0" w:color="000000"/>
              <w:bottom w:val="single" w:sz="4" w:space="0" w:color="auto"/>
              <w:right w:val="single" w:sz="4" w:space="0" w:color="auto"/>
            </w:tcBorders>
          </w:tcPr>
          <w:p w14:paraId="40888E93" w14:textId="77777777" w:rsidR="00E41275" w:rsidRPr="00A5248E" w:rsidRDefault="00E41275" w:rsidP="00FD6146">
            <w:pPr>
              <w:jc w:val="both"/>
              <w:rPr>
                <w:bCs/>
                <w:sz w:val="20"/>
                <w:szCs w:val="20"/>
              </w:rPr>
            </w:pPr>
          </w:p>
        </w:tc>
        <w:tc>
          <w:tcPr>
            <w:tcW w:w="4247" w:type="dxa"/>
            <w:tcBorders>
              <w:left w:val="single" w:sz="4" w:space="0" w:color="auto"/>
              <w:bottom w:val="single" w:sz="4" w:space="0" w:color="auto"/>
              <w:right w:val="single" w:sz="6" w:space="0" w:color="000000"/>
            </w:tcBorders>
          </w:tcPr>
          <w:p w14:paraId="51D2712C" w14:textId="77777777" w:rsidR="00E41275" w:rsidRPr="0015623E" w:rsidRDefault="00E41275" w:rsidP="00EA714C">
            <w:pPr>
              <w:jc w:val="center"/>
              <w:rPr>
                <w:b/>
              </w:rPr>
            </w:pPr>
            <w:r w:rsidRPr="0015623E">
              <w:rPr>
                <w:b/>
              </w:rPr>
              <w:t>Sabiedrisko pakalpojumu regulēšanas komisija</w:t>
            </w:r>
          </w:p>
          <w:p w14:paraId="114C81AD" w14:textId="77777777" w:rsidR="00E41275" w:rsidRPr="0015623E" w:rsidRDefault="00E41275" w:rsidP="003022F3">
            <w:pPr>
              <w:jc w:val="both"/>
              <w:rPr>
                <w:b/>
                <w:bCs/>
              </w:rPr>
            </w:pPr>
            <w:r w:rsidRPr="0015623E">
              <w:t xml:space="preserve">Ministru kabinets ārējos normatīvos aktus var izdot tikai tādā gadījumā, ja likumdevējs likumā ir formulējis speciālu deleģējumu šāda akta izdošanai, strikti nosakot izpildvaras kompetences robežas. Enerģētikas likuma 110.panta sestā daļa noteic, ka dabasgāzes pārvades un sadales sistēmā ir atļauts ievadīt biometānu, kā arī gāzveida stāvoklī pārvērstu sašķidrināto dabasgāzi un ka Ministru kabinets nosaka tehniskās un drošības prasības, kā arī gāzes kvalitātes raksturlielumus, lai gāzes ievadīšana un transportēšana dabasgāzes pārvades un sadales sistēmā būtu droša. Savukārt saskaņā ar Noteikumu projekta 1.punktu Noteikumu projekts nosaka tehniskās un drošības prasības biometāna, </w:t>
            </w:r>
            <w:bookmarkStart w:id="1" w:name="_Hlk94537422"/>
            <w:r w:rsidRPr="0015623E">
              <w:t xml:space="preserve">gāzveida stāvoklī esošā ūdeņraža, dekarbonizēto sintētisko gāzu </w:t>
            </w:r>
            <w:bookmarkEnd w:id="1"/>
            <w:r w:rsidRPr="0015623E">
              <w:t xml:space="preserve">un gāzveida stāvoklī pārvērstas sašķidrinātās dabasgāzes ievadīšanai un transportēšanai dabasgāzes pārvades un sadales sistēmā, kā arī sistēmā ievadāmās gāzes kvalitātes raksturlielumus, lai gāzes ievadīšana un transportēšana dabasgāzes pārvades un sadales sistēmā būtu ilgtspējīga un droša. </w:t>
            </w:r>
            <w:r w:rsidRPr="0015623E">
              <w:rPr>
                <w:b/>
                <w:bCs/>
              </w:rPr>
              <w:lastRenderedPageBreak/>
              <w:t>Regulators norāda, ka Noteikumu projektā ietverot regulējumu, kas attiecas uz gāzveida stāvoklī esošu ūdeņradi un dekarbonizētām sintētiskām gāzēm, ir nepamatoti paplašināta likumdevēja noteiktā Ministru kabineta kompetences robeža.</w:t>
            </w:r>
          </w:p>
          <w:p w14:paraId="3F177169" w14:textId="77777777" w:rsidR="00E41275" w:rsidRPr="0015623E" w:rsidRDefault="00E41275" w:rsidP="003022F3">
            <w:pPr>
              <w:jc w:val="both"/>
              <w:rPr>
                <w:b/>
                <w:bCs/>
              </w:rPr>
            </w:pPr>
            <w:r w:rsidRPr="0015623E">
              <w:t xml:space="preserve">Tehniskās un drošības prasības biometāna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biometāna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w:t>
            </w:r>
            <w:r w:rsidRPr="0015623E">
              <w:rPr>
                <w:b/>
                <w:bCs/>
              </w:rPr>
              <w:t>Regulatora uzskata, ka izmaiņas nepieciešams veikt esošajā normatīvajā aktā – Noteikumos, un jauna normatīvā akta – Noteikumu projekta izstrāde nav nepieciešama.</w:t>
            </w:r>
          </w:p>
          <w:p w14:paraId="01669F64" w14:textId="77777777" w:rsidR="00E41275" w:rsidRPr="0015623E" w:rsidRDefault="00E41275" w:rsidP="003022F3">
            <w:pPr>
              <w:spacing w:after="240"/>
              <w:jc w:val="both"/>
              <w:rPr>
                <w:b/>
              </w:rPr>
            </w:pPr>
            <w:r w:rsidRPr="0015623E">
              <w:t xml:space="preserve">Papildus Regulators vērš uzmanību, ka ilgtspējība attiecas uz subjekta spēju sevi saglabāt vai uzturēt laika gaitā. Gāzes </w:t>
            </w:r>
            <w:r w:rsidRPr="0015623E">
              <w:lastRenderedPageBreak/>
              <w:t xml:space="preserve">ievadīšana un transportēšana dabasgāzes pārvades un sadales sistēmā nenotiek pati no sevis, tās ir darbības, kuras veic dabasgāzes sistēmas lietotājs vai dabasgāzes sistēmas operatori. </w:t>
            </w:r>
            <w:r w:rsidRPr="0015623E">
              <w:rPr>
                <w:b/>
                <w:bCs/>
              </w:rPr>
              <w:t>Līdz ar to ilgtspējība nav attiecināma uz gāzes ievadīšanu un transportēšanu</w:t>
            </w:r>
            <w:r w:rsidRPr="0015623E">
              <w:t>.</w:t>
            </w:r>
          </w:p>
        </w:tc>
        <w:tc>
          <w:tcPr>
            <w:tcW w:w="3942" w:type="dxa"/>
            <w:gridSpan w:val="2"/>
            <w:vMerge/>
            <w:tcBorders>
              <w:left w:val="single" w:sz="6" w:space="0" w:color="000000"/>
              <w:bottom w:val="single" w:sz="4" w:space="0" w:color="auto"/>
              <w:right w:val="single" w:sz="4" w:space="0" w:color="auto"/>
            </w:tcBorders>
          </w:tcPr>
          <w:p w14:paraId="58FD756D" w14:textId="77777777" w:rsidR="00E41275" w:rsidRPr="00933378" w:rsidRDefault="00E41275" w:rsidP="00FD6146">
            <w:pPr>
              <w:pStyle w:val="naisc"/>
              <w:spacing w:before="0" w:after="0"/>
              <w:rPr>
                <w:b/>
                <w:bCs/>
                <w:sz w:val="20"/>
                <w:szCs w:val="20"/>
              </w:rPr>
            </w:pPr>
          </w:p>
        </w:tc>
        <w:tc>
          <w:tcPr>
            <w:tcW w:w="2225" w:type="dxa"/>
            <w:vMerge/>
            <w:tcBorders>
              <w:left w:val="single" w:sz="4" w:space="0" w:color="auto"/>
              <w:bottom w:val="single" w:sz="4" w:space="0" w:color="auto"/>
            </w:tcBorders>
          </w:tcPr>
          <w:p w14:paraId="0E8EB5FC" w14:textId="77777777" w:rsidR="00E41275" w:rsidRPr="00A5248E" w:rsidRDefault="00E41275" w:rsidP="007766C5">
            <w:pPr>
              <w:spacing w:after="240"/>
              <w:rPr>
                <w:bCs/>
                <w:sz w:val="20"/>
                <w:szCs w:val="20"/>
              </w:rPr>
            </w:pPr>
          </w:p>
        </w:tc>
      </w:tr>
      <w:tr w:rsidR="00FD6146" w:rsidRPr="0015623E" w14:paraId="6926E249" w14:textId="77777777" w:rsidTr="00680B3A">
        <w:trPr>
          <w:trHeight w:val="1691"/>
        </w:trPr>
        <w:tc>
          <w:tcPr>
            <w:tcW w:w="1287" w:type="dxa"/>
            <w:tcBorders>
              <w:top w:val="single" w:sz="4" w:space="0" w:color="auto"/>
              <w:left w:val="single" w:sz="6" w:space="0" w:color="000000"/>
              <w:bottom w:val="single" w:sz="4" w:space="0" w:color="auto"/>
              <w:right w:val="single" w:sz="6" w:space="0" w:color="000000"/>
            </w:tcBorders>
          </w:tcPr>
          <w:p w14:paraId="51C22CEF" w14:textId="77777777" w:rsidR="00FD6146" w:rsidRPr="0015623E" w:rsidRDefault="00FD6146" w:rsidP="007D3B97">
            <w:pPr>
              <w:pStyle w:val="naisc"/>
              <w:spacing w:before="0" w:after="0"/>
            </w:pPr>
            <w:r w:rsidRPr="0015623E">
              <w:lastRenderedPageBreak/>
              <w:t>2.</w:t>
            </w:r>
          </w:p>
        </w:tc>
        <w:tc>
          <w:tcPr>
            <w:tcW w:w="2892" w:type="dxa"/>
            <w:gridSpan w:val="2"/>
            <w:tcBorders>
              <w:top w:val="single" w:sz="4" w:space="0" w:color="auto"/>
              <w:left w:val="single" w:sz="6" w:space="0" w:color="000000"/>
              <w:bottom w:val="single" w:sz="4" w:space="0" w:color="auto"/>
              <w:right w:val="single" w:sz="6" w:space="0" w:color="000000"/>
            </w:tcBorders>
          </w:tcPr>
          <w:p w14:paraId="2142A611" w14:textId="77777777" w:rsidR="00FD6146" w:rsidRPr="00EA714C" w:rsidRDefault="00FD6146" w:rsidP="00FD6146">
            <w:pPr>
              <w:spacing w:after="240"/>
              <w:rPr>
                <w:b/>
              </w:rPr>
            </w:pPr>
            <w:r w:rsidRPr="00EA714C">
              <w:rPr>
                <w:b/>
              </w:rPr>
              <w:t>Noteikumu projekts</w:t>
            </w:r>
          </w:p>
          <w:p w14:paraId="14E99A78" w14:textId="77777777" w:rsidR="00FD6146" w:rsidRPr="0015623E" w:rsidRDefault="00FD6146" w:rsidP="00FD6146">
            <w:pPr>
              <w:spacing w:after="240"/>
              <w:rPr>
                <w:bCs/>
              </w:rPr>
            </w:pPr>
          </w:p>
        </w:tc>
        <w:tc>
          <w:tcPr>
            <w:tcW w:w="4247" w:type="dxa"/>
            <w:tcBorders>
              <w:left w:val="single" w:sz="6" w:space="0" w:color="000000"/>
              <w:bottom w:val="single" w:sz="4" w:space="0" w:color="auto"/>
              <w:right w:val="single" w:sz="6" w:space="0" w:color="000000"/>
            </w:tcBorders>
          </w:tcPr>
          <w:p w14:paraId="60D79B39" w14:textId="77777777" w:rsidR="00FD6146" w:rsidRPr="0015623E" w:rsidRDefault="00A5248E" w:rsidP="00EA714C">
            <w:pPr>
              <w:jc w:val="center"/>
              <w:rPr>
                <w:b/>
              </w:rPr>
            </w:pPr>
            <w:r w:rsidRPr="0015623E">
              <w:rPr>
                <w:b/>
              </w:rPr>
              <w:t xml:space="preserve">Tieslietu ministrija </w:t>
            </w:r>
          </w:p>
          <w:p w14:paraId="4A6ACB4C" w14:textId="77777777" w:rsidR="00FD6146" w:rsidRPr="0015623E" w:rsidRDefault="00FD6146" w:rsidP="00FD6146">
            <w:pPr>
              <w:spacing w:after="240"/>
              <w:jc w:val="both"/>
              <w:rPr>
                <w:b/>
              </w:rPr>
            </w:pPr>
            <w:r w:rsidRPr="0015623E">
              <w:t xml:space="preserve">Daudzviet projektā norādīts </w:t>
            </w:r>
            <w:r w:rsidRPr="0015623E">
              <w:rPr>
                <w:b/>
                <w:bCs/>
              </w:rPr>
              <w:t xml:space="preserve">uz pārvades </w:t>
            </w:r>
            <w:bookmarkStart w:id="2" w:name="_Hlk94537486"/>
            <w:r w:rsidRPr="0015623E">
              <w:rPr>
                <w:b/>
                <w:bCs/>
              </w:rPr>
              <w:t>sistēmas operatora izdotajiem pieslēguma punkta tehniskajiem noteikumiem</w:t>
            </w:r>
            <w:bookmarkEnd w:id="2"/>
            <w:r w:rsidRPr="0015623E">
              <w:t>. Nav saprotama šo noteikumu juridiski saistošā daba. Uzsveram, ka ārējos normatīvajos aktos (šajā gadījumā - projektā) pieļaujamas atsauces tikai tāda paša vai augstāka spēka ārējiem normatīvajiem aktiem. Attiecīgi, ja tehnisko noteikumu prasības nav ietvertas Ministru kabineta noteikumos, likumā vai Latvijas Republikai saistošo starptautisko līgumu normās, lūdzam atsauces uz tehniskajiem noteikumiem no projekta svītrot.</w:t>
            </w:r>
          </w:p>
        </w:tc>
        <w:tc>
          <w:tcPr>
            <w:tcW w:w="3942" w:type="dxa"/>
            <w:gridSpan w:val="2"/>
            <w:tcBorders>
              <w:left w:val="single" w:sz="6" w:space="0" w:color="000000"/>
              <w:bottom w:val="single" w:sz="4" w:space="0" w:color="auto"/>
              <w:right w:val="single" w:sz="6" w:space="0" w:color="000000"/>
            </w:tcBorders>
          </w:tcPr>
          <w:p w14:paraId="7E060A88" w14:textId="77777777" w:rsidR="00FD6146" w:rsidRPr="0015623E" w:rsidRDefault="00D00441" w:rsidP="00D00441">
            <w:pPr>
              <w:pStyle w:val="naisc"/>
              <w:spacing w:before="0" w:after="0"/>
              <w:rPr>
                <w:b/>
                <w:bCs/>
              </w:rPr>
            </w:pPr>
            <w:r w:rsidRPr="0015623E">
              <w:rPr>
                <w:b/>
                <w:bCs/>
              </w:rPr>
              <w:t>Ņemts vērā</w:t>
            </w:r>
          </w:p>
          <w:p w14:paraId="48CF0123" w14:textId="77777777" w:rsidR="008275F7" w:rsidRPr="0015623E" w:rsidRDefault="00896E99" w:rsidP="002234C6">
            <w:pPr>
              <w:pStyle w:val="naisc"/>
              <w:jc w:val="both"/>
              <w:rPr>
                <w:color w:val="FF0000"/>
              </w:rPr>
            </w:pPr>
            <w:bookmarkStart w:id="3" w:name="_Hlk97018890"/>
            <w:r w:rsidRPr="0015623E">
              <w:t>Pārvades un sadales sistēmu operatori iz</w:t>
            </w:r>
            <w:r w:rsidR="00763C2E" w:rsidRPr="0015623E">
              <w:t>dod</w:t>
            </w:r>
            <w:r w:rsidRPr="0015623E">
              <w:t xml:space="preserve"> </w:t>
            </w:r>
            <w:r w:rsidR="00763C2E" w:rsidRPr="0015623E">
              <w:t>pie</w:t>
            </w:r>
            <w:r w:rsidR="006B59F3" w:rsidRPr="0015623E">
              <w:t>s</w:t>
            </w:r>
            <w:r w:rsidR="00763C2E" w:rsidRPr="0015623E">
              <w:t xml:space="preserve">lēguma punkta </w:t>
            </w:r>
            <w:r w:rsidRPr="0015623E">
              <w:t xml:space="preserve">tehniskos noteikumus </w:t>
            </w:r>
            <w:r w:rsidR="00763C2E" w:rsidRPr="0015623E">
              <w:t xml:space="preserve">pamatojoties uz </w:t>
            </w:r>
            <w:bookmarkEnd w:id="3"/>
            <w:r w:rsidR="00763C2E" w:rsidRPr="0015623E">
              <w:t xml:space="preserve">Sabiedrisko pakalpojumu regulēšanas komisijas padomes </w:t>
            </w:r>
            <w:r w:rsidR="00D00441" w:rsidRPr="0015623E">
              <w:t xml:space="preserve">2019.gada 18.aprīļa </w:t>
            </w:r>
            <w:r w:rsidR="00763C2E" w:rsidRPr="0015623E">
              <w:t>lēmum</w:t>
            </w:r>
            <w:r w:rsidR="00D00441" w:rsidRPr="0015623E">
              <w:t>u</w:t>
            </w:r>
            <w:r w:rsidR="00763C2E" w:rsidRPr="0015623E">
              <w:t xml:space="preserve"> Nr.1/7</w:t>
            </w:r>
            <w:r w:rsidR="00D00441" w:rsidRPr="0015623E">
              <w:t xml:space="preserve"> “</w:t>
            </w:r>
            <w:r w:rsidR="00763C2E" w:rsidRPr="0015623E">
              <w:t>Dabasgāzes pārvades sistēmas pieslēguma noteikumi biometāna ražotājiem, sašķidrinātās dabasgāzes sistēmas operatoriem un dabasgāzes lietotājiem</w:t>
            </w:r>
            <w:r w:rsidR="00D00441" w:rsidRPr="0015623E">
              <w:t xml:space="preserve">” </w:t>
            </w:r>
            <w:r w:rsidR="0033683B" w:rsidRPr="0015623E">
              <w:t>vai</w:t>
            </w:r>
            <w:r w:rsidR="002234C6" w:rsidRPr="0015623E">
              <w:t xml:space="preserve"> noteikuma projekta 2.pielikumā sniegto informāciju līdz brīdim, kad stājas spēkā Sabiedrisko pakalpojumu regulēšanas komisija apstiprinātie sadales sistēmas pieslēguma noteikumi.</w:t>
            </w:r>
          </w:p>
        </w:tc>
        <w:tc>
          <w:tcPr>
            <w:tcW w:w="2225" w:type="dxa"/>
            <w:tcBorders>
              <w:top w:val="single" w:sz="4" w:space="0" w:color="auto"/>
              <w:left w:val="single" w:sz="4" w:space="0" w:color="auto"/>
              <w:bottom w:val="single" w:sz="4" w:space="0" w:color="auto"/>
            </w:tcBorders>
          </w:tcPr>
          <w:p w14:paraId="486B6DC3" w14:textId="77777777" w:rsidR="00FD6146" w:rsidRPr="00EA714C" w:rsidRDefault="00FD6146" w:rsidP="00EA714C">
            <w:pPr>
              <w:rPr>
                <w:b/>
              </w:rPr>
            </w:pPr>
            <w:r w:rsidRPr="00EA714C">
              <w:rPr>
                <w:b/>
              </w:rPr>
              <w:t>Noteikumu projekt</w:t>
            </w:r>
            <w:r w:rsidR="002234C6" w:rsidRPr="00EA714C">
              <w:rPr>
                <w:b/>
              </w:rPr>
              <w:t>a 6.</w:t>
            </w:r>
            <w:r w:rsidR="0033683B" w:rsidRPr="00EA714C">
              <w:rPr>
                <w:b/>
              </w:rPr>
              <w:t xml:space="preserve">un 7. </w:t>
            </w:r>
            <w:r w:rsidR="002234C6" w:rsidRPr="00EA714C">
              <w:rPr>
                <w:b/>
              </w:rPr>
              <w:t>punkts</w:t>
            </w:r>
          </w:p>
          <w:p w14:paraId="5C5EA7B5" w14:textId="77777777" w:rsidR="002234C6" w:rsidRPr="0015623E" w:rsidRDefault="002234C6" w:rsidP="002234C6">
            <w:pPr>
              <w:spacing w:after="240"/>
              <w:jc w:val="both"/>
              <w:rPr>
                <w:bCs/>
              </w:rPr>
            </w:pPr>
            <w:r w:rsidRPr="0015623E">
              <w:rPr>
                <w:bCs/>
              </w:rPr>
              <w:t xml:space="preserve">6. Pārvades sistēmas un sadales sistēmas operators izdod pieslēguma </w:t>
            </w:r>
            <w:r w:rsidR="0033683B" w:rsidRPr="0015623E">
              <w:rPr>
                <w:bCs/>
              </w:rPr>
              <w:t xml:space="preserve">punkta tehniskos </w:t>
            </w:r>
            <w:r w:rsidRPr="0015623E">
              <w:rPr>
                <w:bCs/>
              </w:rPr>
              <w:t>noteikumus pamatojoties uz Sabiedrisko pakalpojumu regulēšanas komisijas apstiprinātajiem pieslēguma noteikumiem biometāna ražotājiem un sašķidrinātās dabasgāzes termināļa operatoriem.</w:t>
            </w:r>
          </w:p>
          <w:p w14:paraId="3654AABD" w14:textId="77777777" w:rsidR="00FD6146" w:rsidRPr="0015623E" w:rsidRDefault="002234C6" w:rsidP="002234C6">
            <w:pPr>
              <w:spacing w:after="240"/>
              <w:jc w:val="both"/>
              <w:rPr>
                <w:bCs/>
              </w:rPr>
            </w:pPr>
            <w:r w:rsidRPr="0015623E">
              <w:rPr>
                <w:bCs/>
              </w:rPr>
              <w:t xml:space="preserve">7. Līdz dienai, kad stājas spēkā </w:t>
            </w:r>
            <w:r w:rsidRPr="0015623E">
              <w:rPr>
                <w:bCs/>
              </w:rPr>
              <w:lastRenderedPageBreak/>
              <w:t>Sabiedrisko pakalpojumu regulēšanas komisija apstiprinātie sadales sistēmas pieslēguma noteikumi biometāna ražotājiem un sašķidrinātās dabasgāzes termināļa operatoriem, pieslēguma punktiem piemēro 2.pielikumā noteiktos nosacījumus.</w:t>
            </w:r>
          </w:p>
        </w:tc>
      </w:tr>
      <w:tr w:rsidR="00913B45" w:rsidRPr="0015623E" w14:paraId="7195E7F5" w14:textId="77777777" w:rsidTr="00680B3A">
        <w:tc>
          <w:tcPr>
            <w:tcW w:w="1287" w:type="dxa"/>
            <w:tcBorders>
              <w:left w:val="single" w:sz="6" w:space="0" w:color="000000"/>
              <w:bottom w:val="single" w:sz="4" w:space="0" w:color="auto"/>
              <w:right w:val="single" w:sz="6" w:space="0" w:color="000000"/>
            </w:tcBorders>
          </w:tcPr>
          <w:p w14:paraId="13C3EB41" w14:textId="77777777" w:rsidR="00913B45" w:rsidRPr="0015623E" w:rsidRDefault="00015D04" w:rsidP="00D10DFC">
            <w:pPr>
              <w:pStyle w:val="naisc"/>
              <w:spacing w:before="0" w:after="0"/>
            </w:pPr>
            <w:r>
              <w:lastRenderedPageBreak/>
              <w:t>3</w:t>
            </w:r>
            <w:r w:rsidR="00913B45" w:rsidRPr="0015623E">
              <w:t>.</w:t>
            </w:r>
          </w:p>
        </w:tc>
        <w:tc>
          <w:tcPr>
            <w:tcW w:w="2892" w:type="dxa"/>
            <w:gridSpan w:val="2"/>
            <w:tcBorders>
              <w:left w:val="single" w:sz="6" w:space="0" w:color="000000"/>
              <w:bottom w:val="single" w:sz="4" w:space="0" w:color="auto"/>
              <w:right w:val="single" w:sz="6" w:space="0" w:color="000000"/>
            </w:tcBorders>
          </w:tcPr>
          <w:p w14:paraId="5E24E332"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482CD30D" w14:textId="77777777" w:rsidR="00913B45" w:rsidRPr="0015623E" w:rsidRDefault="00913B45" w:rsidP="00D10DFC">
            <w:pPr>
              <w:pStyle w:val="naisc"/>
              <w:spacing w:before="0" w:after="0"/>
              <w:ind w:firstLine="720"/>
              <w:jc w:val="left"/>
              <w:rPr>
                <w:b/>
                <w:bCs/>
              </w:rPr>
            </w:pPr>
            <w:r w:rsidRPr="0015623E">
              <w:rPr>
                <w:b/>
                <w:bCs/>
              </w:rPr>
              <w:t>SIA GasOn</w:t>
            </w:r>
          </w:p>
          <w:p w14:paraId="7AA9640C" w14:textId="77777777" w:rsidR="00913B45" w:rsidRPr="0015623E" w:rsidRDefault="00913B45" w:rsidP="00D10DFC">
            <w:pPr>
              <w:pStyle w:val="naisc"/>
              <w:spacing w:before="0" w:after="0"/>
              <w:jc w:val="both"/>
            </w:pPr>
            <w:r w:rsidRPr="0015623E">
              <w:rPr>
                <w:color w:val="222222"/>
              </w:rPr>
              <w:t xml:space="preserve">Vienlaicīgi, ņemot vērā CNG piegāžu ķēdes iespējas, lūdzam papildināt noteikumu projektu ar iespēju biometāna un citu gāzu ievadīšanai dabasgāzes pārvades sistēmā </w:t>
            </w:r>
            <w:r w:rsidRPr="0015623E">
              <w:rPr>
                <w:b/>
                <w:bCs/>
                <w:color w:val="222222"/>
              </w:rPr>
              <w:t xml:space="preserve">izmantot </w:t>
            </w:r>
            <w:bookmarkStart w:id="4" w:name="_Hlk94537720"/>
            <w:r w:rsidRPr="0015623E">
              <w:rPr>
                <w:b/>
                <w:bCs/>
                <w:color w:val="222222"/>
              </w:rPr>
              <w:t>mijmaiņas plūsmas CNG ražošanas punktos</w:t>
            </w:r>
            <w:bookmarkEnd w:id="4"/>
            <w:r w:rsidRPr="0015623E">
              <w:rPr>
                <w:color w:val="222222"/>
              </w:rPr>
              <w:t>, kas ir tieši pieslēgti sistēmai.</w:t>
            </w:r>
          </w:p>
        </w:tc>
        <w:tc>
          <w:tcPr>
            <w:tcW w:w="3942" w:type="dxa"/>
            <w:gridSpan w:val="2"/>
            <w:tcBorders>
              <w:left w:val="single" w:sz="6" w:space="0" w:color="000000"/>
              <w:bottom w:val="single" w:sz="4" w:space="0" w:color="auto"/>
              <w:right w:val="single" w:sz="6" w:space="0" w:color="000000"/>
            </w:tcBorders>
          </w:tcPr>
          <w:p w14:paraId="4F7027C1" w14:textId="77777777" w:rsidR="00913B45" w:rsidRPr="0015623E" w:rsidRDefault="00913B45" w:rsidP="00D10DFC">
            <w:pPr>
              <w:pStyle w:val="naisc"/>
              <w:spacing w:before="0" w:after="0"/>
              <w:rPr>
                <w:b/>
                <w:bCs/>
              </w:rPr>
            </w:pPr>
            <w:r w:rsidRPr="0015623E">
              <w:rPr>
                <w:b/>
                <w:bCs/>
              </w:rPr>
              <w:t>Ņemts vērā</w:t>
            </w:r>
          </w:p>
          <w:p w14:paraId="1CB1F9A5" w14:textId="77777777" w:rsidR="00913B45" w:rsidRPr="0015623E" w:rsidRDefault="00913B45" w:rsidP="00D10DFC">
            <w:pPr>
              <w:pStyle w:val="naisc"/>
              <w:spacing w:before="0" w:after="0"/>
              <w:jc w:val="both"/>
            </w:pPr>
            <w:r w:rsidRPr="0015623E">
              <w:t>Saskaņošanas sanāksmē panākta vienošanās, ka par šo jautājumu turpināmas diskusijas un noteikumu projekts virzāms tālāk pašreizējā redakcijā</w:t>
            </w:r>
          </w:p>
          <w:p w14:paraId="72C3034F" w14:textId="77777777" w:rsidR="00913B45" w:rsidRPr="0015623E" w:rsidRDefault="00913B45" w:rsidP="00D10DFC">
            <w:pPr>
              <w:pStyle w:val="naisc"/>
              <w:spacing w:before="0" w:after="0"/>
              <w:jc w:val="left"/>
              <w:rPr>
                <w:color w:val="FF0000"/>
              </w:rPr>
            </w:pPr>
          </w:p>
        </w:tc>
        <w:tc>
          <w:tcPr>
            <w:tcW w:w="2225" w:type="dxa"/>
            <w:tcBorders>
              <w:top w:val="single" w:sz="4" w:space="0" w:color="auto"/>
              <w:left w:val="single" w:sz="4" w:space="0" w:color="auto"/>
              <w:bottom w:val="single" w:sz="4" w:space="0" w:color="auto"/>
            </w:tcBorders>
          </w:tcPr>
          <w:p w14:paraId="3E62DBC5" w14:textId="77777777" w:rsidR="00913B45" w:rsidRPr="00EA714C" w:rsidRDefault="00913B45" w:rsidP="00D10DFC">
            <w:pPr>
              <w:rPr>
                <w:b/>
                <w:bCs/>
              </w:rPr>
            </w:pPr>
            <w:r w:rsidRPr="00EA714C">
              <w:rPr>
                <w:b/>
                <w:bCs/>
              </w:rPr>
              <w:t>Noteikumu projekts</w:t>
            </w:r>
          </w:p>
        </w:tc>
      </w:tr>
      <w:tr w:rsidR="00913B45" w:rsidRPr="0015623E" w14:paraId="58923F2A" w14:textId="77777777" w:rsidTr="00680B3A">
        <w:tc>
          <w:tcPr>
            <w:tcW w:w="1287" w:type="dxa"/>
            <w:vMerge w:val="restart"/>
            <w:tcBorders>
              <w:left w:val="single" w:sz="6" w:space="0" w:color="000000"/>
              <w:right w:val="single" w:sz="6" w:space="0" w:color="000000"/>
            </w:tcBorders>
          </w:tcPr>
          <w:p w14:paraId="1EF0A894" w14:textId="77777777" w:rsidR="00913B45" w:rsidRPr="0015623E" w:rsidRDefault="00015D04" w:rsidP="00D10DFC">
            <w:pPr>
              <w:pStyle w:val="naisc"/>
              <w:spacing w:before="0" w:after="0"/>
            </w:pPr>
            <w:r>
              <w:t>4</w:t>
            </w:r>
            <w:r w:rsidR="00913B45" w:rsidRPr="0015623E">
              <w:t>.</w:t>
            </w:r>
          </w:p>
        </w:tc>
        <w:tc>
          <w:tcPr>
            <w:tcW w:w="2892" w:type="dxa"/>
            <w:gridSpan w:val="2"/>
            <w:vMerge w:val="restart"/>
            <w:tcBorders>
              <w:left w:val="single" w:sz="6" w:space="0" w:color="000000"/>
              <w:right w:val="single" w:sz="6" w:space="0" w:color="000000"/>
            </w:tcBorders>
          </w:tcPr>
          <w:p w14:paraId="117FF1F0" w14:textId="77777777" w:rsidR="00913B45" w:rsidRPr="00EA714C" w:rsidRDefault="00913B45" w:rsidP="00D10DFC">
            <w:pPr>
              <w:spacing w:after="240"/>
              <w:rPr>
                <w:b/>
                <w:bCs/>
              </w:rPr>
            </w:pPr>
            <w:r w:rsidRPr="00EA714C">
              <w:rPr>
                <w:b/>
                <w:bCs/>
              </w:rPr>
              <w:t>Noteikuma projekts</w:t>
            </w:r>
          </w:p>
        </w:tc>
        <w:tc>
          <w:tcPr>
            <w:tcW w:w="4247" w:type="dxa"/>
            <w:tcBorders>
              <w:left w:val="single" w:sz="6" w:space="0" w:color="000000"/>
              <w:bottom w:val="single" w:sz="4" w:space="0" w:color="auto"/>
              <w:right w:val="single" w:sz="6" w:space="0" w:color="000000"/>
            </w:tcBorders>
          </w:tcPr>
          <w:p w14:paraId="74713231" w14:textId="77777777" w:rsidR="00913B45" w:rsidRPr="0015623E" w:rsidRDefault="00913B45" w:rsidP="00D10DFC">
            <w:pPr>
              <w:jc w:val="center"/>
              <w:rPr>
                <w:b/>
              </w:rPr>
            </w:pPr>
            <w:r w:rsidRPr="0015623E">
              <w:rPr>
                <w:b/>
              </w:rPr>
              <w:t>Sabiedrisko pakalpojumu regulēšanas komisija</w:t>
            </w:r>
          </w:p>
          <w:p w14:paraId="359F6FDF" w14:textId="77777777" w:rsidR="00913B45" w:rsidRPr="0015623E" w:rsidRDefault="00913B45" w:rsidP="00D10DFC">
            <w:pPr>
              <w:jc w:val="both"/>
            </w:pPr>
            <w:r w:rsidRPr="0015623E">
              <w:t>Ja, neņemot vērā šā atzinuma 1.punktā minēto, Noteikumu projekts tiek virzīts apstiprināšanai, Regulators vērš uzmanību uz turpmāk minēto:</w:t>
            </w:r>
          </w:p>
          <w:p w14:paraId="40939168" w14:textId="77777777" w:rsidR="00913B45" w:rsidRPr="0015623E" w:rsidRDefault="00913B45" w:rsidP="00D10DFC">
            <w:pPr>
              <w:jc w:val="both"/>
            </w:pPr>
            <w:r w:rsidRPr="0015623E">
              <w:lastRenderedPageBreak/>
              <w:t>2.1. Ūdeņraža ievadīšana dabasgāzes pārvades vai sadales sistēmā var būtiski ietekmēt dabasgāzes kvalitāti un siltumspēju. Tādēļ arī Noteikumu projekta pielikumā kā viens no dabasgāzes sistēmā ievadāmās gāzes kvalitātes rādītājiem ir noteikts pieļaujamais ūdeņraža daudzums gāzē. Līdz ar to gāzveida stāvoklī esošā ūdeņraža ievadīšanai dabasgāzes pārvades vai sadales sistēmā būtu nepieciešams ļoti detalizēts regulējums, kas garantētu, ka netiek būtiski izmainīta dabasgāzes kvalitāte un attiecīgi tās siltumspēja.</w:t>
            </w:r>
          </w:p>
          <w:p w14:paraId="783E22FC" w14:textId="77777777" w:rsidR="00913B45" w:rsidRPr="0015623E" w:rsidRDefault="00913B45" w:rsidP="00D10DFC">
            <w:pPr>
              <w:jc w:val="both"/>
            </w:pPr>
            <w:r w:rsidRPr="0015623E">
              <w:t>Eiropas Komisija strādā pie jaunas direktīvas par kopīgiem noteikumiem attiecībā uz dabasgāzes iekšējo tirgu un jaunas regulas par nosacījumiem attiecībā uz piekļuvi dabasgāzes pārvades tīkliem projektiem. Jaunā direktīva un regula noteiks kopīgus noteikumus ūdeņraža transportēšanai, piegādei un uzglabāšanai, izmantojot ūdeņraža sistēmu. Regulators uzskata, ka Latvijas nacionālajam regulējumam ūdeņraža transportēšanai ir jābalstās uz attiecīgu Eiropas Savienības regulējumu un tā iekļaušana Noteikumu projektā ir pāragra.</w:t>
            </w:r>
          </w:p>
        </w:tc>
        <w:tc>
          <w:tcPr>
            <w:tcW w:w="3942" w:type="dxa"/>
            <w:gridSpan w:val="2"/>
            <w:vMerge w:val="restart"/>
            <w:tcBorders>
              <w:left w:val="single" w:sz="6" w:space="0" w:color="000000"/>
              <w:right w:val="single" w:sz="6" w:space="0" w:color="000000"/>
            </w:tcBorders>
          </w:tcPr>
          <w:p w14:paraId="02D12672" w14:textId="77777777" w:rsidR="00913B45" w:rsidRPr="0015623E" w:rsidRDefault="00913B45" w:rsidP="00D10DFC">
            <w:pPr>
              <w:pStyle w:val="naisc"/>
              <w:spacing w:before="0" w:after="0"/>
              <w:ind w:firstLine="720"/>
              <w:rPr>
                <w:b/>
                <w:bCs/>
                <w:color w:val="000000"/>
              </w:rPr>
            </w:pPr>
            <w:r w:rsidRPr="0015623E">
              <w:rPr>
                <w:b/>
                <w:bCs/>
                <w:color w:val="000000"/>
              </w:rPr>
              <w:lastRenderedPageBreak/>
              <w:t>Ņemts vērā</w:t>
            </w:r>
          </w:p>
          <w:p w14:paraId="2CBC917F" w14:textId="77777777" w:rsidR="00913B45" w:rsidRPr="0015623E" w:rsidRDefault="00913B45" w:rsidP="00D10DFC">
            <w:pPr>
              <w:pStyle w:val="naisc"/>
              <w:spacing w:before="0" w:after="0"/>
              <w:jc w:val="both"/>
            </w:pPr>
            <w:r w:rsidRPr="0015623E">
              <w:t>Noteikumu projektā tvērumā netiek paredzēta iespēja ievadīt un transportēt dabasgāzes pārvades un sadales sistēmā tīru ūdeņradi.</w:t>
            </w:r>
          </w:p>
          <w:p w14:paraId="592683D0" w14:textId="77777777" w:rsidR="00A1480A" w:rsidRDefault="00A1480A" w:rsidP="00D10DFC">
            <w:pPr>
              <w:pStyle w:val="naisc"/>
              <w:spacing w:before="0" w:after="0"/>
              <w:jc w:val="both"/>
            </w:pPr>
          </w:p>
          <w:p w14:paraId="359BA8C4" w14:textId="77777777" w:rsidR="00913B45" w:rsidRPr="0015623E" w:rsidRDefault="00913B45" w:rsidP="00D10DFC">
            <w:pPr>
              <w:pStyle w:val="naisc"/>
              <w:spacing w:before="0" w:after="0"/>
              <w:jc w:val="both"/>
            </w:pPr>
            <w:r w:rsidRPr="0015623E">
              <w:lastRenderedPageBreak/>
              <w:t>Noteikumu projekta punkts par ūdeņraža ievadīšanu dabasgāzes sistēmā ir svītrots.</w:t>
            </w:r>
          </w:p>
          <w:p w14:paraId="2FA637C1" w14:textId="77777777" w:rsidR="00913B45" w:rsidRPr="0015623E" w:rsidRDefault="00913B45" w:rsidP="00D10DFC">
            <w:pPr>
              <w:pStyle w:val="naisc"/>
              <w:spacing w:before="0" w:after="0"/>
              <w:jc w:val="both"/>
            </w:pPr>
          </w:p>
          <w:p w14:paraId="16B5A4B5" w14:textId="77777777" w:rsidR="00913B45" w:rsidRPr="0015623E" w:rsidRDefault="00913B45" w:rsidP="00D10DFC">
            <w:pPr>
              <w:pStyle w:val="naisc"/>
              <w:spacing w:before="0" w:after="0"/>
              <w:jc w:val="both"/>
              <w:rPr>
                <w:color w:val="000000"/>
              </w:rPr>
            </w:pPr>
          </w:p>
          <w:p w14:paraId="517C7311" w14:textId="77777777" w:rsidR="00913B45" w:rsidRPr="0015623E" w:rsidRDefault="00913B45" w:rsidP="00D10DFC">
            <w:pPr>
              <w:pStyle w:val="naisc"/>
              <w:spacing w:before="0" w:after="0"/>
              <w:jc w:val="both"/>
              <w:rPr>
                <w:color w:val="000000"/>
              </w:rPr>
            </w:pPr>
          </w:p>
          <w:p w14:paraId="2E573FAC" w14:textId="77777777" w:rsidR="00913B45" w:rsidRPr="0015623E" w:rsidRDefault="00913B45" w:rsidP="00D10DFC">
            <w:pPr>
              <w:pStyle w:val="naisc"/>
              <w:spacing w:before="0" w:after="0"/>
              <w:ind w:firstLine="720"/>
              <w:jc w:val="both"/>
              <w:rPr>
                <w:b/>
                <w:bCs/>
                <w:color w:val="000000"/>
              </w:rPr>
            </w:pPr>
          </w:p>
          <w:p w14:paraId="643283EC" w14:textId="77777777" w:rsidR="00913B45" w:rsidRPr="0015623E" w:rsidRDefault="00913B45" w:rsidP="00D10DFC">
            <w:pPr>
              <w:pStyle w:val="naisc"/>
              <w:spacing w:before="0" w:after="0"/>
              <w:jc w:val="left"/>
            </w:pPr>
          </w:p>
        </w:tc>
        <w:tc>
          <w:tcPr>
            <w:tcW w:w="2225" w:type="dxa"/>
            <w:vMerge w:val="restart"/>
            <w:tcBorders>
              <w:top w:val="single" w:sz="4" w:space="0" w:color="auto"/>
              <w:left w:val="single" w:sz="4" w:space="0" w:color="auto"/>
            </w:tcBorders>
          </w:tcPr>
          <w:p w14:paraId="00FBD7CB" w14:textId="77777777" w:rsidR="00913B45" w:rsidRPr="00EA714C" w:rsidRDefault="00913B45" w:rsidP="00D10DFC">
            <w:pPr>
              <w:spacing w:after="240"/>
              <w:rPr>
                <w:b/>
                <w:bCs/>
              </w:rPr>
            </w:pPr>
            <w:r w:rsidRPr="00EA714C">
              <w:rPr>
                <w:b/>
                <w:bCs/>
              </w:rPr>
              <w:lastRenderedPageBreak/>
              <w:t>Noteikuma projekts</w:t>
            </w:r>
          </w:p>
        </w:tc>
      </w:tr>
      <w:tr w:rsidR="00913B45" w:rsidRPr="0015623E" w14:paraId="1A8F1CB2" w14:textId="77777777" w:rsidTr="00680B3A">
        <w:tc>
          <w:tcPr>
            <w:tcW w:w="1287" w:type="dxa"/>
            <w:vMerge/>
            <w:tcBorders>
              <w:left w:val="single" w:sz="6" w:space="0" w:color="000000"/>
              <w:bottom w:val="single" w:sz="4" w:space="0" w:color="auto"/>
              <w:right w:val="single" w:sz="6" w:space="0" w:color="000000"/>
            </w:tcBorders>
          </w:tcPr>
          <w:p w14:paraId="7D8E25D7" w14:textId="77777777" w:rsidR="00913B45" w:rsidRPr="0015623E" w:rsidRDefault="00913B45"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4EB0E0" w14:textId="77777777" w:rsidR="00913B45" w:rsidRPr="0015623E" w:rsidRDefault="00913B45" w:rsidP="00D10DFC">
            <w:pPr>
              <w:spacing w:after="240"/>
            </w:pPr>
          </w:p>
        </w:tc>
        <w:tc>
          <w:tcPr>
            <w:tcW w:w="4247" w:type="dxa"/>
            <w:tcBorders>
              <w:left w:val="single" w:sz="6" w:space="0" w:color="000000"/>
              <w:bottom w:val="single" w:sz="4" w:space="0" w:color="auto"/>
              <w:right w:val="single" w:sz="6" w:space="0" w:color="000000"/>
            </w:tcBorders>
          </w:tcPr>
          <w:p w14:paraId="52E4604F" w14:textId="77777777" w:rsidR="00913B45" w:rsidRPr="0015623E" w:rsidRDefault="00913B45" w:rsidP="00D10DFC">
            <w:pPr>
              <w:pStyle w:val="naisc"/>
              <w:spacing w:before="0" w:after="0"/>
              <w:ind w:firstLine="720"/>
              <w:jc w:val="both"/>
              <w:rPr>
                <w:b/>
                <w:bCs/>
              </w:rPr>
            </w:pPr>
            <w:r>
              <w:rPr>
                <w:b/>
                <w:bCs/>
              </w:rPr>
              <w:t>AS</w:t>
            </w:r>
            <w:r w:rsidRPr="0015623E">
              <w:rPr>
                <w:b/>
                <w:bCs/>
              </w:rPr>
              <w:t xml:space="preserve"> “Gaso”</w:t>
            </w:r>
          </w:p>
          <w:p w14:paraId="1E4F95DC" w14:textId="77777777" w:rsidR="00913B45" w:rsidRPr="00EA714C" w:rsidRDefault="00913B45" w:rsidP="00D10DFC">
            <w:pPr>
              <w:pStyle w:val="naisc"/>
              <w:spacing w:before="0" w:after="0"/>
              <w:jc w:val="both"/>
              <w:rPr>
                <w:b/>
                <w:bCs/>
              </w:rPr>
            </w:pPr>
            <w:r w:rsidRPr="0015623E">
              <w:t xml:space="preserve">No noteikumu projekta virsraksta, 1.punkta, 2.1.apakšpunkta, kā arī 11.punkta izriet, ka </w:t>
            </w:r>
            <w:r w:rsidRPr="0015623E">
              <w:rPr>
                <w:u w:val="single"/>
              </w:rPr>
              <w:t>dabasgāzes</w:t>
            </w:r>
            <w:r w:rsidRPr="0015623E">
              <w:t xml:space="preserve"> pārvades un sadales sistēmā ir </w:t>
            </w:r>
            <w:r w:rsidRPr="0015623E">
              <w:rPr>
                <w:b/>
                <w:bCs/>
              </w:rPr>
              <w:t xml:space="preserve">paredzēta iespēja ievadīt tīro ūdeņradi. Gaso kategoriski </w:t>
            </w:r>
            <w:r w:rsidRPr="0015623E">
              <w:rPr>
                <w:b/>
                <w:bCs/>
              </w:rPr>
              <w:lastRenderedPageBreak/>
              <w:t>nepiekrīt šādas iespējamības pastāvēšanai</w:t>
            </w:r>
            <w:r w:rsidRPr="0015623E">
              <w:t>, jo dabasgāzes pārvades un sadales sistēmā var tikt transportēta tikai dabasgāze, kuras kvalitātes radītāji atbilst Ministru kabineta noteikumos noteiktajiem kritērijiem</w:t>
            </w:r>
            <w:r w:rsidRPr="0015623E">
              <w:rPr>
                <w:b/>
                <w:bCs/>
              </w:rPr>
              <w:t>. Ja dabasgāzes pārvades un sadales sistēmā tiks ievadīts tīrais ūdeņradis, tad transportējamās dabasgāzes kvalitātes rādītāju atbilstība noteiktajām prasībām kļūst apšaubāma.</w:t>
            </w:r>
            <w:r w:rsidRPr="0015623E">
              <w:t xml:space="preserve"> Šāda situācija nav pieļaujama no dabasgāzes iekārtu funkcionalitātes un pašu dabasgāzes lietotāju drošības viedokļa. </w:t>
            </w:r>
            <w:r w:rsidRPr="0015623E">
              <w:rPr>
                <w:b/>
                <w:bCs/>
              </w:rPr>
              <w:t>Ja pārvades un sadales sistēmās tiek plānots transportēt tīro ūdeņradi, tad tai ir jābūt citai sistēmai, kas ir pilnībā nošķirta no dabasgāzes.</w:t>
            </w:r>
          </w:p>
        </w:tc>
        <w:tc>
          <w:tcPr>
            <w:tcW w:w="3942" w:type="dxa"/>
            <w:gridSpan w:val="2"/>
            <w:vMerge/>
            <w:tcBorders>
              <w:left w:val="single" w:sz="6" w:space="0" w:color="000000"/>
              <w:bottom w:val="single" w:sz="4" w:space="0" w:color="auto"/>
              <w:right w:val="single" w:sz="6" w:space="0" w:color="000000"/>
            </w:tcBorders>
          </w:tcPr>
          <w:p w14:paraId="6E34E69F" w14:textId="77777777" w:rsidR="00913B45" w:rsidRPr="0015623E" w:rsidRDefault="00913B45" w:rsidP="00D10DFC">
            <w:pPr>
              <w:pStyle w:val="naisc"/>
              <w:spacing w:before="0" w:after="0"/>
              <w:ind w:firstLine="720"/>
              <w:rPr>
                <w:b/>
                <w:bCs/>
                <w:color w:val="000000"/>
              </w:rPr>
            </w:pPr>
          </w:p>
        </w:tc>
        <w:tc>
          <w:tcPr>
            <w:tcW w:w="2225" w:type="dxa"/>
            <w:vMerge/>
            <w:tcBorders>
              <w:left w:val="single" w:sz="4" w:space="0" w:color="auto"/>
              <w:bottom w:val="single" w:sz="4" w:space="0" w:color="auto"/>
            </w:tcBorders>
          </w:tcPr>
          <w:p w14:paraId="7E804975" w14:textId="77777777" w:rsidR="00913B45" w:rsidRPr="0015623E" w:rsidRDefault="00913B45" w:rsidP="00D10DFC">
            <w:pPr>
              <w:spacing w:after="240"/>
            </w:pPr>
          </w:p>
        </w:tc>
      </w:tr>
      <w:tr w:rsidR="00913B45" w:rsidRPr="0015623E" w14:paraId="0E319992" w14:textId="77777777" w:rsidTr="00680B3A">
        <w:tc>
          <w:tcPr>
            <w:tcW w:w="1287" w:type="dxa"/>
            <w:tcBorders>
              <w:left w:val="single" w:sz="6" w:space="0" w:color="000000"/>
              <w:bottom w:val="single" w:sz="4" w:space="0" w:color="auto"/>
              <w:right w:val="single" w:sz="6" w:space="0" w:color="000000"/>
            </w:tcBorders>
          </w:tcPr>
          <w:p w14:paraId="7F4C90A2" w14:textId="77777777" w:rsidR="00913B45" w:rsidRPr="0015623E" w:rsidRDefault="00015D04" w:rsidP="00D10DFC">
            <w:pPr>
              <w:pStyle w:val="naisc"/>
              <w:spacing w:before="0" w:after="0"/>
            </w:pPr>
            <w:r>
              <w:t>5</w:t>
            </w:r>
            <w:r w:rsidR="00913B45" w:rsidRPr="0015623E">
              <w:t>.</w:t>
            </w:r>
          </w:p>
        </w:tc>
        <w:tc>
          <w:tcPr>
            <w:tcW w:w="2892" w:type="dxa"/>
            <w:gridSpan w:val="2"/>
            <w:tcBorders>
              <w:left w:val="single" w:sz="6" w:space="0" w:color="000000"/>
              <w:bottom w:val="single" w:sz="4" w:space="0" w:color="auto"/>
              <w:right w:val="single" w:sz="6" w:space="0" w:color="000000"/>
            </w:tcBorders>
          </w:tcPr>
          <w:p w14:paraId="37558AFE" w14:textId="77777777" w:rsidR="00913B45" w:rsidRPr="00EA714C" w:rsidRDefault="00913B45" w:rsidP="00D10DFC">
            <w:pPr>
              <w:pStyle w:val="naisc"/>
              <w:spacing w:before="0" w:after="0"/>
              <w:jc w:val="left"/>
              <w:rPr>
                <w:b/>
                <w:bCs/>
              </w:rPr>
            </w:pPr>
            <w:r w:rsidRPr="00EA714C">
              <w:rPr>
                <w:b/>
                <w:bCs/>
              </w:rPr>
              <w:t>Noteikumu projekts</w:t>
            </w:r>
          </w:p>
        </w:tc>
        <w:tc>
          <w:tcPr>
            <w:tcW w:w="4247" w:type="dxa"/>
            <w:tcBorders>
              <w:left w:val="single" w:sz="6" w:space="0" w:color="000000"/>
              <w:bottom w:val="single" w:sz="4" w:space="0" w:color="auto"/>
              <w:right w:val="single" w:sz="6" w:space="0" w:color="000000"/>
            </w:tcBorders>
          </w:tcPr>
          <w:p w14:paraId="67C1FABA" w14:textId="77777777" w:rsidR="00913B45" w:rsidRPr="0015623E" w:rsidRDefault="00913B45" w:rsidP="00D10DFC">
            <w:pPr>
              <w:pStyle w:val="naisc"/>
              <w:spacing w:before="0" w:after="0"/>
              <w:ind w:firstLine="720"/>
              <w:jc w:val="both"/>
              <w:rPr>
                <w:b/>
                <w:bCs/>
              </w:rPr>
            </w:pPr>
            <w:r w:rsidRPr="0015623E">
              <w:rPr>
                <w:b/>
                <w:bCs/>
              </w:rPr>
              <w:t>A</w:t>
            </w:r>
            <w:r>
              <w:rPr>
                <w:b/>
                <w:bCs/>
              </w:rPr>
              <w:t>S</w:t>
            </w:r>
            <w:r w:rsidRPr="0015623E">
              <w:rPr>
                <w:b/>
                <w:bCs/>
              </w:rPr>
              <w:t xml:space="preserve"> “Gaso”</w:t>
            </w:r>
          </w:p>
          <w:p w14:paraId="17BCA437" w14:textId="77777777" w:rsidR="00913B45" w:rsidRPr="0015623E" w:rsidRDefault="00913B45" w:rsidP="00D10DFC">
            <w:pPr>
              <w:pStyle w:val="naisc"/>
              <w:spacing w:before="0" w:after="0"/>
              <w:jc w:val="both"/>
              <w:rPr>
                <w:b/>
                <w:bCs/>
              </w:rPr>
            </w:pPr>
            <w:r w:rsidRPr="0015623E">
              <w:t>Noteikumu projektā tiek izmantots termins “dekarbonizētā sintētiskā gāze”. Vēršam uzmanību uz to, ka Eiropas Savienības tiesību aktos dekarbonizēto sintētisko gāzi apzīmē ar terminu “</w:t>
            </w:r>
            <w:r w:rsidRPr="0015623E">
              <w:rPr>
                <w:b/>
                <w:bCs/>
              </w:rPr>
              <w:t>sintizētais metāns</w:t>
            </w:r>
            <w:r w:rsidRPr="0015623E">
              <w:t xml:space="preserve">”. Ierosinām izvērtēt iespēju noteikumu projektā izmantoto terminoloģiju saskaņot ar Eiropas Savienības tiesību aktos izmantoto terminoloģiju un aizstāt noteikumu projekta visā tekstā </w:t>
            </w:r>
            <w:r w:rsidRPr="0015623E">
              <w:rPr>
                <w:b/>
                <w:bCs/>
              </w:rPr>
              <w:t>terminu “dekarbonizētā sintētiskā gāze” ar terminu “sintizētais metāns”.</w:t>
            </w:r>
          </w:p>
          <w:p w14:paraId="3AF48203" w14:textId="77777777" w:rsidR="00913B45" w:rsidRPr="0015623E" w:rsidRDefault="00913B45" w:rsidP="00D10DFC">
            <w:pPr>
              <w:pStyle w:val="naisc"/>
              <w:spacing w:before="0" w:after="0"/>
              <w:jc w:val="both"/>
            </w:pPr>
          </w:p>
        </w:tc>
        <w:tc>
          <w:tcPr>
            <w:tcW w:w="3942" w:type="dxa"/>
            <w:gridSpan w:val="2"/>
            <w:tcBorders>
              <w:left w:val="single" w:sz="6" w:space="0" w:color="000000"/>
              <w:bottom w:val="single" w:sz="4" w:space="0" w:color="auto"/>
              <w:right w:val="single" w:sz="6" w:space="0" w:color="000000"/>
            </w:tcBorders>
          </w:tcPr>
          <w:p w14:paraId="512C7120" w14:textId="77777777" w:rsidR="00913B45" w:rsidRPr="0015623E" w:rsidRDefault="00913B45" w:rsidP="00D10DFC">
            <w:pPr>
              <w:pStyle w:val="naisc"/>
              <w:spacing w:before="0" w:after="0"/>
              <w:ind w:firstLine="720"/>
              <w:rPr>
                <w:b/>
                <w:bCs/>
              </w:rPr>
            </w:pPr>
            <w:r w:rsidRPr="0015623E">
              <w:rPr>
                <w:b/>
                <w:bCs/>
              </w:rPr>
              <w:t xml:space="preserve">Ņemts vērā </w:t>
            </w:r>
          </w:p>
          <w:p w14:paraId="30FCAFC5" w14:textId="77777777" w:rsidR="00913B45" w:rsidRPr="0015623E" w:rsidRDefault="00913B45" w:rsidP="00D10DFC">
            <w:pPr>
              <w:pStyle w:val="naisc"/>
              <w:spacing w:before="0" w:after="0"/>
              <w:jc w:val="both"/>
            </w:pPr>
            <w:r w:rsidRPr="0015623E">
              <w:t>Noteikumu projektā tvērumā netiek iekļauta dekarbonizēta sintētiska gāze.</w:t>
            </w:r>
          </w:p>
          <w:p w14:paraId="68EFD58E" w14:textId="77777777" w:rsidR="00913B45" w:rsidRPr="0015623E" w:rsidRDefault="00913B45" w:rsidP="00D10DFC">
            <w:pPr>
              <w:pStyle w:val="naisc"/>
              <w:spacing w:before="0" w:after="0"/>
              <w:jc w:val="left"/>
            </w:pPr>
          </w:p>
          <w:p w14:paraId="53E0A33E" w14:textId="77777777" w:rsidR="00913B45" w:rsidRPr="0015623E" w:rsidRDefault="00913B45" w:rsidP="00D10DFC">
            <w:pPr>
              <w:pStyle w:val="naisc"/>
              <w:spacing w:before="0" w:after="0"/>
              <w:jc w:val="left"/>
            </w:pPr>
          </w:p>
        </w:tc>
        <w:tc>
          <w:tcPr>
            <w:tcW w:w="2225" w:type="dxa"/>
            <w:tcBorders>
              <w:top w:val="single" w:sz="4" w:space="0" w:color="auto"/>
              <w:left w:val="single" w:sz="4" w:space="0" w:color="auto"/>
              <w:bottom w:val="single" w:sz="4" w:space="0" w:color="auto"/>
            </w:tcBorders>
          </w:tcPr>
          <w:p w14:paraId="6BE3689F" w14:textId="77777777" w:rsidR="00913B45" w:rsidRPr="00EA714C" w:rsidRDefault="00913B45" w:rsidP="00D10DFC">
            <w:pPr>
              <w:rPr>
                <w:b/>
                <w:bCs/>
              </w:rPr>
            </w:pPr>
            <w:r w:rsidRPr="00EA714C">
              <w:rPr>
                <w:b/>
                <w:bCs/>
              </w:rPr>
              <w:t>Noteikumu projekts</w:t>
            </w:r>
          </w:p>
        </w:tc>
      </w:tr>
      <w:tr w:rsidR="00B4661E" w:rsidRPr="00A5248E" w14:paraId="59C6E1D1" w14:textId="77777777" w:rsidTr="00680B3A">
        <w:tc>
          <w:tcPr>
            <w:tcW w:w="1287" w:type="dxa"/>
            <w:tcBorders>
              <w:left w:val="single" w:sz="6" w:space="0" w:color="000000"/>
              <w:bottom w:val="single" w:sz="4" w:space="0" w:color="auto"/>
              <w:right w:val="single" w:sz="6" w:space="0" w:color="000000"/>
            </w:tcBorders>
          </w:tcPr>
          <w:p w14:paraId="1FDD289E" w14:textId="77777777" w:rsidR="00B4661E" w:rsidRPr="0015623E" w:rsidRDefault="00015D04" w:rsidP="00D10DFC">
            <w:pPr>
              <w:pStyle w:val="naisc"/>
              <w:spacing w:before="0" w:after="0"/>
            </w:pPr>
            <w:r>
              <w:lastRenderedPageBreak/>
              <w:t>6</w:t>
            </w:r>
            <w:r w:rsidR="00B4661E" w:rsidRPr="0015623E">
              <w:t>.</w:t>
            </w:r>
          </w:p>
        </w:tc>
        <w:tc>
          <w:tcPr>
            <w:tcW w:w="2892" w:type="dxa"/>
            <w:gridSpan w:val="2"/>
            <w:tcBorders>
              <w:left w:val="single" w:sz="6" w:space="0" w:color="000000"/>
              <w:bottom w:val="single" w:sz="4" w:space="0" w:color="auto"/>
              <w:right w:val="single" w:sz="6" w:space="0" w:color="000000"/>
            </w:tcBorders>
          </w:tcPr>
          <w:p w14:paraId="026C002E" w14:textId="77777777" w:rsidR="00B4661E" w:rsidRPr="009606AC" w:rsidRDefault="00B4661E" w:rsidP="00D10DFC">
            <w:pPr>
              <w:pStyle w:val="naisc"/>
              <w:spacing w:before="0" w:after="0"/>
              <w:jc w:val="both"/>
              <w:rPr>
                <w:b/>
                <w:bCs/>
              </w:rPr>
            </w:pPr>
            <w:r w:rsidRPr="009606AC">
              <w:rPr>
                <w:b/>
                <w:bCs/>
              </w:rPr>
              <w:t>Noteikumu projekts</w:t>
            </w:r>
          </w:p>
        </w:tc>
        <w:tc>
          <w:tcPr>
            <w:tcW w:w="4247" w:type="dxa"/>
            <w:tcBorders>
              <w:left w:val="single" w:sz="6" w:space="0" w:color="000000"/>
              <w:bottom w:val="single" w:sz="4" w:space="0" w:color="auto"/>
              <w:right w:val="single" w:sz="6" w:space="0" w:color="000000"/>
            </w:tcBorders>
          </w:tcPr>
          <w:p w14:paraId="044FA2D5" w14:textId="77777777" w:rsidR="00B4661E" w:rsidRPr="0015623E" w:rsidRDefault="00B4661E" w:rsidP="00D10DFC">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2668BE" w14:textId="77777777" w:rsidR="00B4661E" w:rsidRPr="0015623E" w:rsidRDefault="00B4661E" w:rsidP="00D10DFC">
            <w:pPr>
              <w:jc w:val="both"/>
              <w:rPr>
                <w:rFonts w:eastAsia="Calibri"/>
                <w:color w:val="000000"/>
              </w:rPr>
            </w:pPr>
            <w:r w:rsidRPr="0015623E">
              <w:rPr>
                <w:rFonts w:eastAsia="Calibri"/>
                <w:color w:val="000000"/>
              </w:rPr>
              <w:t xml:space="preserve">Noteikumu projekta pielikuma 19. un 20. rinda nosaka robežvērtības ievadāmās gāzes propāna, butāna un augstāko ogļūdeņražu piejaukumiem. Sabiedrības ieskatā, ņemot vērā apstākli, ka pašlaik izstrādes procesā esošie Enerģētikas likuma grozījumi par izcelsmes apliecinājumiem gāzei paredz, ka izcelsmes apliecinājumi tiek izsniegti par enerģijas daudzumu (MWh), kas saražots no atjaunojamiem energoresursiem. Izcelsmes apliecinājumus nevar izsniegt enerģijai, kura nav ražota no atjaunojamajiem energoresursiem (šajā gadījumā - fosilas izcelsmes propāna un /vai butāna piemaisījumam) </w:t>
            </w:r>
          </w:p>
          <w:p w14:paraId="228D4E08" w14:textId="77777777" w:rsidR="00B4661E" w:rsidRPr="0015623E" w:rsidRDefault="00B4661E" w:rsidP="00D10DFC">
            <w:pPr>
              <w:jc w:val="both"/>
              <w:rPr>
                <w:rFonts w:eastAsia="Calibri"/>
                <w:b/>
                <w:bCs/>
                <w:color w:val="000000"/>
              </w:rPr>
            </w:pPr>
            <w:r w:rsidRPr="0015623E">
              <w:rPr>
                <w:rFonts w:eastAsia="Calibri"/>
                <w:color w:val="000000"/>
              </w:rPr>
              <w:tab/>
            </w:r>
            <w:r w:rsidRPr="0015623E">
              <w:rPr>
                <w:rFonts w:eastAsia="Calibri"/>
                <w:b/>
                <w:bCs/>
                <w:color w:val="000000"/>
              </w:rPr>
              <w:t>Sabiedrības ieskatā šis apsvērums būtu atspoguļojams noteikumu projekta anotācijā, bet noteikumu projekts būtu papildināms ar noteikumu, ka noteikumu projekta pielikuma 19. un 20. rinda neattiecas uz biometāna ražotājiem, kuri pretendē uz izcelsmes apliecinājumu saņemšanu.</w:t>
            </w:r>
          </w:p>
          <w:p w14:paraId="21F74DC4" w14:textId="77777777" w:rsidR="00B4661E" w:rsidRPr="0015623E" w:rsidRDefault="00B4661E" w:rsidP="00D10DFC">
            <w:pPr>
              <w:jc w:val="both"/>
              <w:rPr>
                <w:rFonts w:eastAsia="Calibri"/>
                <w:b/>
                <w:bCs/>
                <w:color w:val="000000"/>
              </w:rPr>
            </w:pPr>
          </w:p>
        </w:tc>
        <w:tc>
          <w:tcPr>
            <w:tcW w:w="3942" w:type="dxa"/>
            <w:gridSpan w:val="2"/>
            <w:tcBorders>
              <w:left w:val="single" w:sz="6" w:space="0" w:color="000000"/>
              <w:bottom w:val="single" w:sz="4" w:space="0" w:color="auto"/>
              <w:right w:val="single" w:sz="6" w:space="0" w:color="000000"/>
            </w:tcBorders>
          </w:tcPr>
          <w:p w14:paraId="276F2F46" w14:textId="77777777" w:rsidR="00B4661E" w:rsidRDefault="002349AE" w:rsidP="002349AE">
            <w:pPr>
              <w:pStyle w:val="naisc"/>
              <w:spacing w:before="0" w:after="0"/>
              <w:ind w:firstLine="720"/>
              <w:rPr>
                <w:b/>
                <w:bCs/>
              </w:rPr>
            </w:pPr>
            <w:r>
              <w:rPr>
                <w:b/>
                <w:bCs/>
              </w:rPr>
              <w:t>Ņ</w:t>
            </w:r>
            <w:r w:rsidR="00B4661E" w:rsidRPr="0015623E">
              <w:rPr>
                <w:b/>
                <w:bCs/>
              </w:rPr>
              <w:t>emts vērā</w:t>
            </w:r>
          </w:p>
          <w:p w14:paraId="6F754673" w14:textId="77777777" w:rsidR="001F3BD3" w:rsidRPr="0015623E" w:rsidRDefault="001F3BD3" w:rsidP="00D10DFC">
            <w:pPr>
              <w:pStyle w:val="naisc"/>
              <w:spacing w:before="0" w:after="0"/>
              <w:ind w:firstLine="720"/>
              <w:jc w:val="both"/>
              <w:rPr>
                <w:b/>
                <w:bCs/>
              </w:rPr>
            </w:pPr>
          </w:p>
          <w:p w14:paraId="011CA88F" w14:textId="77777777" w:rsidR="00B4661E" w:rsidRPr="0015623E" w:rsidRDefault="00B4661E" w:rsidP="00D10DFC">
            <w:pPr>
              <w:pStyle w:val="naisc"/>
              <w:spacing w:before="0" w:after="0"/>
              <w:jc w:val="both"/>
            </w:pPr>
            <w:r w:rsidRPr="0015623E">
              <w:t xml:space="preserve">Noteikumu projekts tiek izstrādāts saskaņā ar </w:t>
            </w:r>
            <w:r w:rsidRPr="0015623E">
              <w:rPr>
                <w:rFonts w:eastAsia="SimSun"/>
                <w:lang w:eastAsia="zh-CN"/>
              </w:rPr>
              <w:t>Enerģētikas likuma 110.</w:t>
            </w:r>
            <w:r w:rsidRPr="0015623E">
              <w:rPr>
                <w:rFonts w:eastAsia="SimSun"/>
                <w:vertAlign w:val="superscript"/>
                <w:lang w:eastAsia="zh-CN"/>
              </w:rPr>
              <w:t xml:space="preserve"> </w:t>
            </w:r>
            <w:r w:rsidRPr="0015623E">
              <w:rPr>
                <w:rFonts w:eastAsia="SimSun"/>
                <w:lang w:eastAsia="zh-CN"/>
              </w:rPr>
              <w:t>panta sesto daļu un</w:t>
            </w:r>
            <w:r w:rsidRPr="0015623E">
              <w:t xml:space="preserve"> nosaka tehniskās un drošības prasības, kā arī gāzes kvalitātes raksturlielumus, lai gāzes ievadīšana un transportēšana dabasgāzes pārvades un sadales sistēmā būtu droša. Tādējādi, noteikumu projekta tvērumā izcelsmes apliecinājumi ministrijas skatījumā nebūtu iekļaujami.</w:t>
            </w:r>
          </w:p>
          <w:p w14:paraId="437B3650" w14:textId="77777777" w:rsidR="00B4661E" w:rsidRPr="0015623E" w:rsidRDefault="00B4661E" w:rsidP="00D10DFC">
            <w:pPr>
              <w:pStyle w:val="naisc"/>
              <w:spacing w:before="0" w:after="0"/>
              <w:jc w:val="both"/>
            </w:pPr>
          </w:p>
          <w:p w14:paraId="68DF7606" w14:textId="77777777" w:rsidR="00B4661E" w:rsidRPr="0015623E" w:rsidRDefault="00B4661E" w:rsidP="00D10DFC">
            <w:pPr>
              <w:pStyle w:val="naisc"/>
              <w:spacing w:before="0" w:after="0"/>
              <w:jc w:val="both"/>
              <w:rPr>
                <w:i/>
                <w:iCs/>
                <w:color w:val="FF0000"/>
              </w:rPr>
            </w:pPr>
          </w:p>
        </w:tc>
        <w:tc>
          <w:tcPr>
            <w:tcW w:w="2225" w:type="dxa"/>
            <w:tcBorders>
              <w:top w:val="single" w:sz="4" w:space="0" w:color="auto"/>
              <w:left w:val="single" w:sz="4" w:space="0" w:color="auto"/>
              <w:bottom w:val="single" w:sz="4" w:space="0" w:color="auto"/>
            </w:tcBorders>
          </w:tcPr>
          <w:p w14:paraId="5FBFBD1D" w14:textId="77777777" w:rsidR="00B4661E" w:rsidRPr="009606AC" w:rsidRDefault="00B4661E" w:rsidP="00D10DFC">
            <w:pPr>
              <w:jc w:val="both"/>
              <w:rPr>
                <w:b/>
                <w:bCs/>
                <w:sz w:val="20"/>
                <w:szCs w:val="20"/>
              </w:rPr>
            </w:pPr>
            <w:r w:rsidRPr="009606AC">
              <w:rPr>
                <w:b/>
                <w:bCs/>
              </w:rPr>
              <w:t>Noteikumu projekts</w:t>
            </w:r>
          </w:p>
        </w:tc>
      </w:tr>
      <w:tr w:rsidR="00B4661E" w:rsidRPr="00A5248E" w14:paraId="25BA46EF" w14:textId="77777777" w:rsidTr="00680B3A">
        <w:tc>
          <w:tcPr>
            <w:tcW w:w="1287" w:type="dxa"/>
            <w:tcBorders>
              <w:left w:val="single" w:sz="6" w:space="0" w:color="000000"/>
              <w:bottom w:val="single" w:sz="4" w:space="0" w:color="auto"/>
              <w:right w:val="single" w:sz="6" w:space="0" w:color="000000"/>
            </w:tcBorders>
          </w:tcPr>
          <w:p w14:paraId="3DD1F86D" w14:textId="77777777" w:rsidR="00B4661E" w:rsidRPr="0015623E" w:rsidRDefault="00015D04" w:rsidP="00D10DFC">
            <w:pPr>
              <w:pStyle w:val="naisc"/>
              <w:spacing w:before="0" w:after="0"/>
            </w:pPr>
            <w:r>
              <w:t>7</w:t>
            </w:r>
            <w:r w:rsidR="00B4661E" w:rsidRPr="0015623E">
              <w:t>.</w:t>
            </w:r>
          </w:p>
        </w:tc>
        <w:tc>
          <w:tcPr>
            <w:tcW w:w="2892" w:type="dxa"/>
            <w:gridSpan w:val="2"/>
            <w:tcBorders>
              <w:left w:val="single" w:sz="6" w:space="0" w:color="000000"/>
              <w:bottom w:val="single" w:sz="4" w:space="0" w:color="auto"/>
              <w:right w:val="single" w:sz="6" w:space="0" w:color="000000"/>
            </w:tcBorders>
          </w:tcPr>
          <w:p w14:paraId="3B343DD9" w14:textId="77777777" w:rsidR="00B4661E" w:rsidRPr="009606AC" w:rsidRDefault="00B4661E" w:rsidP="00D10DFC">
            <w:pPr>
              <w:pStyle w:val="naisc"/>
              <w:spacing w:before="0" w:after="0"/>
              <w:jc w:val="both"/>
              <w:rPr>
                <w:b/>
                <w:bCs/>
              </w:rPr>
            </w:pPr>
            <w:r w:rsidRPr="009606AC">
              <w:rPr>
                <w:b/>
                <w:bCs/>
              </w:rPr>
              <w:t>Noteikumu projekta 2. punkts</w:t>
            </w:r>
          </w:p>
          <w:p w14:paraId="5E3575E9" w14:textId="77777777" w:rsidR="00B4661E" w:rsidRPr="0015623E" w:rsidRDefault="00B4661E" w:rsidP="00D10DFC">
            <w:pPr>
              <w:pStyle w:val="naisc"/>
              <w:spacing w:before="0" w:after="0"/>
              <w:jc w:val="both"/>
            </w:pPr>
            <w:r w:rsidRPr="0015623E">
              <w:t xml:space="preserve">2.1.sistēmā ievadāmā gāze – biometāns, dekarbonizētās sintētiskās gāzes un gāzveida stāvoklī pārvērsta sašķidrinātā </w:t>
            </w:r>
            <w:r w:rsidRPr="0015623E">
              <w:lastRenderedPageBreak/>
              <w:t>dabasgāze, kuras atbilst šo noteikumu 1. pielikumā noteiktajām kvalitātes prasībām, kā arī gāzveida stāvoklī esošs ūdeņradis.</w:t>
            </w:r>
          </w:p>
          <w:p w14:paraId="43F961CE"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512A06D5" w14:textId="77777777" w:rsidR="00B4661E" w:rsidRPr="0015623E" w:rsidRDefault="00B4661E" w:rsidP="00D10DFC">
            <w:pPr>
              <w:pStyle w:val="naisc"/>
              <w:spacing w:before="0" w:after="0"/>
              <w:ind w:firstLine="720"/>
              <w:jc w:val="both"/>
              <w:rPr>
                <w:b/>
                <w:bCs/>
              </w:rPr>
            </w:pPr>
            <w:r w:rsidRPr="0015623E">
              <w:rPr>
                <w:b/>
                <w:bCs/>
              </w:rPr>
              <w:lastRenderedPageBreak/>
              <w:t>AS “Latvijas Gāze”</w:t>
            </w:r>
          </w:p>
          <w:p w14:paraId="545501E7" w14:textId="77777777" w:rsidR="00B4661E" w:rsidRPr="0015623E" w:rsidRDefault="00B4661E" w:rsidP="00D10DFC">
            <w:pPr>
              <w:jc w:val="both"/>
            </w:pPr>
            <w:r w:rsidRPr="0015623E">
              <w:t xml:space="preserve">Mūsuprāt nav nepieciešama pielikuma numerācija, jo Noteikumu patreizējā redakcijā Pielikums ir bez numerācijas un tas ir viens. Tomēr, ja atstājam numerāciju šeit, tad jāpapildina Noteikumu </w:t>
            </w:r>
            <w:r w:rsidRPr="0015623E">
              <w:rPr>
                <w:b/>
                <w:bCs/>
              </w:rPr>
              <w:t>Pielikums ar kārtas skaitli 1.</w:t>
            </w:r>
            <w:r w:rsidRPr="0015623E">
              <w:t xml:space="preserve"> </w:t>
            </w:r>
          </w:p>
          <w:p w14:paraId="5C36E3AB" w14:textId="77777777" w:rsidR="00B4661E" w:rsidRPr="0015623E" w:rsidRDefault="00B4661E" w:rsidP="00D10DFC">
            <w:pPr>
              <w:pStyle w:val="naisc"/>
              <w:spacing w:before="0" w:after="0"/>
              <w:ind w:firstLine="720"/>
              <w:jc w:val="both"/>
            </w:pPr>
          </w:p>
        </w:tc>
        <w:tc>
          <w:tcPr>
            <w:tcW w:w="3942" w:type="dxa"/>
            <w:gridSpan w:val="2"/>
            <w:tcBorders>
              <w:left w:val="single" w:sz="6" w:space="0" w:color="000000"/>
              <w:bottom w:val="single" w:sz="4" w:space="0" w:color="auto"/>
              <w:right w:val="single" w:sz="6" w:space="0" w:color="000000"/>
            </w:tcBorders>
          </w:tcPr>
          <w:p w14:paraId="40C8EE6A" w14:textId="77777777" w:rsidR="00B4661E" w:rsidRPr="0015623E" w:rsidRDefault="002349AE" w:rsidP="00D10DFC">
            <w:pPr>
              <w:pStyle w:val="naisc"/>
              <w:spacing w:before="0" w:after="0"/>
              <w:ind w:firstLine="720"/>
              <w:rPr>
                <w:b/>
                <w:bCs/>
              </w:rPr>
            </w:pPr>
            <w:r>
              <w:rPr>
                <w:b/>
                <w:bCs/>
              </w:rPr>
              <w:lastRenderedPageBreak/>
              <w:t>Ņemts</w:t>
            </w:r>
            <w:r w:rsidR="00B4661E" w:rsidRPr="0015623E">
              <w:rPr>
                <w:b/>
                <w:bCs/>
              </w:rPr>
              <w:t xml:space="preserve"> vērā</w:t>
            </w:r>
          </w:p>
          <w:p w14:paraId="776F236F" w14:textId="77777777" w:rsidR="00A1480A" w:rsidRPr="0015623E" w:rsidRDefault="00A1480A" w:rsidP="00D10DFC">
            <w:pPr>
              <w:pStyle w:val="naisc"/>
              <w:spacing w:before="0" w:after="0"/>
              <w:jc w:val="both"/>
            </w:pPr>
            <w:r>
              <w:t>Noteikumu projekts ir papildināts ar vēl vienu pielikumu, tādēļ pielikumi ir numurēti un 2.</w:t>
            </w:r>
            <w:r w:rsidR="00E143D4">
              <w:t>5</w:t>
            </w:r>
            <w:r>
              <w:t>. apakšpunktā norādītais pielikums ir ar kārtas skaitli 1.</w:t>
            </w:r>
          </w:p>
        </w:tc>
        <w:tc>
          <w:tcPr>
            <w:tcW w:w="2225" w:type="dxa"/>
            <w:tcBorders>
              <w:top w:val="single" w:sz="4" w:space="0" w:color="auto"/>
              <w:left w:val="single" w:sz="4" w:space="0" w:color="auto"/>
              <w:bottom w:val="single" w:sz="4" w:space="0" w:color="auto"/>
            </w:tcBorders>
          </w:tcPr>
          <w:p w14:paraId="7DAF4BBC" w14:textId="77777777" w:rsidR="00B4661E" w:rsidRPr="009606AC" w:rsidRDefault="00B4661E" w:rsidP="00D10DFC">
            <w:pPr>
              <w:pStyle w:val="naisc"/>
              <w:spacing w:before="0" w:after="0"/>
              <w:jc w:val="both"/>
              <w:rPr>
                <w:b/>
                <w:bCs/>
              </w:rPr>
            </w:pPr>
            <w:r w:rsidRPr="009606AC">
              <w:rPr>
                <w:b/>
                <w:bCs/>
              </w:rPr>
              <w:t>Noteikumu projekta 2. punkts</w:t>
            </w:r>
          </w:p>
          <w:p w14:paraId="48F97996" w14:textId="77777777" w:rsidR="00B4661E" w:rsidRPr="00A5248E" w:rsidRDefault="00B4661E" w:rsidP="00D10DFC">
            <w:pPr>
              <w:jc w:val="both"/>
              <w:rPr>
                <w:sz w:val="20"/>
                <w:szCs w:val="20"/>
              </w:rPr>
            </w:pPr>
            <w:r w:rsidRPr="009606AC">
              <w:t>2.</w:t>
            </w:r>
            <w:r w:rsidR="00E143D4">
              <w:t>5</w:t>
            </w:r>
            <w:r w:rsidRPr="009606AC">
              <w:t xml:space="preserve">. sistēmā ievadāmā gāze – biometāns un gāzveida stāvoklī pārvērsta </w:t>
            </w:r>
            <w:r w:rsidRPr="009606AC">
              <w:lastRenderedPageBreak/>
              <w:t xml:space="preserve">sašķidrinātā dabasgāze, kuras atbilst šo noteikumu </w:t>
            </w:r>
            <w:r w:rsidR="00A1480A">
              <w:t>1.</w:t>
            </w:r>
            <w:r w:rsidRPr="009606AC">
              <w:t>pielikumā noteiktajām kvalitātes prasībām;</w:t>
            </w:r>
          </w:p>
        </w:tc>
      </w:tr>
      <w:tr w:rsidR="008548A8" w:rsidRPr="0015623E" w14:paraId="62EAC148" w14:textId="77777777" w:rsidTr="00680B3A">
        <w:tc>
          <w:tcPr>
            <w:tcW w:w="1287" w:type="dxa"/>
            <w:tcBorders>
              <w:left w:val="single" w:sz="6" w:space="0" w:color="000000"/>
              <w:bottom w:val="single" w:sz="4" w:space="0" w:color="auto"/>
              <w:right w:val="single" w:sz="6" w:space="0" w:color="000000"/>
            </w:tcBorders>
          </w:tcPr>
          <w:p w14:paraId="764017B0" w14:textId="77777777" w:rsidR="008548A8" w:rsidRPr="0015623E" w:rsidRDefault="00015D04" w:rsidP="007D3B97">
            <w:pPr>
              <w:pStyle w:val="naisc"/>
              <w:spacing w:before="0" w:after="0"/>
            </w:pPr>
            <w:r>
              <w:lastRenderedPageBreak/>
              <w:t>8</w:t>
            </w:r>
            <w:r w:rsidR="008548A8" w:rsidRPr="0015623E">
              <w:t>.</w:t>
            </w:r>
          </w:p>
        </w:tc>
        <w:tc>
          <w:tcPr>
            <w:tcW w:w="2892" w:type="dxa"/>
            <w:gridSpan w:val="2"/>
            <w:tcBorders>
              <w:left w:val="single" w:sz="6" w:space="0" w:color="000000"/>
              <w:bottom w:val="single" w:sz="4" w:space="0" w:color="auto"/>
              <w:right w:val="single" w:sz="6" w:space="0" w:color="000000"/>
            </w:tcBorders>
          </w:tcPr>
          <w:p w14:paraId="13D9A51D" w14:textId="77777777" w:rsidR="008548A8" w:rsidRPr="00EA714C" w:rsidRDefault="008548A8" w:rsidP="00EA714C">
            <w:pPr>
              <w:rPr>
                <w:b/>
              </w:rPr>
            </w:pPr>
            <w:r w:rsidRPr="00EA714C">
              <w:rPr>
                <w:b/>
              </w:rPr>
              <w:t>Noteikumu projekta 2.punkts</w:t>
            </w:r>
          </w:p>
          <w:p w14:paraId="1FA00BD9" w14:textId="77777777" w:rsidR="008264CD" w:rsidRPr="0015623E" w:rsidRDefault="008548A8" w:rsidP="00A5248E">
            <w:pPr>
              <w:pStyle w:val="tv213"/>
              <w:shd w:val="clear" w:color="auto" w:fill="FFFFFF"/>
              <w:spacing w:before="0" w:beforeAutospacing="0" w:after="0" w:afterAutospacing="0"/>
              <w:jc w:val="both"/>
            </w:pPr>
            <w:r w:rsidRPr="0015623E">
              <w:t xml:space="preserve">2.2. sistēmas pakalpojuma līgums – </w:t>
            </w:r>
            <w:bookmarkStart w:id="5" w:name="_Hlk94537520"/>
            <w:r w:rsidRPr="0015623E">
              <w:t>līgums, ko slēdz sistēmas operators ar sistēmas lietotāju par dabasgāzes sistēmas pakalpojuma un citu pakalpojumu sniegšanu</w:t>
            </w:r>
            <w:bookmarkEnd w:id="5"/>
            <w:r w:rsidRPr="0015623E">
              <w:t>;</w:t>
            </w:r>
          </w:p>
        </w:tc>
        <w:tc>
          <w:tcPr>
            <w:tcW w:w="4247" w:type="dxa"/>
            <w:tcBorders>
              <w:left w:val="single" w:sz="6" w:space="0" w:color="000000"/>
              <w:bottom w:val="single" w:sz="4" w:space="0" w:color="auto"/>
              <w:right w:val="single" w:sz="6" w:space="0" w:color="000000"/>
            </w:tcBorders>
          </w:tcPr>
          <w:p w14:paraId="59F35427" w14:textId="77777777" w:rsidR="00A5248E" w:rsidRPr="0015623E" w:rsidRDefault="00A5248E" w:rsidP="00EA714C">
            <w:pPr>
              <w:jc w:val="center"/>
              <w:rPr>
                <w:b/>
              </w:rPr>
            </w:pPr>
            <w:r w:rsidRPr="0015623E">
              <w:rPr>
                <w:b/>
              </w:rPr>
              <w:t xml:space="preserve">Tieslietu ministrija </w:t>
            </w:r>
          </w:p>
          <w:p w14:paraId="66F05194" w14:textId="77777777" w:rsidR="008548A8" w:rsidRPr="0015623E" w:rsidRDefault="008548A8" w:rsidP="00A5248E">
            <w:pPr>
              <w:jc w:val="both"/>
              <w:rPr>
                <w:b/>
                <w:bCs/>
              </w:rPr>
            </w:pPr>
            <w:r w:rsidRPr="0015623E">
              <w:t xml:space="preserve">Nav saprotams, kas uzskatāms par projekta 2.2. apakšpunktā norādīto "citu pakalpojumu". Attiecīgi, lai nerastos problēmas ar projekta piemērošanu praksē, </w:t>
            </w:r>
            <w:r w:rsidRPr="0015623E">
              <w:rPr>
                <w:b/>
                <w:bCs/>
              </w:rPr>
              <w:t>lūdzam identificēt "cita pakalpojuma" saturiskās robežas.</w:t>
            </w:r>
          </w:p>
        </w:tc>
        <w:tc>
          <w:tcPr>
            <w:tcW w:w="3942" w:type="dxa"/>
            <w:gridSpan w:val="2"/>
            <w:tcBorders>
              <w:left w:val="single" w:sz="6" w:space="0" w:color="000000"/>
              <w:bottom w:val="single" w:sz="4" w:space="0" w:color="auto"/>
              <w:right w:val="single" w:sz="6" w:space="0" w:color="000000"/>
            </w:tcBorders>
          </w:tcPr>
          <w:p w14:paraId="2C768CCF" w14:textId="77777777" w:rsidR="007D1F37" w:rsidRPr="0015623E" w:rsidRDefault="00BD5CDA" w:rsidP="00FE6E24">
            <w:pPr>
              <w:pStyle w:val="naisc"/>
              <w:spacing w:before="0" w:after="0"/>
              <w:rPr>
                <w:b/>
                <w:bCs/>
              </w:rPr>
            </w:pPr>
            <w:r w:rsidRPr="0015623E">
              <w:rPr>
                <w:b/>
                <w:bCs/>
              </w:rPr>
              <w:t xml:space="preserve">Ņemts vērā </w:t>
            </w:r>
          </w:p>
          <w:p w14:paraId="5B04A635" w14:textId="77777777" w:rsidR="00BD5CDA" w:rsidRPr="0015623E" w:rsidRDefault="00BD5CDA" w:rsidP="00D93FEC">
            <w:pPr>
              <w:pStyle w:val="naisc"/>
              <w:spacing w:before="0" w:after="0"/>
              <w:jc w:val="both"/>
            </w:pPr>
            <w:r w:rsidRPr="0015623E">
              <w:t xml:space="preserve">Noteikumu projekta 2.punkts precizēts, </w:t>
            </w:r>
            <w:r w:rsidR="00D93FEC" w:rsidRPr="0015623E">
              <w:t>no 2.</w:t>
            </w:r>
            <w:r w:rsidR="00E143D4">
              <w:t>6</w:t>
            </w:r>
            <w:r w:rsidR="00D93FEC" w:rsidRPr="0015623E">
              <w:t>. apakšpunkta svītrojot vārdus “un citu pakalpojumu” un papildinot ar 2.3.apakšpunktu ar</w:t>
            </w:r>
            <w:r w:rsidRPr="0015623E">
              <w:t xml:space="preserve"> </w:t>
            </w:r>
            <w:r w:rsidR="00D93FEC" w:rsidRPr="0015623E">
              <w:t xml:space="preserve">definīciju </w:t>
            </w:r>
            <w:r w:rsidRPr="0015623E">
              <w:t>pieslēguma līguma</w:t>
            </w:r>
            <w:r w:rsidR="00D93FEC" w:rsidRPr="0015623E">
              <w:t>m, kurā ietver pieslēguma nosacījumus</w:t>
            </w:r>
            <w:r w:rsidR="003022F3" w:rsidRPr="0015623E">
              <w:t>.</w:t>
            </w:r>
          </w:p>
          <w:p w14:paraId="5C692441" w14:textId="77777777" w:rsidR="00D93FEC" w:rsidRPr="0015623E" w:rsidRDefault="007D1F37" w:rsidP="00D93FEC">
            <w:pPr>
              <w:pStyle w:val="CommentText"/>
              <w:rPr>
                <w:sz w:val="24"/>
                <w:szCs w:val="24"/>
              </w:rPr>
            </w:pPr>
            <w:r w:rsidRPr="0015623E">
              <w:rPr>
                <w:rStyle w:val="CommentReference"/>
                <w:sz w:val="24"/>
                <w:szCs w:val="24"/>
              </w:rPr>
              <w:t/>
            </w:r>
          </w:p>
          <w:p w14:paraId="48A0CC1F" w14:textId="77777777" w:rsidR="007D1F37" w:rsidRPr="0015623E" w:rsidRDefault="007D1F37" w:rsidP="00D80F3F">
            <w:pPr>
              <w:pStyle w:val="CommentText"/>
              <w:rPr>
                <w:sz w:val="24"/>
                <w:szCs w:val="24"/>
              </w:rPr>
            </w:pPr>
          </w:p>
        </w:tc>
        <w:tc>
          <w:tcPr>
            <w:tcW w:w="2225" w:type="dxa"/>
            <w:tcBorders>
              <w:top w:val="single" w:sz="4" w:space="0" w:color="auto"/>
              <w:left w:val="single" w:sz="4" w:space="0" w:color="auto"/>
              <w:bottom w:val="single" w:sz="4" w:space="0" w:color="auto"/>
            </w:tcBorders>
          </w:tcPr>
          <w:p w14:paraId="5BC39A6D" w14:textId="77777777" w:rsidR="008548A8" w:rsidRPr="00EA714C" w:rsidRDefault="008548A8" w:rsidP="00EA714C">
            <w:pPr>
              <w:rPr>
                <w:b/>
              </w:rPr>
            </w:pPr>
            <w:r w:rsidRPr="00EA714C">
              <w:rPr>
                <w:b/>
              </w:rPr>
              <w:t>Noteikumu projekta 2.punkts</w:t>
            </w:r>
          </w:p>
          <w:p w14:paraId="7A082747" w14:textId="77777777" w:rsidR="00D93FEC" w:rsidRPr="0015623E" w:rsidRDefault="00D93FEC" w:rsidP="00FE6E24">
            <w:pPr>
              <w:pStyle w:val="naisc"/>
              <w:spacing w:before="0" w:after="0"/>
              <w:jc w:val="both"/>
            </w:pPr>
            <w:r w:rsidRPr="0015623E">
              <w:t>2.</w:t>
            </w:r>
            <w:r w:rsidR="00E143D4">
              <w:t>6</w:t>
            </w:r>
            <w:r w:rsidRPr="0015623E">
              <w:t>. sistēmas pakalpojuma līgums – līgums, ko slēdz sistēmas operators ar sistēmas lietotāju par dabasgāzes sistēmas pakalpojuma sniegšanu;</w:t>
            </w:r>
          </w:p>
          <w:p w14:paraId="25D7CD46" w14:textId="77777777" w:rsidR="008548A8" w:rsidRPr="0015623E" w:rsidRDefault="00BD5CDA" w:rsidP="00FE6E24">
            <w:pPr>
              <w:pStyle w:val="naisc"/>
              <w:spacing w:before="0" w:after="0"/>
              <w:jc w:val="both"/>
              <w:rPr>
                <w:color w:val="000000"/>
              </w:rPr>
            </w:pPr>
            <w:r w:rsidRPr="0015623E">
              <w:rPr>
                <w:color w:val="000000"/>
              </w:rPr>
              <w:t>2.3. pieslēguma līgums – līgums, ko slēdz sistēmas operators ar sistēmas lietotāju par pieslēgumu pie dabasgāzes sistēmas;</w:t>
            </w:r>
          </w:p>
        </w:tc>
      </w:tr>
      <w:tr w:rsidR="00A1480A" w:rsidRPr="0015623E" w14:paraId="2102BAC6" w14:textId="77777777" w:rsidTr="00680B3A">
        <w:tc>
          <w:tcPr>
            <w:tcW w:w="1287" w:type="dxa"/>
            <w:tcBorders>
              <w:left w:val="single" w:sz="6" w:space="0" w:color="000000"/>
              <w:bottom w:val="single" w:sz="4" w:space="0" w:color="auto"/>
              <w:right w:val="single" w:sz="6" w:space="0" w:color="000000"/>
            </w:tcBorders>
          </w:tcPr>
          <w:p w14:paraId="6305D29A" w14:textId="77777777" w:rsidR="00A1480A" w:rsidRPr="0015623E" w:rsidRDefault="00015D04" w:rsidP="00D10DFC">
            <w:pPr>
              <w:pStyle w:val="naisc"/>
              <w:spacing w:before="0" w:after="0"/>
            </w:pPr>
            <w:r>
              <w:t>9.</w:t>
            </w:r>
          </w:p>
        </w:tc>
        <w:tc>
          <w:tcPr>
            <w:tcW w:w="2892" w:type="dxa"/>
            <w:gridSpan w:val="2"/>
            <w:tcBorders>
              <w:left w:val="single" w:sz="6" w:space="0" w:color="000000"/>
              <w:bottom w:val="single" w:sz="4" w:space="0" w:color="auto"/>
              <w:right w:val="single" w:sz="6" w:space="0" w:color="000000"/>
            </w:tcBorders>
          </w:tcPr>
          <w:p w14:paraId="716D49EA" w14:textId="77777777" w:rsidR="00A1480A" w:rsidRPr="00EA714C" w:rsidRDefault="00A1480A" w:rsidP="00D10DFC">
            <w:pPr>
              <w:rPr>
                <w:b/>
              </w:rPr>
            </w:pPr>
            <w:r w:rsidRPr="00EA714C">
              <w:rPr>
                <w:b/>
              </w:rPr>
              <w:t>Noteikumu projekta 2.punkts</w:t>
            </w:r>
          </w:p>
          <w:p w14:paraId="08B98C66" w14:textId="77777777" w:rsidR="00A1480A" w:rsidRPr="0015623E" w:rsidRDefault="00A1480A" w:rsidP="00D10DFC">
            <w:pPr>
              <w:pStyle w:val="naisc"/>
              <w:spacing w:before="0" w:after="0"/>
              <w:jc w:val="both"/>
            </w:pPr>
            <w:r w:rsidRPr="0015623E">
              <w:t>2.2. sistēmas pakalpojuma līgums – līgums, ko slēdz sistēmas operators ar sistēmas lietotāju par dabasgāzes sistēmas pakalpojuma sniegšanu;</w:t>
            </w:r>
          </w:p>
          <w:p w14:paraId="514BD83B" w14:textId="77777777" w:rsidR="00A1480A" w:rsidRDefault="00A1480A" w:rsidP="00D10DFC">
            <w:pPr>
              <w:rPr>
                <w:b/>
              </w:rPr>
            </w:pPr>
          </w:p>
          <w:p w14:paraId="65B32B98" w14:textId="77777777" w:rsidR="00A1480A" w:rsidRPr="00EA714C" w:rsidRDefault="00A1480A" w:rsidP="00D10DFC">
            <w:pPr>
              <w:jc w:val="both"/>
              <w:rPr>
                <w:b/>
              </w:rPr>
            </w:pPr>
          </w:p>
          <w:p w14:paraId="259C5018" w14:textId="77777777" w:rsidR="00A1480A" w:rsidRPr="00EA714C" w:rsidRDefault="00A1480A" w:rsidP="00D10DFC">
            <w:pPr>
              <w:rPr>
                <w:b/>
              </w:rPr>
            </w:pPr>
          </w:p>
        </w:tc>
        <w:tc>
          <w:tcPr>
            <w:tcW w:w="4247" w:type="dxa"/>
            <w:tcBorders>
              <w:left w:val="single" w:sz="6" w:space="0" w:color="000000"/>
              <w:bottom w:val="single" w:sz="4" w:space="0" w:color="auto"/>
              <w:right w:val="single" w:sz="6" w:space="0" w:color="000000"/>
            </w:tcBorders>
          </w:tcPr>
          <w:p w14:paraId="78B97571" w14:textId="77777777" w:rsidR="00A1480A" w:rsidRPr="0015623E" w:rsidRDefault="00A1480A" w:rsidP="00D10DFC">
            <w:pPr>
              <w:jc w:val="center"/>
              <w:rPr>
                <w:b/>
              </w:rPr>
            </w:pPr>
            <w:r w:rsidRPr="003A7F6D">
              <w:rPr>
                <w:b/>
              </w:rPr>
              <w:lastRenderedPageBreak/>
              <w:t>Sabiedrisko pakalpojumu regulēšanas komisija, 20.04.2022</w:t>
            </w:r>
          </w:p>
          <w:p w14:paraId="7DDB7040" w14:textId="77777777" w:rsidR="00A1480A" w:rsidRPr="001D5020" w:rsidRDefault="00A1480A" w:rsidP="00D10DFC">
            <w:pPr>
              <w:jc w:val="both"/>
              <w:rPr>
                <w:bCs/>
              </w:rPr>
            </w:pPr>
            <w:r w:rsidRPr="001D5020">
              <w:rPr>
                <w:bCs/>
              </w:rPr>
              <w:t xml:space="preserve">1. Noteikumu projekta 2.2.apakspunktā tiek lietots termins “sistēmas operators”. Atbilstoši Enerģētikas likuma 1.panta 45.punktā noteiktajam minētajā apakšpunktā noteiktais attiektos gan uz elektroenerģijas, gan dabasgāzes pārvades un sadales sistēmas operatoriem, gan sašķidrinātās dabasgāzes sistēmas </w:t>
            </w:r>
            <w:r w:rsidRPr="001D5020">
              <w:rPr>
                <w:bCs/>
              </w:rPr>
              <w:lastRenderedPageBreak/>
              <w:t>operatoru. Ievērojot, ka Noteikumu projekts nosaka tehniskās un drošības prasības biometāna un gāzveida stāvoklī pārvērstas sašķidrinātās dabasgāzes (turpmāk – sistēmā ievadāmā gāze) ievadīšanai un transportēšanai dabasgāzes pārvades un sadales sistēmā, Regulatora ieskatā Noteikumu projekta 2.2.apakšpunkts jāizsaka šādā redakcijā:</w:t>
            </w:r>
          </w:p>
          <w:p w14:paraId="666E3F5C" w14:textId="77777777" w:rsidR="00A1480A" w:rsidRPr="001D5020" w:rsidRDefault="00A1480A" w:rsidP="00D10DFC">
            <w:pPr>
              <w:jc w:val="both"/>
              <w:rPr>
                <w:bCs/>
              </w:rPr>
            </w:pPr>
            <w:r w:rsidRPr="001D5020">
              <w:rPr>
                <w:bCs/>
              </w:rPr>
              <w:t>“2.2. sistēmas pakalpojuma līgums – līgums, ko slēdz dabasgāzes pārvades vai sadales sistēmas operators (turpmāk – sistēmas operators) ar sistēmas lietotāju par dabasgāzes pārvades vai sadales sistēmas pakalpojuma sniegšanu;”.</w:t>
            </w:r>
          </w:p>
          <w:p w14:paraId="2E818CDB" w14:textId="77777777" w:rsidR="00A1480A" w:rsidRPr="001D5020" w:rsidRDefault="00A1480A" w:rsidP="00D10DFC">
            <w:pPr>
              <w:jc w:val="both"/>
              <w:rPr>
                <w:bCs/>
              </w:rPr>
            </w:pPr>
            <w:r w:rsidRPr="001D5020">
              <w:rPr>
                <w:bCs/>
              </w:rPr>
              <w:t>Bez tam jāveic izmaiņas Noteikumu projekta 8.punktā, aizstājot vārdus “dabasgāzes pārvades sistēmas operators” attiecīgā locījumā ar vārdiem “pārvades sistēmas operators” attiecīgā locījumā un vārdus “dabasgāzes sadales sistēmas operators” attiecīgā locījumā ar vārdiem “sadales sistēmas operators” attiecīgā locījumā, kā arī Noteikumu projekta 11.punktā, aizstājot vārdus “dabasgāzes pārvades sistēmas operators” attiecīgā locījumā ar vārdiem “pārvades sistēmas operators” attiecīgā locījumā.</w:t>
            </w:r>
          </w:p>
        </w:tc>
        <w:tc>
          <w:tcPr>
            <w:tcW w:w="3942" w:type="dxa"/>
            <w:gridSpan w:val="2"/>
            <w:tcBorders>
              <w:left w:val="single" w:sz="6" w:space="0" w:color="000000"/>
              <w:bottom w:val="single" w:sz="4" w:space="0" w:color="auto"/>
              <w:right w:val="single" w:sz="6" w:space="0" w:color="000000"/>
            </w:tcBorders>
          </w:tcPr>
          <w:p w14:paraId="3B057EA2" w14:textId="77777777" w:rsidR="00A1480A" w:rsidRDefault="00A1480A" w:rsidP="00D10DFC">
            <w:pPr>
              <w:pStyle w:val="naisc"/>
              <w:spacing w:before="0" w:after="0"/>
              <w:rPr>
                <w:b/>
                <w:bCs/>
              </w:rPr>
            </w:pPr>
            <w:r>
              <w:rPr>
                <w:b/>
                <w:bCs/>
              </w:rPr>
              <w:lastRenderedPageBreak/>
              <w:t>Ņemts vērā</w:t>
            </w:r>
          </w:p>
          <w:p w14:paraId="5CD7D4DB" w14:textId="77777777" w:rsidR="00A1480A" w:rsidRDefault="00A1480A" w:rsidP="00D10DFC">
            <w:pPr>
              <w:pStyle w:val="naisc"/>
              <w:spacing w:before="0" w:after="0"/>
              <w:rPr>
                <w:b/>
                <w:bCs/>
              </w:rPr>
            </w:pPr>
          </w:p>
          <w:p w14:paraId="5F0DC4C0" w14:textId="77777777" w:rsidR="00A1480A" w:rsidRPr="00EC55E2" w:rsidRDefault="00A1480A" w:rsidP="00D10DFC">
            <w:pPr>
              <w:pStyle w:val="naisc"/>
              <w:spacing w:before="0" w:after="0"/>
              <w:jc w:val="left"/>
            </w:pPr>
            <w:r w:rsidRPr="00EC55E2">
              <w:t>Noteikumu projekta 2.</w:t>
            </w:r>
            <w:r w:rsidR="00E143D4">
              <w:t>6</w:t>
            </w:r>
            <w:r w:rsidRPr="00EC55E2">
              <w:t xml:space="preserve"> apakšpunkts precizēts, atbilstoši precizējot noteikumu projekta </w:t>
            </w:r>
            <w:r w:rsidR="00E143D4">
              <w:t>9</w:t>
            </w:r>
            <w:r w:rsidRPr="00EC55E2">
              <w:t>. un 1</w:t>
            </w:r>
            <w:r w:rsidR="00E143D4">
              <w:t>2</w:t>
            </w:r>
            <w:r w:rsidRPr="00EC55E2">
              <w:t>.punktu</w:t>
            </w:r>
          </w:p>
        </w:tc>
        <w:tc>
          <w:tcPr>
            <w:tcW w:w="2225" w:type="dxa"/>
            <w:tcBorders>
              <w:top w:val="single" w:sz="4" w:space="0" w:color="auto"/>
              <w:left w:val="single" w:sz="4" w:space="0" w:color="auto"/>
              <w:bottom w:val="single" w:sz="4" w:space="0" w:color="auto"/>
            </w:tcBorders>
          </w:tcPr>
          <w:p w14:paraId="2E41E8DF" w14:textId="77777777" w:rsidR="00A1480A" w:rsidRPr="00EA714C" w:rsidRDefault="00A1480A" w:rsidP="00D10DFC">
            <w:pPr>
              <w:rPr>
                <w:b/>
              </w:rPr>
            </w:pPr>
            <w:r w:rsidRPr="00EA714C">
              <w:rPr>
                <w:b/>
              </w:rPr>
              <w:t>Noteikumu projekta 2.punkts</w:t>
            </w:r>
          </w:p>
          <w:p w14:paraId="318F74CD" w14:textId="77777777" w:rsidR="00A1480A" w:rsidRDefault="00A1480A" w:rsidP="00D10DFC">
            <w:pPr>
              <w:jc w:val="both"/>
              <w:rPr>
                <w:bCs/>
              </w:rPr>
            </w:pPr>
            <w:r w:rsidRPr="001D5020">
              <w:rPr>
                <w:bCs/>
              </w:rPr>
              <w:t>2.</w:t>
            </w:r>
            <w:r w:rsidR="00E143D4">
              <w:rPr>
                <w:bCs/>
              </w:rPr>
              <w:t>6</w:t>
            </w:r>
            <w:r w:rsidRPr="001D5020">
              <w:rPr>
                <w:bCs/>
              </w:rPr>
              <w:t xml:space="preserve">. sistēmas pakalpojuma līgums – līgums, ko slēdz dabasgāzes pārvades vai sadales sistēmas operators (turpmāk – sistēmas operators) ar sistēmas lietotāju </w:t>
            </w:r>
            <w:r w:rsidRPr="001D5020">
              <w:rPr>
                <w:bCs/>
              </w:rPr>
              <w:lastRenderedPageBreak/>
              <w:t>par dabasgāzes pārvades vai sadales sistēmas pakalpojuma sniegšanu;</w:t>
            </w:r>
          </w:p>
          <w:p w14:paraId="6780A261" w14:textId="77777777" w:rsidR="00A1480A" w:rsidRDefault="00A1480A" w:rsidP="00D10DFC">
            <w:pPr>
              <w:jc w:val="both"/>
              <w:rPr>
                <w:bCs/>
              </w:rPr>
            </w:pPr>
          </w:p>
          <w:p w14:paraId="4CE24F22" w14:textId="77777777" w:rsidR="00A1480A" w:rsidRPr="00EC55E2" w:rsidRDefault="00A1480A" w:rsidP="00D10DFC">
            <w:pPr>
              <w:jc w:val="both"/>
              <w:rPr>
                <w:b/>
              </w:rPr>
            </w:pPr>
          </w:p>
        </w:tc>
      </w:tr>
      <w:tr w:rsidR="00B4661E" w:rsidRPr="00A5248E" w14:paraId="787D8A7C" w14:textId="77777777" w:rsidTr="00680B3A">
        <w:tc>
          <w:tcPr>
            <w:tcW w:w="1287" w:type="dxa"/>
            <w:vMerge w:val="restart"/>
            <w:tcBorders>
              <w:left w:val="single" w:sz="6" w:space="0" w:color="000000"/>
              <w:right w:val="single" w:sz="6" w:space="0" w:color="000000"/>
            </w:tcBorders>
          </w:tcPr>
          <w:p w14:paraId="00C3F53B" w14:textId="77777777" w:rsidR="00B4661E" w:rsidRPr="0015623E" w:rsidRDefault="00015D04" w:rsidP="00D10DFC">
            <w:pPr>
              <w:pStyle w:val="naisc"/>
              <w:spacing w:before="0" w:after="0"/>
            </w:pPr>
            <w:r>
              <w:lastRenderedPageBreak/>
              <w:t>10</w:t>
            </w:r>
            <w:r w:rsidR="00B4661E" w:rsidRPr="0015623E">
              <w:t>.</w:t>
            </w:r>
          </w:p>
        </w:tc>
        <w:tc>
          <w:tcPr>
            <w:tcW w:w="2892" w:type="dxa"/>
            <w:gridSpan w:val="2"/>
            <w:vMerge w:val="restart"/>
            <w:tcBorders>
              <w:left w:val="single" w:sz="6" w:space="0" w:color="000000"/>
              <w:right w:val="single" w:sz="6" w:space="0" w:color="000000"/>
            </w:tcBorders>
          </w:tcPr>
          <w:p w14:paraId="78A38DDB" w14:textId="77777777" w:rsidR="00B4661E" w:rsidRPr="009606AC" w:rsidRDefault="00B4661E" w:rsidP="00D10DFC">
            <w:pPr>
              <w:pStyle w:val="naisc"/>
              <w:spacing w:before="0" w:after="0"/>
              <w:jc w:val="both"/>
              <w:rPr>
                <w:b/>
                <w:bCs/>
              </w:rPr>
            </w:pPr>
            <w:r w:rsidRPr="009606AC">
              <w:rPr>
                <w:b/>
                <w:bCs/>
              </w:rPr>
              <w:t xml:space="preserve">Noteikumu projekta 2.punkts </w:t>
            </w:r>
          </w:p>
          <w:p w14:paraId="3585F7F5" w14:textId="77777777" w:rsidR="00B4661E" w:rsidRPr="0015623E" w:rsidRDefault="00B4661E" w:rsidP="00D10DFC">
            <w:pPr>
              <w:pStyle w:val="naisc"/>
              <w:spacing w:before="0" w:after="0"/>
              <w:jc w:val="both"/>
            </w:pPr>
            <w:r w:rsidRPr="0015623E">
              <w:t xml:space="preserve">2.3. sagatavošanas punkts – vieta, kur tiek veikta sistēmā ievadāmās gāzes </w:t>
            </w:r>
            <w:r w:rsidRPr="0015623E">
              <w:lastRenderedPageBreak/>
              <w:t>odorizācija, kā arī tās spiediena un temperatūras uzturēšana sadales sistēmas operatora noteiktajā līmenī;</w:t>
            </w:r>
          </w:p>
          <w:p w14:paraId="6F863882"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0B32D083" w14:textId="77777777" w:rsidR="00B4661E" w:rsidRPr="0015623E" w:rsidRDefault="00B4661E" w:rsidP="00D10DFC">
            <w:pPr>
              <w:jc w:val="center"/>
              <w:rPr>
                <w:b/>
              </w:rPr>
            </w:pPr>
            <w:r w:rsidRPr="0015623E">
              <w:rPr>
                <w:b/>
              </w:rPr>
              <w:lastRenderedPageBreak/>
              <w:t>Sabiedrisko pakalpojumu regulēšanas komisija</w:t>
            </w:r>
          </w:p>
          <w:p w14:paraId="3775D9AD" w14:textId="77777777" w:rsidR="00B4661E" w:rsidRPr="0015623E" w:rsidRDefault="00B4661E" w:rsidP="00D10DFC">
            <w:pPr>
              <w:jc w:val="both"/>
            </w:pPr>
            <w:r w:rsidRPr="0015623E">
              <w:t xml:space="preserve">Atbilstoši Ministru kabineta 2009.gada 3.februāra noteikumu Nr.108 “Normatīvo aktu projektu sagatavošanas noteikumi” </w:t>
            </w:r>
            <w:r w:rsidRPr="0015623E">
              <w:lastRenderedPageBreak/>
              <w:t xml:space="preserve">(turpmāk – MK noteikumi Nr.108) 121.punktam noteikumu projektā terminus skaidro, lai konkretizētu terminā izteiktā jēdziena izpratnes robežas, ja termins nav skaidrots vai lietots augstāka juridiskā spēka normatīvajā aktā. Noteikumu projekta 2.3.apakšpunktā definētais termins “sagatavošanas punkts” Noteikumu projektā netiek lietots. Ievērojot minēto, </w:t>
            </w:r>
            <w:r w:rsidRPr="0015623E">
              <w:rPr>
                <w:b/>
                <w:bCs/>
              </w:rPr>
              <w:t>Noteikumu projektu nepieciešams papildināt ar normām, nosakot, kura subjekta piederības robežās sagatavošanas punkts atrodas, un šā subjekta pienākumu sagatavošanas punktā veikt dabasgāzes sadales sistēmā ievadāmās gāzes odorizāciju, vai arī Noteikumu projekta 2.3.apakšpunkts ir svītrojams</w:t>
            </w:r>
            <w:r w:rsidRPr="0015623E">
              <w:t>.</w:t>
            </w:r>
          </w:p>
          <w:p w14:paraId="3F2CA281" w14:textId="77777777" w:rsidR="00B4661E" w:rsidRPr="0015623E" w:rsidRDefault="00B4661E" w:rsidP="00D10DFC">
            <w:pPr>
              <w:pStyle w:val="naisc"/>
              <w:spacing w:before="0" w:after="0"/>
              <w:ind w:firstLine="720"/>
              <w:jc w:val="both"/>
            </w:pPr>
          </w:p>
        </w:tc>
        <w:tc>
          <w:tcPr>
            <w:tcW w:w="3942" w:type="dxa"/>
            <w:gridSpan w:val="2"/>
            <w:vMerge w:val="restart"/>
            <w:tcBorders>
              <w:left w:val="single" w:sz="6" w:space="0" w:color="000000"/>
              <w:right w:val="single" w:sz="6" w:space="0" w:color="000000"/>
            </w:tcBorders>
          </w:tcPr>
          <w:p w14:paraId="2E6314D8" w14:textId="77777777" w:rsidR="00B4661E" w:rsidRPr="0015623E" w:rsidRDefault="00B4661E" w:rsidP="00D10DFC">
            <w:pPr>
              <w:pStyle w:val="naisc"/>
              <w:spacing w:before="0" w:after="0"/>
              <w:ind w:firstLine="720"/>
              <w:rPr>
                <w:b/>
                <w:bCs/>
              </w:rPr>
            </w:pPr>
            <w:r w:rsidRPr="0015623E">
              <w:rPr>
                <w:b/>
                <w:bCs/>
              </w:rPr>
              <w:lastRenderedPageBreak/>
              <w:t>Ņemts vērā</w:t>
            </w:r>
          </w:p>
          <w:p w14:paraId="2A235E1D" w14:textId="77777777" w:rsidR="00B4661E" w:rsidRPr="0015623E" w:rsidRDefault="00B4661E" w:rsidP="00D10DFC">
            <w:pPr>
              <w:pStyle w:val="naisc"/>
              <w:spacing w:before="0" w:after="0"/>
              <w:jc w:val="both"/>
            </w:pPr>
            <w:r w:rsidRPr="0015623E">
              <w:t>Noteikumu projekta 2.punkta apakšpunkts ar sagatavošanas punkta definīciju ir svītrots</w:t>
            </w:r>
          </w:p>
          <w:p w14:paraId="29DE487E" w14:textId="77777777" w:rsidR="00B4661E" w:rsidRPr="0015623E" w:rsidRDefault="00B4661E" w:rsidP="00D10DFC">
            <w:pPr>
              <w:pStyle w:val="naisc"/>
              <w:spacing w:before="0" w:after="0"/>
              <w:ind w:firstLine="720"/>
            </w:pPr>
          </w:p>
        </w:tc>
        <w:tc>
          <w:tcPr>
            <w:tcW w:w="2225" w:type="dxa"/>
            <w:vMerge w:val="restart"/>
            <w:tcBorders>
              <w:top w:val="single" w:sz="4" w:space="0" w:color="auto"/>
              <w:left w:val="single" w:sz="4" w:space="0" w:color="auto"/>
            </w:tcBorders>
          </w:tcPr>
          <w:p w14:paraId="4F8FC7F7" w14:textId="77777777" w:rsidR="00B4661E" w:rsidRPr="009606AC" w:rsidRDefault="00B4661E" w:rsidP="00D10DFC">
            <w:pPr>
              <w:pStyle w:val="naisc"/>
              <w:spacing w:before="0" w:after="0"/>
              <w:jc w:val="both"/>
              <w:rPr>
                <w:b/>
                <w:bCs/>
              </w:rPr>
            </w:pPr>
            <w:r w:rsidRPr="009606AC">
              <w:rPr>
                <w:b/>
                <w:bCs/>
              </w:rPr>
              <w:t xml:space="preserve">Noteikumu projekta 2.punkts </w:t>
            </w:r>
          </w:p>
          <w:p w14:paraId="59F71F6D" w14:textId="77777777" w:rsidR="00B4661E" w:rsidRPr="00A5248E" w:rsidRDefault="00B4661E" w:rsidP="00D10DFC">
            <w:pPr>
              <w:rPr>
                <w:sz w:val="20"/>
                <w:szCs w:val="20"/>
              </w:rPr>
            </w:pPr>
          </w:p>
        </w:tc>
      </w:tr>
      <w:tr w:rsidR="00B4661E" w:rsidRPr="00A5248E" w14:paraId="761D6610" w14:textId="77777777" w:rsidTr="00680B3A">
        <w:tc>
          <w:tcPr>
            <w:tcW w:w="1287" w:type="dxa"/>
            <w:vMerge/>
            <w:tcBorders>
              <w:left w:val="single" w:sz="6" w:space="0" w:color="000000"/>
              <w:bottom w:val="single" w:sz="4" w:space="0" w:color="auto"/>
              <w:right w:val="single" w:sz="6" w:space="0" w:color="000000"/>
            </w:tcBorders>
          </w:tcPr>
          <w:p w14:paraId="0336BADA" w14:textId="77777777" w:rsidR="00B4661E" w:rsidRPr="0015623E" w:rsidRDefault="00B4661E" w:rsidP="00D10DFC">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65AADDCA" w14:textId="77777777" w:rsidR="00B4661E" w:rsidRPr="0015623E" w:rsidRDefault="00B4661E" w:rsidP="00D10DFC">
            <w:pPr>
              <w:pStyle w:val="naisc"/>
              <w:spacing w:before="0" w:after="0"/>
              <w:jc w:val="both"/>
            </w:pPr>
          </w:p>
        </w:tc>
        <w:tc>
          <w:tcPr>
            <w:tcW w:w="4247" w:type="dxa"/>
            <w:tcBorders>
              <w:left w:val="single" w:sz="6" w:space="0" w:color="000000"/>
              <w:bottom w:val="single" w:sz="4" w:space="0" w:color="auto"/>
              <w:right w:val="single" w:sz="6" w:space="0" w:color="000000"/>
            </w:tcBorders>
          </w:tcPr>
          <w:p w14:paraId="670B68BF" w14:textId="77777777" w:rsidR="00B4661E" w:rsidRPr="0015623E" w:rsidRDefault="00B4661E" w:rsidP="00D10DFC">
            <w:pPr>
              <w:pStyle w:val="naisc"/>
              <w:spacing w:before="0" w:after="0"/>
              <w:ind w:firstLine="720"/>
              <w:jc w:val="both"/>
              <w:rPr>
                <w:b/>
                <w:bCs/>
              </w:rPr>
            </w:pPr>
            <w:r>
              <w:rPr>
                <w:b/>
                <w:bCs/>
              </w:rPr>
              <w:t>AS</w:t>
            </w:r>
            <w:r w:rsidRPr="0015623E">
              <w:rPr>
                <w:b/>
                <w:bCs/>
              </w:rPr>
              <w:t xml:space="preserve"> “Gaso”</w:t>
            </w:r>
          </w:p>
          <w:p w14:paraId="3BBE5A7A" w14:textId="77777777" w:rsidR="00B4661E" w:rsidRPr="009606AC" w:rsidRDefault="00B4661E" w:rsidP="00D10DFC">
            <w:pPr>
              <w:pStyle w:val="naisc"/>
              <w:spacing w:before="0" w:after="0"/>
              <w:jc w:val="both"/>
              <w:rPr>
                <w:b/>
                <w:bCs/>
              </w:rPr>
            </w:pPr>
            <w:r w:rsidRPr="0015623E">
              <w:t xml:space="preserve">Atbilstoši juridiskās tehniskas prasībām ierosinām svītrot noteikumu projekta </w:t>
            </w:r>
            <w:r w:rsidRPr="0015623E">
              <w:rPr>
                <w:b/>
                <w:bCs/>
              </w:rPr>
              <w:t>2.3.apakšpunktu, jo tajā tiek skaidrots noteikumu projekta tekstā neizmantotais termins “sagatavošanas punkts”.</w:t>
            </w:r>
          </w:p>
        </w:tc>
        <w:tc>
          <w:tcPr>
            <w:tcW w:w="3942" w:type="dxa"/>
            <w:gridSpan w:val="2"/>
            <w:vMerge/>
            <w:tcBorders>
              <w:left w:val="single" w:sz="6" w:space="0" w:color="000000"/>
              <w:bottom w:val="single" w:sz="4" w:space="0" w:color="auto"/>
              <w:right w:val="single" w:sz="6" w:space="0" w:color="000000"/>
            </w:tcBorders>
          </w:tcPr>
          <w:p w14:paraId="10A1D42A" w14:textId="77777777" w:rsidR="00B4661E" w:rsidRPr="0015623E" w:rsidRDefault="00B4661E" w:rsidP="00D10DFC">
            <w:pPr>
              <w:pStyle w:val="naisc"/>
              <w:spacing w:before="0" w:after="0"/>
              <w:ind w:firstLine="720"/>
              <w:rPr>
                <w:b/>
                <w:bCs/>
              </w:rPr>
            </w:pPr>
          </w:p>
        </w:tc>
        <w:tc>
          <w:tcPr>
            <w:tcW w:w="2225" w:type="dxa"/>
            <w:vMerge/>
            <w:tcBorders>
              <w:left w:val="single" w:sz="4" w:space="0" w:color="auto"/>
              <w:bottom w:val="single" w:sz="4" w:space="0" w:color="auto"/>
            </w:tcBorders>
          </w:tcPr>
          <w:p w14:paraId="2B54FA91" w14:textId="77777777" w:rsidR="00B4661E" w:rsidRPr="00A5248E" w:rsidRDefault="00B4661E" w:rsidP="00D10DFC">
            <w:pPr>
              <w:pStyle w:val="naisc"/>
              <w:spacing w:before="0" w:after="0"/>
              <w:jc w:val="both"/>
              <w:rPr>
                <w:sz w:val="20"/>
                <w:szCs w:val="20"/>
              </w:rPr>
            </w:pPr>
          </w:p>
        </w:tc>
      </w:tr>
      <w:tr w:rsidR="003A7F6D" w:rsidRPr="00A5248E" w14:paraId="371E0F27" w14:textId="77777777" w:rsidTr="00680B3A">
        <w:tc>
          <w:tcPr>
            <w:tcW w:w="1287" w:type="dxa"/>
            <w:tcBorders>
              <w:left w:val="single" w:sz="6" w:space="0" w:color="000000"/>
              <w:bottom w:val="nil"/>
              <w:right w:val="single" w:sz="6" w:space="0" w:color="000000"/>
            </w:tcBorders>
          </w:tcPr>
          <w:p w14:paraId="60E16866" w14:textId="77777777" w:rsidR="003A7F6D" w:rsidRPr="0015623E" w:rsidRDefault="00015D04" w:rsidP="003A7F6D">
            <w:pPr>
              <w:pStyle w:val="naisc"/>
              <w:spacing w:before="0" w:after="0"/>
            </w:pPr>
            <w:r>
              <w:t>11</w:t>
            </w:r>
            <w:r w:rsidR="003A7F6D" w:rsidRPr="0015623E">
              <w:t>.</w:t>
            </w:r>
          </w:p>
        </w:tc>
        <w:tc>
          <w:tcPr>
            <w:tcW w:w="2892" w:type="dxa"/>
            <w:gridSpan w:val="2"/>
            <w:tcBorders>
              <w:left w:val="single" w:sz="6" w:space="0" w:color="000000"/>
              <w:bottom w:val="nil"/>
              <w:right w:val="single" w:sz="6" w:space="0" w:color="000000"/>
            </w:tcBorders>
          </w:tcPr>
          <w:p w14:paraId="426F032C" w14:textId="77777777" w:rsidR="003A7F6D" w:rsidRPr="009606AC" w:rsidRDefault="003A7F6D" w:rsidP="003A7F6D">
            <w:pPr>
              <w:pStyle w:val="naisc"/>
              <w:spacing w:before="0" w:after="0"/>
              <w:jc w:val="left"/>
              <w:rPr>
                <w:b/>
                <w:bCs/>
              </w:rPr>
            </w:pPr>
            <w:r w:rsidRPr="009606AC">
              <w:rPr>
                <w:b/>
                <w:bCs/>
              </w:rPr>
              <w:t>Noteikuma projekta 2.punkts</w:t>
            </w:r>
          </w:p>
          <w:p w14:paraId="37D97AF6" w14:textId="77777777" w:rsidR="003A7F6D" w:rsidRPr="0015623E" w:rsidRDefault="003A7F6D" w:rsidP="003A7F6D">
            <w:pPr>
              <w:pStyle w:val="naisc"/>
              <w:spacing w:before="0" w:after="0"/>
              <w:jc w:val="both"/>
            </w:pPr>
            <w:r w:rsidRPr="0015623E">
              <w:t xml:space="preserve">2.4. pieslēguma punkts – vieta, kurā sistēmā ievadāmā gāze tiek ievadīta dabasgāzes pārvades sistēmā vai odorizēta </w:t>
            </w:r>
            <w:r w:rsidRPr="0015623E">
              <w:lastRenderedPageBreak/>
              <w:t>sistēmā ievadāmā gāze tiek ievadīta dabasgāzes sadales sistēmā;</w:t>
            </w:r>
          </w:p>
        </w:tc>
        <w:tc>
          <w:tcPr>
            <w:tcW w:w="4247" w:type="dxa"/>
            <w:tcBorders>
              <w:left w:val="single" w:sz="6" w:space="0" w:color="000000"/>
              <w:bottom w:val="single" w:sz="4" w:space="0" w:color="auto"/>
              <w:right w:val="single" w:sz="6" w:space="0" w:color="000000"/>
            </w:tcBorders>
          </w:tcPr>
          <w:p w14:paraId="2D4F1040" w14:textId="77777777" w:rsidR="003A7F6D" w:rsidRPr="0015623E" w:rsidRDefault="003A7F6D" w:rsidP="003A7F6D">
            <w:pPr>
              <w:pStyle w:val="naisc"/>
              <w:spacing w:before="0" w:after="0"/>
              <w:ind w:firstLine="720"/>
              <w:jc w:val="both"/>
              <w:rPr>
                <w:b/>
                <w:bCs/>
              </w:rPr>
            </w:pPr>
            <w:r>
              <w:rPr>
                <w:b/>
                <w:bCs/>
              </w:rPr>
              <w:lastRenderedPageBreak/>
              <w:t>AS</w:t>
            </w:r>
            <w:r w:rsidRPr="0015623E">
              <w:rPr>
                <w:b/>
                <w:bCs/>
              </w:rPr>
              <w:t xml:space="preserve"> “Gaso”</w:t>
            </w:r>
          </w:p>
          <w:p w14:paraId="4D2F3BC5" w14:textId="77777777" w:rsidR="003A7F6D" w:rsidRPr="0015623E" w:rsidRDefault="003A7F6D" w:rsidP="003A7F6D">
            <w:pPr>
              <w:pStyle w:val="naisc"/>
              <w:spacing w:before="0" w:after="0"/>
              <w:jc w:val="both"/>
              <w:rPr>
                <w:b/>
                <w:bCs/>
              </w:rPr>
            </w:pPr>
            <w:r w:rsidRPr="0015623E">
              <w:t xml:space="preserve">Gaso nevar piekrist noteikumu projekta 2.4.apakšpunktā paredzētajam termina “pieslēguma punkts” definējumam, jo atbilstoši normatīvajos aktos izmantotajai terminoloģijai </w:t>
            </w:r>
            <w:r w:rsidRPr="0015623E">
              <w:rPr>
                <w:b/>
                <w:bCs/>
              </w:rPr>
              <w:t>ir odorizēta gāze, bet odorizētās sistēmas nepastāv.</w:t>
            </w:r>
            <w:r w:rsidRPr="0015623E">
              <w:t xml:space="preserve"> </w:t>
            </w:r>
            <w:r w:rsidRPr="0015623E">
              <w:lastRenderedPageBreak/>
              <w:t xml:space="preserve">Vienlaicīgi vēršam uzmanību uz to, ka Eiropas Savienība tiek gatavota jauna Eiropas Parlamenta un Padomes direktīva par kopīgiem noteikumiem dabasgāzes iekšējam tirgum. Direktīvas projekts paredz iespēju ievadīt dabasgāzi (biometānu) jebkurā sistēmā, neatkarīgi no gāzes odorizācijas sistēmas. Tāpat direktīvas projekta ir paredzēts skaidrot terminus “ieejas punkts” un “izejas punkts”. </w:t>
            </w:r>
            <w:r w:rsidRPr="0015623E">
              <w:rPr>
                <w:b/>
                <w:bCs/>
              </w:rPr>
              <w:t>Ievērojot minēto ierosinām izvērtēt iespēju jau pašlaik noteikumu projektā izmantot direktīvas projekta terminoloģiju un atbilstošu to satura skaidrojumu.</w:t>
            </w:r>
          </w:p>
          <w:p w14:paraId="2814CA36" w14:textId="77777777" w:rsidR="003A7F6D" w:rsidRPr="0015623E" w:rsidRDefault="003A7F6D" w:rsidP="003A7F6D">
            <w:pPr>
              <w:pStyle w:val="naisc"/>
              <w:spacing w:before="0" w:after="0"/>
              <w:jc w:val="both"/>
            </w:pPr>
          </w:p>
        </w:tc>
        <w:tc>
          <w:tcPr>
            <w:tcW w:w="3942" w:type="dxa"/>
            <w:gridSpan w:val="2"/>
            <w:tcBorders>
              <w:left w:val="single" w:sz="6" w:space="0" w:color="000000"/>
              <w:bottom w:val="single" w:sz="4" w:space="0" w:color="auto"/>
              <w:right w:val="single" w:sz="6" w:space="0" w:color="000000"/>
            </w:tcBorders>
          </w:tcPr>
          <w:p w14:paraId="409E44B2" w14:textId="77777777" w:rsidR="003A7F6D" w:rsidRPr="0015623E" w:rsidRDefault="002349AE" w:rsidP="003A7F6D">
            <w:pPr>
              <w:pStyle w:val="naisc"/>
              <w:spacing w:before="0" w:after="0"/>
              <w:rPr>
                <w:b/>
                <w:bCs/>
              </w:rPr>
            </w:pPr>
            <w:r>
              <w:rPr>
                <w:b/>
                <w:bCs/>
              </w:rPr>
              <w:lastRenderedPageBreak/>
              <w:t>Ņemts</w:t>
            </w:r>
            <w:r w:rsidR="003A7F6D" w:rsidRPr="0015623E">
              <w:rPr>
                <w:b/>
                <w:bCs/>
              </w:rPr>
              <w:t xml:space="preserve"> vērā</w:t>
            </w:r>
          </w:p>
          <w:p w14:paraId="12BE3AA8" w14:textId="77777777" w:rsidR="003A7F6D" w:rsidRPr="0015623E" w:rsidRDefault="003A7F6D" w:rsidP="003A7F6D">
            <w:pPr>
              <w:pStyle w:val="naisc"/>
              <w:spacing w:before="0" w:after="0"/>
              <w:jc w:val="both"/>
            </w:pPr>
            <w:r w:rsidRPr="0015623E">
              <w:t xml:space="preserve">Eiropas Parlamenta un Padomes direktīva par kopīgajiem noteikumiem dabasgāzes iekšējam tirgum šobrīd ir izstrādes stadijā, bet turpmākajā izstrādes gaitā tiks vēl papildus vērtēta un var rezultēties ar būtiskiem </w:t>
            </w:r>
            <w:r w:rsidRPr="0015623E">
              <w:lastRenderedPageBreak/>
              <w:t>labojumiem. Šī iemesla dēļ ministrijas ieskatā nav lietderīgi koncentrēties uz jaunās terminoloģijas ieviešanu šajā noteikumu projektā.</w:t>
            </w:r>
          </w:p>
          <w:p w14:paraId="26DCF847" w14:textId="77777777" w:rsidR="003A7F6D" w:rsidRPr="0015623E" w:rsidRDefault="003A7F6D" w:rsidP="003A7F6D">
            <w:pPr>
              <w:pStyle w:val="naisc"/>
              <w:spacing w:before="0" w:after="0"/>
              <w:jc w:val="both"/>
            </w:pPr>
          </w:p>
          <w:p w14:paraId="062D8CF2" w14:textId="77777777" w:rsidR="003A7F6D" w:rsidRPr="0015623E" w:rsidRDefault="003A7F6D" w:rsidP="003A7F6D">
            <w:pPr>
              <w:pStyle w:val="naisc"/>
              <w:spacing w:before="0" w:after="0"/>
              <w:jc w:val="both"/>
            </w:pPr>
            <w:r w:rsidRPr="0015623E">
              <w:t>Noteikuma projekta 2.punkta 2.4.apakšpunktā ir minēta odorizēta gāze, kuru ievada sistēmā.</w:t>
            </w:r>
          </w:p>
          <w:p w14:paraId="1C84C887" w14:textId="77777777" w:rsidR="003A7F6D" w:rsidRPr="0015623E" w:rsidRDefault="003A7F6D" w:rsidP="003A7F6D">
            <w:pPr>
              <w:pStyle w:val="naisc"/>
              <w:spacing w:before="0" w:after="0"/>
              <w:jc w:val="left"/>
            </w:pPr>
          </w:p>
        </w:tc>
        <w:tc>
          <w:tcPr>
            <w:tcW w:w="2225" w:type="dxa"/>
            <w:tcBorders>
              <w:top w:val="single" w:sz="4" w:space="0" w:color="auto"/>
              <w:left w:val="single" w:sz="4" w:space="0" w:color="auto"/>
              <w:bottom w:val="single" w:sz="4" w:space="0" w:color="auto"/>
            </w:tcBorders>
          </w:tcPr>
          <w:p w14:paraId="2D0DA7C1" w14:textId="77777777" w:rsidR="003A7F6D" w:rsidRPr="009606AC" w:rsidRDefault="003A7F6D" w:rsidP="003A7F6D">
            <w:pPr>
              <w:pStyle w:val="naisc"/>
              <w:spacing w:before="0" w:after="0"/>
              <w:jc w:val="left"/>
              <w:rPr>
                <w:b/>
                <w:bCs/>
              </w:rPr>
            </w:pPr>
            <w:r w:rsidRPr="009606AC">
              <w:rPr>
                <w:b/>
                <w:bCs/>
              </w:rPr>
              <w:lastRenderedPageBreak/>
              <w:t>Noteikuma projekta 2.punkts</w:t>
            </w:r>
          </w:p>
          <w:p w14:paraId="7FE9603D" w14:textId="77777777" w:rsidR="003A7F6D" w:rsidRPr="00A5248E" w:rsidRDefault="003A7F6D" w:rsidP="001F3BD3">
            <w:pPr>
              <w:jc w:val="both"/>
              <w:rPr>
                <w:sz w:val="20"/>
                <w:szCs w:val="20"/>
              </w:rPr>
            </w:pPr>
            <w:r w:rsidRPr="0015623E">
              <w:t xml:space="preserve">2.4. pieslēguma punkts – vieta, kurā sistēmā ievadāmā gāze tiek ievadīta dabasgāzes pārvades </w:t>
            </w:r>
            <w:r w:rsidRPr="0015623E">
              <w:lastRenderedPageBreak/>
              <w:t>sistēmā vai odorizēta sistēmā ievadāmā gāze tiek ievadīta dabasgāzes sadales sistēmā;</w:t>
            </w:r>
          </w:p>
        </w:tc>
      </w:tr>
      <w:tr w:rsidR="003A7F6D" w:rsidRPr="0015623E" w14:paraId="4BC6D5BB" w14:textId="77777777" w:rsidTr="00680B3A">
        <w:tc>
          <w:tcPr>
            <w:tcW w:w="1287" w:type="dxa"/>
            <w:tcBorders>
              <w:top w:val="nil"/>
              <w:left w:val="single" w:sz="6" w:space="0" w:color="000000"/>
              <w:bottom w:val="single" w:sz="4" w:space="0" w:color="auto"/>
              <w:right w:val="single" w:sz="6" w:space="0" w:color="000000"/>
            </w:tcBorders>
          </w:tcPr>
          <w:p w14:paraId="173822E9"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5FA01305" w14:textId="77777777" w:rsidR="003A7F6D" w:rsidRPr="00EC55E2" w:rsidRDefault="003A7F6D" w:rsidP="003A7F6D">
            <w:pPr>
              <w:pStyle w:val="tv213"/>
              <w:shd w:val="clear" w:color="auto" w:fill="FFFFFF"/>
              <w:spacing w:before="0" w:beforeAutospacing="0" w:after="120" w:afterAutospacing="0"/>
              <w:jc w:val="both"/>
              <w:rPr>
                <w:bCs/>
              </w:rPr>
            </w:pPr>
          </w:p>
        </w:tc>
        <w:tc>
          <w:tcPr>
            <w:tcW w:w="4247" w:type="dxa"/>
            <w:tcBorders>
              <w:left w:val="single" w:sz="6" w:space="0" w:color="000000"/>
              <w:bottom w:val="single" w:sz="4" w:space="0" w:color="auto"/>
              <w:right w:val="single" w:sz="6" w:space="0" w:color="000000"/>
            </w:tcBorders>
          </w:tcPr>
          <w:p w14:paraId="1B068082" w14:textId="77777777" w:rsidR="003A7F6D" w:rsidRPr="003A7F6D" w:rsidRDefault="003A7F6D" w:rsidP="003A7F6D">
            <w:pPr>
              <w:jc w:val="center"/>
              <w:rPr>
                <w:b/>
              </w:rPr>
            </w:pPr>
            <w:r w:rsidRPr="003A7F6D">
              <w:rPr>
                <w:b/>
              </w:rPr>
              <w:t>Sabiedrisko pakalpojumu regulēšanas komisija, 20.04.2022</w:t>
            </w:r>
          </w:p>
          <w:p w14:paraId="637CBEF6" w14:textId="77777777" w:rsidR="003A7F6D" w:rsidRPr="001D5020" w:rsidRDefault="003A7F6D" w:rsidP="003A7F6D">
            <w:pPr>
              <w:jc w:val="both"/>
              <w:rPr>
                <w:bCs/>
              </w:rPr>
            </w:pPr>
            <w:r w:rsidRPr="003A7F6D">
              <w:rPr>
                <w:bCs/>
              </w:rPr>
              <w:t>2. Regulatora 2019.gada 18</w:t>
            </w:r>
            <w:r w:rsidRPr="001D5020">
              <w:rPr>
                <w:bCs/>
              </w:rPr>
              <w:t xml:space="preserve">.aprīļa lēmumā Nr.1/7 “Dabasgāzes pārvades sistēmas pieslēguma noteikumi biometāna ražotājiem, sašķidrinātās dabasgāzes sistēmas operatoriem un dabasgāzes lietotājiem” tiek izmantots termins “pieslēguma vieta”. Minētais termins tiek izmantots arī Regulatora 2021.gada 3.jūnija lēmumā Nr.1/8 “Sistēmas pieslēguma noteikumi elektroenerģijas sadales sistēmai”, Regulatora 2021.gada 30.septembra lēmumā Nr.1/10 “Sistēmas pieslēguma noteikumi elektroenerģijas pārvades sistēmai”, kā arī Regulatora 2012.gada 22.februāra lēmumā Nr.1/6 </w:t>
            </w:r>
            <w:r w:rsidRPr="001D5020">
              <w:rPr>
                <w:bCs/>
              </w:rPr>
              <w:lastRenderedPageBreak/>
              <w:t>“Sistēmas pieslēguma noteikumi elektroenerģijas ražotājiem”. Nodrošinot vienādu terminu lietošanu visos ar sistēmas pieslēgumu saistītajos normatīvajos aktos un attiecīgi normu saskaņošanu un uztveramību, Regulatora ieskatā Noteikumu projekta 2.4.apakšpunktā jādefinē termins “pieslēguma vieta”, nevis “pieslēguma punkts”, izsakot minēto apakšpunktu šādā redakcijā:</w:t>
            </w:r>
          </w:p>
          <w:p w14:paraId="43B6C500" w14:textId="77777777" w:rsidR="003A7F6D" w:rsidRPr="001D5020" w:rsidRDefault="003A7F6D" w:rsidP="003A7F6D">
            <w:pPr>
              <w:jc w:val="both"/>
              <w:rPr>
                <w:bCs/>
                <w:highlight w:val="yellow"/>
              </w:rPr>
            </w:pPr>
            <w:r w:rsidRPr="001D5020">
              <w:rPr>
                <w:bCs/>
              </w:rPr>
              <w:t>“2.4. pieslēguma vieta – pieslēguma punkts sistēmā, kurā sistēmā ievadāmā gāze tiek ievadīta dabasgāzes pārvades sistēmā vai odorizēta sistēmā ievadāmā gāze tiek ievadīta dabasgāzes sadales sistēmā;”.</w:t>
            </w:r>
          </w:p>
        </w:tc>
        <w:tc>
          <w:tcPr>
            <w:tcW w:w="3942" w:type="dxa"/>
            <w:gridSpan w:val="2"/>
            <w:tcBorders>
              <w:left w:val="single" w:sz="6" w:space="0" w:color="000000"/>
              <w:bottom w:val="single" w:sz="4" w:space="0" w:color="auto"/>
              <w:right w:val="single" w:sz="6" w:space="0" w:color="000000"/>
            </w:tcBorders>
          </w:tcPr>
          <w:p w14:paraId="55B05E7A" w14:textId="77777777" w:rsidR="003A7F6D" w:rsidRDefault="003A7F6D" w:rsidP="003A7F6D">
            <w:pPr>
              <w:pStyle w:val="naisc"/>
              <w:spacing w:before="0" w:after="0"/>
              <w:rPr>
                <w:b/>
                <w:bCs/>
              </w:rPr>
            </w:pPr>
            <w:r>
              <w:rPr>
                <w:b/>
                <w:bCs/>
              </w:rPr>
              <w:lastRenderedPageBreak/>
              <w:t>Ņemts vērā</w:t>
            </w:r>
          </w:p>
          <w:p w14:paraId="6A25411D" w14:textId="77777777" w:rsidR="003A7F6D" w:rsidRDefault="003A7F6D" w:rsidP="003A7F6D">
            <w:pPr>
              <w:pStyle w:val="naisc"/>
              <w:spacing w:before="0" w:after="0"/>
              <w:rPr>
                <w:b/>
                <w:bCs/>
              </w:rPr>
            </w:pPr>
          </w:p>
          <w:p w14:paraId="323FEAB9" w14:textId="77777777" w:rsidR="003A7F6D" w:rsidRPr="0015623E" w:rsidRDefault="003A7F6D" w:rsidP="003A7F6D">
            <w:pPr>
              <w:pStyle w:val="naisc"/>
              <w:spacing w:before="0" w:after="0"/>
              <w:rPr>
                <w:b/>
                <w:bCs/>
              </w:rPr>
            </w:pPr>
            <w:r w:rsidRPr="00EC55E2">
              <w:t>Noteikumu projekta 2.</w:t>
            </w:r>
            <w:r>
              <w:t>4</w:t>
            </w:r>
            <w:r w:rsidRPr="00EC55E2">
              <w:t xml:space="preserve"> apakšpunkts precizēts,</w:t>
            </w:r>
          </w:p>
        </w:tc>
        <w:tc>
          <w:tcPr>
            <w:tcW w:w="2225" w:type="dxa"/>
            <w:tcBorders>
              <w:top w:val="single" w:sz="4" w:space="0" w:color="auto"/>
              <w:left w:val="single" w:sz="4" w:space="0" w:color="auto"/>
              <w:bottom w:val="single" w:sz="4" w:space="0" w:color="auto"/>
            </w:tcBorders>
          </w:tcPr>
          <w:p w14:paraId="591C9857" w14:textId="77777777" w:rsidR="003A7F6D" w:rsidRDefault="003A7F6D" w:rsidP="003A7F6D">
            <w:pPr>
              <w:rPr>
                <w:b/>
              </w:rPr>
            </w:pPr>
            <w:r w:rsidRPr="00EA714C">
              <w:rPr>
                <w:b/>
              </w:rPr>
              <w:t>Noteikumu projekta 2.punkts</w:t>
            </w:r>
          </w:p>
          <w:p w14:paraId="390D3957" w14:textId="77777777" w:rsidR="003A7F6D" w:rsidRPr="00EC55E2" w:rsidRDefault="003A7F6D" w:rsidP="003A7F6D">
            <w:pPr>
              <w:pStyle w:val="tv213"/>
              <w:shd w:val="clear" w:color="auto" w:fill="FFFFFF"/>
              <w:spacing w:before="0" w:beforeAutospacing="0" w:after="120" w:afterAutospacing="0"/>
              <w:jc w:val="both"/>
            </w:pPr>
            <w:r w:rsidRPr="00EC55E2">
              <w:t>2.4. pieslēguma vieta – pieslēguma punkts sistēmā, kurā sistēmā ievadāmā gāze tiek ievadīta dabasgāzes pārvades sistēmā vai odorizēta sistēmā ievadāmā gāze tiek ievadīta dabasgāzes sadales sistēmā;</w:t>
            </w:r>
          </w:p>
          <w:p w14:paraId="4B5DA27C" w14:textId="77777777" w:rsidR="003A7F6D" w:rsidRPr="00EA714C" w:rsidRDefault="003A7F6D" w:rsidP="003A7F6D">
            <w:pPr>
              <w:rPr>
                <w:b/>
              </w:rPr>
            </w:pPr>
          </w:p>
          <w:p w14:paraId="622F4DC1" w14:textId="77777777" w:rsidR="003A7F6D" w:rsidRPr="00EA714C" w:rsidRDefault="003A7F6D" w:rsidP="003A7F6D">
            <w:pPr>
              <w:rPr>
                <w:b/>
              </w:rPr>
            </w:pPr>
          </w:p>
        </w:tc>
      </w:tr>
      <w:tr w:rsidR="003A7F6D" w:rsidRPr="00A5248E" w14:paraId="08D535EC" w14:textId="77777777" w:rsidTr="00680B3A">
        <w:tc>
          <w:tcPr>
            <w:tcW w:w="1287" w:type="dxa"/>
            <w:tcBorders>
              <w:left w:val="single" w:sz="6" w:space="0" w:color="000000"/>
              <w:bottom w:val="single" w:sz="4" w:space="0" w:color="auto"/>
              <w:right w:val="single" w:sz="6" w:space="0" w:color="000000"/>
            </w:tcBorders>
          </w:tcPr>
          <w:p w14:paraId="26024100" w14:textId="77777777" w:rsidR="003A7F6D" w:rsidRPr="0015623E" w:rsidRDefault="00015D04" w:rsidP="003A7F6D">
            <w:pPr>
              <w:pStyle w:val="naisc"/>
              <w:spacing w:before="0" w:after="0"/>
            </w:pPr>
            <w:r>
              <w:t>12</w:t>
            </w:r>
            <w:r w:rsidR="003A7F6D" w:rsidRPr="0015623E">
              <w:t>.</w:t>
            </w:r>
          </w:p>
        </w:tc>
        <w:tc>
          <w:tcPr>
            <w:tcW w:w="2892" w:type="dxa"/>
            <w:gridSpan w:val="2"/>
            <w:tcBorders>
              <w:left w:val="single" w:sz="6" w:space="0" w:color="000000"/>
              <w:bottom w:val="single" w:sz="4" w:space="0" w:color="auto"/>
              <w:right w:val="single" w:sz="6" w:space="0" w:color="000000"/>
            </w:tcBorders>
          </w:tcPr>
          <w:p w14:paraId="3F845D37" w14:textId="77777777" w:rsidR="003A7F6D" w:rsidRPr="009606AC" w:rsidRDefault="003A7F6D" w:rsidP="003A7F6D">
            <w:pPr>
              <w:pStyle w:val="naisc"/>
              <w:spacing w:before="0" w:after="0"/>
              <w:jc w:val="left"/>
              <w:rPr>
                <w:b/>
                <w:bCs/>
              </w:rPr>
            </w:pPr>
            <w:r w:rsidRPr="009606AC">
              <w:rPr>
                <w:b/>
                <w:bCs/>
              </w:rPr>
              <w:t>Noteikumu projekta 2.punkts</w:t>
            </w:r>
          </w:p>
          <w:p w14:paraId="53F8D402" w14:textId="77777777" w:rsidR="003A7F6D" w:rsidRPr="0015623E" w:rsidRDefault="003A7F6D" w:rsidP="003A7F6D">
            <w:pPr>
              <w:pStyle w:val="naisc"/>
              <w:spacing w:before="0" w:after="0"/>
              <w:jc w:val="both"/>
            </w:pPr>
            <w:r w:rsidRPr="0015623E">
              <w:t>2.5. gāzes ievadītājs – šo noteikumu izpratnē pārvades vai sadales sistēmas lietotājs, kas vēlas pārvades vai sadales sistēmā ievadīt sistēmā ievadāmo gāzi;</w:t>
            </w:r>
          </w:p>
        </w:tc>
        <w:tc>
          <w:tcPr>
            <w:tcW w:w="4247" w:type="dxa"/>
            <w:tcBorders>
              <w:left w:val="single" w:sz="6" w:space="0" w:color="000000"/>
              <w:bottom w:val="single" w:sz="4" w:space="0" w:color="auto"/>
              <w:right w:val="single" w:sz="6" w:space="0" w:color="000000"/>
            </w:tcBorders>
          </w:tcPr>
          <w:p w14:paraId="0BEA2014"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“Gaso”</w:t>
            </w:r>
          </w:p>
          <w:p w14:paraId="2FDD6074" w14:textId="77777777" w:rsidR="003A7F6D" w:rsidRPr="0015623E" w:rsidRDefault="003A7F6D" w:rsidP="003A7F6D">
            <w:pPr>
              <w:pStyle w:val="naisc"/>
              <w:spacing w:before="0" w:after="0"/>
              <w:jc w:val="both"/>
            </w:pPr>
            <w:r w:rsidRPr="0015623E">
              <w:t xml:space="preserve">Gaso uzskata par nekorektu noteikumu projekta 2.5.apakšpunktā definējot terminu “gāzes ievadītājs” noteikt, ka </w:t>
            </w:r>
            <w:r w:rsidRPr="0015623E">
              <w:rPr>
                <w:b/>
                <w:bCs/>
              </w:rPr>
              <w:t xml:space="preserve">tā ir persona kas </w:t>
            </w:r>
            <w:r w:rsidRPr="0015623E">
              <w:rPr>
                <w:b/>
                <w:bCs/>
                <w:u w:val="single"/>
              </w:rPr>
              <w:t>vēlas</w:t>
            </w:r>
            <w:r w:rsidRPr="0015623E">
              <w:rPr>
                <w:b/>
                <w:bCs/>
              </w:rPr>
              <w:t xml:space="preserve"> sistēmā ievadīt gāzi. Uzskatām, ka par gāzes ievadītāju varbūt tikai persona, kas ievada sistēma gāzi un nevar būt persona, kas vēlās, bet neievada</w:t>
            </w:r>
            <w:r w:rsidRPr="0015623E">
              <w:t xml:space="preserve">. Uzskatām par nepieciešamo noteikumu projekta 2.5.apakšpunktā aizstāt vārdu “vēlas” ar vārdu “ievada”. </w:t>
            </w:r>
          </w:p>
          <w:p w14:paraId="5ACA1D07" w14:textId="77777777" w:rsidR="003A7F6D" w:rsidRPr="0015623E" w:rsidRDefault="003A7F6D" w:rsidP="003A7F6D">
            <w:pPr>
              <w:pStyle w:val="naisc"/>
              <w:spacing w:before="0" w:after="0"/>
              <w:jc w:val="both"/>
            </w:pPr>
          </w:p>
        </w:tc>
        <w:tc>
          <w:tcPr>
            <w:tcW w:w="3942" w:type="dxa"/>
            <w:gridSpan w:val="2"/>
            <w:tcBorders>
              <w:left w:val="single" w:sz="6" w:space="0" w:color="000000"/>
              <w:bottom w:val="single" w:sz="4" w:space="0" w:color="auto"/>
              <w:right w:val="single" w:sz="6" w:space="0" w:color="000000"/>
            </w:tcBorders>
          </w:tcPr>
          <w:p w14:paraId="16C87C0C" w14:textId="77777777" w:rsidR="003A7F6D" w:rsidRPr="0015623E" w:rsidRDefault="003A7F6D" w:rsidP="003A7F6D">
            <w:pPr>
              <w:pStyle w:val="naisc"/>
              <w:spacing w:before="0" w:after="0"/>
              <w:ind w:firstLine="720"/>
              <w:rPr>
                <w:b/>
                <w:bCs/>
              </w:rPr>
            </w:pPr>
            <w:r w:rsidRPr="0015623E">
              <w:rPr>
                <w:b/>
                <w:bCs/>
              </w:rPr>
              <w:t>Ņemts vērā</w:t>
            </w:r>
          </w:p>
          <w:p w14:paraId="244B9E6B" w14:textId="77777777" w:rsidR="003A7F6D" w:rsidRPr="0015623E" w:rsidRDefault="003A7F6D" w:rsidP="003A7F6D">
            <w:pPr>
              <w:pStyle w:val="naisc"/>
              <w:spacing w:before="0" w:after="0"/>
              <w:jc w:val="both"/>
            </w:pPr>
            <w:r w:rsidRPr="0015623E">
              <w:t>Noteikumu projekta 2.punkts precizēts.</w:t>
            </w:r>
          </w:p>
          <w:p w14:paraId="04094258" w14:textId="77777777" w:rsidR="003A7F6D" w:rsidRPr="0015623E" w:rsidRDefault="003A7F6D" w:rsidP="003A7F6D">
            <w:pPr>
              <w:pStyle w:val="naisc"/>
              <w:spacing w:before="0" w:after="0"/>
              <w:jc w:val="both"/>
            </w:pPr>
          </w:p>
        </w:tc>
        <w:tc>
          <w:tcPr>
            <w:tcW w:w="2225" w:type="dxa"/>
            <w:tcBorders>
              <w:top w:val="single" w:sz="4" w:space="0" w:color="auto"/>
              <w:left w:val="single" w:sz="4" w:space="0" w:color="auto"/>
              <w:bottom w:val="single" w:sz="4" w:space="0" w:color="auto"/>
            </w:tcBorders>
          </w:tcPr>
          <w:p w14:paraId="7242EAC7" w14:textId="77777777" w:rsidR="003A7F6D" w:rsidRPr="009606AC" w:rsidRDefault="003A7F6D" w:rsidP="003A7F6D">
            <w:pPr>
              <w:pStyle w:val="naisc"/>
              <w:spacing w:before="0" w:after="0"/>
              <w:jc w:val="left"/>
              <w:rPr>
                <w:b/>
                <w:bCs/>
              </w:rPr>
            </w:pPr>
            <w:r w:rsidRPr="009606AC">
              <w:rPr>
                <w:b/>
                <w:bCs/>
              </w:rPr>
              <w:t>Noteikumu projekta 2.punkts</w:t>
            </w:r>
          </w:p>
          <w:p w14:paraId="0C35D912" w14:textId="77777777" w:rsidR="003A7F6D" w:rsidRPr="00A5248E" w:rsidRDefault="003A7F6D" w:rsidP="003A7F6D">
            <w:pPr>
              <w:jc w:val="both"/>
              <w:rPr>
                <w:sz w:val="20"/>
                <w:szCs w:val="20"/>
              </w:rPr>
            </w:pPr>
            <w:r w:rsidRPr="009606AC">
              <w:t>2.</w:t>
            </w:r>
            <w:r w:rsidR="00E143D4">
              <w:t>1</w:t>
            </w:r>
            <w:r w:rsidRPr="009606AC">
              <w:t xml:space="preserve">. gāzes ievadītājs – šo noteikumu izpratnē pārvades vai sadales sistēmas lietotājs, kas pārvades vai sadales sistēmā </w:t>
            </w:r>
            <w:r w:rsidRPr="009606AC">
              <w:rPr>
                <w:b/>
                <w:bCs/>
              </w:rPr>
              <w:t>ievada</w:t>
            </w:r>
            <w:r w:rsidRPr="009606AC">
              <w:t xml:space="preserve"> sistēmā ievadāmo gāzi;</w:t>
            </w:r>
          </w:p>
        </w:tc>
      </w:tr>
      <w:tr w:rsidR="003A7F6D" w:rsidRPr="00A5248E" w14:paraId="09B4E4DF" w14:textId="77777777" w:rsidTr="00680B3A">
        <w:tc>
          <w:tcPr>
            <w:tcW w:w="1287" w:type="dxa"/>
            <w:tcBorders>
              <w:top w:val="single" w:sz="4" w:space="0" w:color="auto"/>
              <w:left w:val="single" w:sz="6" w:space="0" w:color="000000"/>
              <w:bottom w:val="nil"/>
              <w:right w:val="single" w:sz="6" w:space="0" w:color="000000"/>
            </w:tcBorders>
          </w:tcPr>
          <w:p w14:paraId="768262EB" w14:textId="77777777" w:rsidR="003A7F6D" w:rsidRPr="00070D6C" w:rsidRDefault="00015D04" w:rsidP="003A7F6D">
            <w:pPr>
              <w:pStyle w:val="naisc"/>
              <w:spacing w:before="0" w:after="0"/>
            </w:pPr>
            <w:r>
              <w:t>13</w:t>
            </w:r>
            <w:r w:rsidR="003A7F6D" w:rsidRPr="00070D6C">
              <w:t>.</w:t>
            </w:r>
          </w:p>
        </w:tc>
        <w:tc>
          <w:tcPr>
            <w:tcW w:w="2892" w:type="dxa"/>
            <w:gridSpan w:val="2"/>
            <w:tcBorders>
              <w:left w:val="single" w:sz="6" w:space="0" w:color="000000"/>
              <w:bottom w:val="nil"/>
              <w:right w:val="single" w:sz="6" w:space="0" w:color="000000"/>
            </w:tcBorders>
          </w:tcPr>
          <w:p w14:paraId="0319B674" w14:textId="77777777" w:rsidR="003A7F6D" w:rsidRPr="00070D6C" w:rsidRDefault="003A7F6D" w:rsidP="003A7F6D">
            <w:pPr>
              <w:pStyle w:val="naisc"/>
              <w:spacing w:before="0" w:after="0"/>
              <w:jc w:val="left"/>
              <w:rPr>
                <w:b/>
                <w:bCs/>
              </w:rPr>
            </w:pPr>
            <w:r w:rsidRPr="00070D6C">
              <w:rPr>
                <w:b/>
                <w:bCs/>
              </w:rPr>
              <w:t>Noteikumu projekta 2.punkts</w:t>
            </w:r>
          </w:p>
          <w:p w14:paraId="0C7934F8" w14:textId="77777777" w:rsidR="003A7F6D" w:rsidRPr="00070D6C" w:rsidRDefault="003A7F6D" w:rsidP="003A7F6D">
            <w:pPr>
              <w:pStyle w:val="tv213"/>
              <w:shd w:val="clear" w:color="auto" w:fill="FFFFFF"/>
              <w:spacing w:before="0" w:beforeAutospacing="0" w:after="0" w:afterAutospacing="0"/>
              <w:jc w:val="both"/>
            </w:pPr>
            <w:r w:rsidRPr="00070D6C">
              <w:lastRenderedPageBreak/>
              <w:t>2.4. gāzes ievadītājs – šo noteikumu izpratnē pārvades vai sadales sistēmas lietotājs, kas pārvades vai sadales sistēmā ievada sistēmā ievadāmo gāzi;</w:t>
            </w:r>
          </w:p>
          <w:p w14:paraId="20F1C3BF" w14:textId="77777777" w:rsidR="003A7F6D" w:rsidRPr="00070D6C"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75EF42F3" w14:textId="77777777" w:rsidR="003A7F6D" w:rsidRPr="00070D6C" w:rsidRDefault="003A7F6D" w:rsidP="003A7F6D">
            <w:pPr>
              <w:pStyle w:val="naisc"/>
              <w:spacing w:before="0" w:after="0"/>
              <w:ind w:firstLine="720"/>
              <w:jc w:val="both"/>
              <w:rPr>
                <w:b/>
                <w:bCs/>
              </w:rPr>
            </w:pPr>
            <w:r w:rsidRPr="00070D6C">
              <w:rPr>
                <w:b/>
                <w:bCs/>
              </w:rPr>
              <w:lastRenderedPageBreak/>
              <w:t>AS “Gaso”</w:t>
            </w:r>
          </w:p>
          <w:p w14:paraId="76E86DA8" w14:textId="77777777" w:rsidR="003A7F6D" w:rsidRPr="00070D6C" w:rsidRDefault="003A7F6D" w:rsidP="003A7F6D">
            <w:pPr>
              <w:pStyle w:val="naisc"/>
              <w:spacing w:before="0" w:after="0"/>
              <w:jc w:val="both"/>
              <w:rPr>
                <w:b/>
                <w:bCs/>
              </w:rPr>
            </w:pPr>
            <w:r w:rsidRPr="00070D6C">
              <w:t xml:space="preserve">Vienlaicīgi vēršam uzmanību uz to, ka dabasgāzes sadales vai pārvades sistēma </w:t>
            </w:r>
            <w:r w:rsidRPr="00070D6C">
              <w:lastRenderedPageBreak/>
              <w:t xml:space="preserve">nekalpo kā saražotas gāzes glabātuve (krātuve). </w:t>
            </w:r>
            <w:r w:rsidRPr="00070D6C">
              <w:rPr>
                <w:b/>
                <w:bCs/>
              </w:rPr>
              <w:t>Tas nozīmē, ka sistēmā ievadāmai gāzei vienmēr ir jābūt skaidri zināmām lietotājam, kas izlieto sistēmā ievadīto gāzi.</w:t>
            </w:r>
            <w:r w:rsidRPr="00070D6C">
              <w:t xml:space="preserve"> Ievērot to, ka ar dabasgāzes lietotājiem dabasgāzes tirdzniecības (piegādes) līgumus slēdz dabasgāzes tirgotājs, tad arī </w:t>
            </w:r>
            <w:r w:rsidRPr="00070D6C">
              <w:rPr>
                <w:b/>
                <w:bCs/>
              </w:rPr>
              <w:t>gāzes ievadīšanu sistēmā faktiski veic tirgotājs vai gāzes ražotājs, kas vienlaicīgi ir gāzes tirgotājs.</w:t>
            </w:r>
            <w:r w:rsidRPr="00070D6C">
              <w:t xml:space="preserve"> Ierosinām šo apstākli atspoguļot termina “gāzes ievadītājs” skaidrojumā.</w:t>
            </w:r>
          </w:p>
          <w:p w14:paraId="4DC3B48D" w14:textId="77777777" w:rsidR="003A7F6D" w:rsidRPr="00070D6C" w:rsidRDefault="003A7F6D" w:rsidP="003A7F6D">
            <w:pPr>
              <w:pStyle w:val="naisc"/>
              <w:spacing w:before="0" w:after="0"/>
              <w:ind w:firstLine="720"/>
              <w:jc w:val="both"/>
              <w:rPr>
                <w:b/>
                <w:bCs/>
              </w:rPr>
            </w:pPr>
          </w:p>
        </w:tc>
        <w:tc>
          <w:tcPr>
            <w:tcW w:w="3942" w:type="dxa"/>
            <w:gridSpan w:val="2"/>
            <w:tcBorders>
              <w:left w:val="single" w:sz="6" w:space="0" w:color="000000"/>
              <w:bottom w:val="nil"/>
              <w:right w:val="single" w:sz="6" w:space="0" w:color="000000"/>
            </w:tcBorders>
          </w:tcPr>
          <w:p w14:paraId="67F25C10" w14:textId="77777777" w:rsidR="003A7F6D" w:rsidRPr="00070D6C" w:rsidRDefault="00070D6C" w:rsidP="003A7F6D">
            <w:pPr>
              <w:pStyle w:val="naisc"/>
              <w:spacing w:before="0" w:after="0"/>
              <w:ind w:firstLine="720"/>
              <w:rPr>
                <w:b/>
                <w:bCs/>
              </w:rPr>
            </w:pPr>
            <w:r w:rsidRPr="00070D6C">
              <w:rPr>
                <w:b/>
                <w:bCs/>
              </w:rPr>
              <w:lastRenderedPageBreak/>
              <w:t>Ņ</w:t>
            </w:r>
            <w:r w:rsidR="003A7F6D" w:rsidRPr="00070D6C">
              <w:rPr>
                <w:b/>
                <w:bCs/>
              </w:rPr>
              <w:t>emts vērā</w:t>
            </w:r>
          </w:p>
          <w:p w14:paraId="57C2BFA8" w14:textId="77777777" w:rsidR="003A7F6D" w:rsidRPr="00070D6C" w:rsidRDefault="003A7F6D" w:rsidP="003A7F6D">
            <w:pPr>
              <w:pStyle w:val="naisc"/>
              <w:spacing w:before="0" w:after="0"/>
              <w:jc w:val="both"/>
              <w:rPr>
                <w:rFonts w:eastAsia="SimSun"/>
                <w:lang w:eastAsia="zh-CN"/>
              </w:rPr>
            </w:pPr>
            <w:r w:rsidRPr="00070D6C">
              <w:t xml:space="preserve">Vēršam uzmanību, ka noteikumu projekts tiek izstrādāts saskaņā ar </w:t>
            </w:r>
            <w:r w:rsidRPr="00070D6C">
              <w:rPr>
                <w:rFonts w:eastAsia="SimSun"/>
                <w:lang w:eastAsia="zh-CN"/>
              </w:rPr>
              <w:lastRenderedPageBreak/>
              <w:t>Enerģētikas likuma 110.</w:t>
            </w:r>
            <w:r w:rsidRPr="00070D6C">
              <w:rPr>
                <w:rFonts w:eastAsia="SimSun"/>
                <w:vertAlign w:val="superscript"/>
                <w:lang w:eastAsia="zh-CN"/>
              </w:rPr>
              <w:t xml:space="preserve"> </w:t>
            </w:r>
            <w:r w:rsidRPr="00070D6C">
              <w:rPr>
                <w:rFonts w:eastAsia="SimSun"/>
                <w:lang w:eastAsia="zh-CN"/>
              </w:rPr>
              <w:t>panta sesto daļas deleģējumu par  tehniskajām un drošības prasībām un gāzes kvalitātes raksturlielumiem biometānam un sašķidrinātajai dabasgāzei un neskar gāzes ievadītāja vai tirgotāja līgumiskās attiecības.</w:t>
            </w:r>
          </w:p>
          <w:p w14:paraId="653F74CF" w14:textId="77777777" w:rsidR="003A7F6D" w:rsidRPr="00070D6C" w:rsidRDefault="003A7F6D" w:rsidP="003A7F6D">
            <w:pPr>
              <w:pStyle w:val="naisc"/>
              <w:jc w:val="both"/>
              <w:rPr>
                <w:rFonts w:eastAsia="SimSun"/>
                <w:lang w:eastAsia="zh-CN"/>
              </w:rPr>
            </w:pPr>
            <w:r w:rsidRPr="00070D6C">
              <w:rPr>
                <w:rFonts w:eastAsia="SimSun"/>
                <w:lang w:eastAsia="zh-CN"/>
              </w:rPr>
              <w:t>Ministrijas skatījumā minētais jautājums vairāk atbilst Ministru kabineta 2017. gada 7. februāra noteikumu Nr. 78 “Dabasgāzes tirdzniecības un lietošanas noteikumi” tvērumam.</w:t>
            </w:r>
          </w:p>
          <w:p w14:paraId="4E710ECD" w14:textId="77777777" w:rsidR="00070D6C" w:rsidRPr="00070D6C" w:rsidRDefault="00070D6C" w:rsidP="00070D6C">
            <w:pPr>
              <w:pStyle w:val="naisc"/>
              <w:spacing w:before="0" w:after="0"/>
              <w:jc w:val="both"/>
              <w:rPr>
                <w:b/>
                <w:bCs/>
                <w:i/>
                <w:iCs/>
              </w:rPr>
            </w:pPr>
          </w:p>
        </w:tc>
        <w:tc>
          <w:tcPr>
            <w:tcW w:w="2225" w:type="dxa"/>
            <w:tcBorders>
              <w:top w:val="single" w:sz="4" w:space="0" w:color="auto"/>
              <w:left w:val="single" w:sz="4" w:space="0" w:color="auto"/>
              <w:bottom w:val="nil"/>
            </w:tcBorders>
          </w:tcPr>
          <w:p w14:paraId="6251B400" w14:textId="77777777" w:rsidR="003A7F6D" w:rsidRPr="00070D6C" w:rsidRDefault="003A7F6D" w:rsidP="003A7F6D">
            <w:pPr>
              <w:pStyle w:val="naisc"/>
              <w:spacing w:before="0" w:after="0"/>
              <w:jc w:val="left"/>
              <w:rPr>
                <w:b/>
                <w:bCs/>
              </w:rPr>
            </w:pPr>
            <w:r w:rsidRPr="00070D6C">
              <w:rPr>
                <w:b/>
                <w:bCs/>
              </w:rPr>
              <w:lastRenderedPageBreak/>
              <w:t>Noteikumu projekta 2.punkts</w:t>
            </w:r>
          </w:p>
          <w:p w14:paraId="7373428F" w14:textId="77777777" w:rsidR="003A7F6D" w:rsidRPr="009606AC" w:rsidRDefault="003A7F6D" w:rsidP="003A7F6D">
            <w:pPr>
              <w:pStyle w:val="tv213"/>
              <w:shd w:val="clear" w:color="auto" w:fill="FFFFFF"/>
              <w:spacing w:before="0" w:beforeAutospacing="0" w:after="0" w:afterAutospacing="0"/>
              <w:jc w:val="both"/>
            </w:pPr>
            <w:r w:rsidRPr="00070D6C">
              <w:lastRenderedPageBreak/>
              <w:t>2.</w:t>
            </w:r>
            <w:r w:rsidR="00E143D4">
              <w:t>1</w:t>
            </w:r>
            <w:r w:rsidRPr="00070D6C">
              <w:t>. gāzes ievadītājs – šo noteikumu izpratnē pārvades vai sadales sistēmas lietotājs, kas pārvades vai sadales sistēmā ievada sistēmā ievadāmo gāzi;</w:t>
            </w:r>
          </w:p>
          <w:p w14:paraId="27CD4AA2" w14:textId="77777777" w:rsidR="003A7F6D" w:rsidRPr="00A5248E" w:rsidRDefault="003A7F6D" w:rsidP="003A7F6D">
            <w:pPr>
              <w:rPr>
                <w:sz w:val="20"/>
                <w:szCs w:val="20"/>
              </w:rPr>
            </w:pPr>
          </w:p>
        </w:tc>
      </w:tr>
      <w:tr w:rsidR="003A7F6D" w:rsidRPr="0015623E" w14:paraId="22C2B4EA" w14:textId="77777777" w:rsidTr="00680B3A">
        <w:tc>
          <w:tcPr>
            <w:tcW w:w="1287" w:type="dxa"/>
            <w:tcBorders>
              <w:top w:val="nil"/>
              <w:left w:val="single" w:sz="6" w:space="0" w:color="000000"/>
              <w:bottom w:val="single" w:sz="4" w:space="0" w:color="auto"/>
              <w:right w:val="single" w:sz="6" w:space="0" w:color="000000"/>
            </w:tcBorders>
          </w:tcPr>
          <w:p w14:paraId="7BBD0571" w14:textId="77777777" w:rsidR="003A7F6D" w:rsidRPr="0015623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1D86B65D" w14:textId="77777777" w:rsidR="003A7F6D" w:rsidRPr="00070D6C"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540EE06E" w14:textId="77777777" w:rsidR="003A7F6D" w:rsidRPr="00070D6C" w:rsidRDefault="003A7F6D" w:rsidP="003A7F6D">
            <w:pPr>
              <w:pStyle w:val="naisc"/>
              <w:spacing w:before="0" w:after="0"/>
              <w:ind w:firstLine="720"/>
              <w:jc w:val="both"/>
              <w:rPr>
                <w:b/>
                <w:bCs/>
              </w:rPr>
            </w:pPr>
            <w:r w:rsidRPr="00070D6C">
              <w:rPr>
                <w:b/>
                <w:bCs/>
              </w:rPr>
              <w:t>AS “Gaso”, 25.04.2022</w:t>
            </w:r>
          </w:p>
          <w:p w14:paraId="59C4C336" w14:textId="77777777" w:rsidR="003A7F6D" w:rsidRPr="00070D6C" w:rsidRDefault="003A7F6D" w:rsidP="003A7F6D">
            <w:pPr>
              <w:pStyle w:val="Default"/>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 xml:space="preserve">Gaso uzskata par nozīmīgu noteikumu projekta 2.5.apakšpunktā definējot terminu “gāzes ievadītājs” noteikt, ka gāzes ievadītājs ir dabasgāzes tirgotājs vai dabasgāzes tirgotājs un dabasgāzes ražotājs vienā personā. Šis nosacījums ir pamatojams ar to, ka dabasgāzes sadales vai pārvades sistēma nekalpo kā saražotas gāzes glabātuve (krātuve). Tas nozīmē, ka sistēmā ievadāmai gāzei vienmēr ir jābūt skaidri zināmām lietotājam, kas izlieto sistēmā ievadīto gāzi. Ievērojot to, ka ar dabasgāzes lietotājiem dabasgāzes tirdzniecības (piegādes) līgumus slēdz dabasgāzes tirgotājs, tad arī gāzes ievadīšanu sistēmā faktiski veic tirgotājs vai gāzes ražotājs, kas vienlaicīgi ir gāzes tirgotājs. Papildus minētajam ir jāatzīmē, </w:t>
            </w:r>
            <w:r w:rsidRPr="00070D6C">
              <w:rPr>
                <w:rFonts w:ascii="Times New Roman" w:hAnsi="Times New Roman" w:cs="Times New Roman"/>
                <w:sz w:val="24"/>
                <w:szCs w:val="24"/>
                <w:lang w:val="lv-LV"/>
              </w:rPr>
              <w:lastRenderedPageBreak/>
              <w:t>ka ievadītās dabasgāzes efektīvās transportēšanas priekšnosacījums ir balansēšanas atbildība. Atbilstoši pastāvošam normatīvam regulējumam balansēšanas atbildība ir piekritīga dabasgāzes tirgotājam. Dabasgāzes ražotājam nav balansēšanas atbildības. Arī šis apstāklis akcentē faktu, ka gāzes ievadītājam ir jābūt dabasgāzes tirgotājam vai dabasgāzes tirgotājam un ražotājam vienlaicīgi. Ņemot vērā, ka šis jautājums ir tieši saistīts ar dabasgāzes transportēšanas jautājumiem, uzskatam par nepamatotu ministrijas viedokli, ka šis jautājums būtu citu Ministru kabineta noteikumu kompetencē.</w:t>
            </w:r>
          </w:p>
          <w:p w14:paraId="6C81D3FE"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Ievērojot minēto ierosinām noteikumu projekta 2.5.apakšpunktu izteikt šādā redakcijā:</w:t>
            </w:r>
          </w:p>
          <w:p w14:paraId="4BAEAE42" w14:textId="77777777" w:rsidR="003A7F6D" w:rsidRPr="00070D6C" w:rsidRDefault="003A7F6D" w:rsidP="003A7F6D">
            <w:pPr>
              <w:pStyle w:val="Default"/>
              <w:ind w:firstLine="709"/>
              <w:jc w:val="both"/>
              <w:rPr>
                <w:rFonts w:ascii="Times New Roman" w:hAnsi="Times New Roman" w:cs="Times New Roman"/>
                <w:sz w:val="24"/>
                <w:szCs w:val="24"/>
                <w:lang w:val="lv-LV"/>
              </w:rPr>
            </w:pPr>
            <w:r w:rsidRPr="00070D6C">
              <w:rPr>
                <w:rFonts w:ascii="Times New Roman" w:hAnsi="Times New Roman" w:cs="Times New Roman"/>
                <w:sz w:val="24"/>
                <w:szCs w:val="24"/>
                <w:lang w:val="lv-LV"/>
              </w:rPr>
              <w:t>“</w:t>
            </w:r>
            <w:r w:rsidRPr="00070D6C">
              <w:rPr>
                <w:rFonts w:ascii="Times New Roman" w:hAnsi="Times New Roman" w:cs="Times New Roman"/>
                <w:sz w:val="24"/>
                <w:szCs w:val="24"/>
              </w:rPr>
              <w:t xml:space="preserve">2.5. gāzes ievadītājs – </w:t>
            </w:r>
            <w:r w:rsidRPr="00070D6C">
              <w:rPr>
                <w:rFonts w:ascii="Times New Roman" w:hAnsi="Times New Roman" w:cs="Times New Roman"/>
                <w:sz w:val="24"/>
                <w:szCs w:val="24"/>
                <w:lang w:val="lv-LV"/>
              </w:rPr>
              <w:t>dabasgāzes tirgus dalībnieks (dabasgāzes tirgotājs), kuram ir  noslēgts balansa atbildības  līgums ar pārvades sistēmas operatoru par ieejas un izejas apjomu balansēšanu kopējā balansēšanas zonā un</w:t>
            </w:r>
            <w:r w:rsidRPr="00070D6C">
              <w:rPr>
                <w:rFonts w:ascii="Times New Roman" w:hAnsi="Times New Roman" w:cs="Times New Roman"/>
                <w:sz w:val="24"/>
                <w:szCs w:val="24"/>
              </w:rPr>
              <w:t xml:space="preserve"> kas pārvades vai sadales sistēmā ievada sistēmā ievadāmo gāzi;”.</w:t>
            </w:r>
          </w:p>
        </w:tc>
        <w:tc>
          <w:tcPr>
            <w:tcW w:w="3942" w:type="dxa"/>
            <w:gridSpan w:val="2"/>
            <w:tcBorders>
              <w:top w:val="nil"/>
              <w:left w:val="single" w:sz="6" w:space="0" w:color="000000"/>
              <w:bottom w:val="single" w:sz="4" w:space="0" w:color="auto"/>
              <w:right w:val="single" w:sz="6" w:space="0" w:color="000000"/>
            </w:tcBorders>
          </w:tcPr>
          <w:p w14:paraId="076004E7" w14:textId="77777777" w:rsidR="00070D6C" w:rsidRPr="00070D6C" w:rsidRDefault="00070D6C" w:rsidP="00070D6C">
            <w:pPr>
              <w:pStyle w:val="naisc"/>
              <w:spacing w:before="0" w:after="0"/>
              <w:jc w:val="both"/>
            </w:pPr>
            <w:r w:rsidRPr="00070D6C">
              <w:lastRenderedPageBreak/>
              <w:t>Vienlaikus, lai nodrošinātu dabasgāzes sistēmas drošu darbību, noteikumu projekts ir papildināts ar 7.punktu, kurš nosaka, ka pirms gāzes ievadīšanas sistēmā gāzes ievadītājam ir jānoslēdz balansa atbildības līgumu ar dabasgāzes tirgotāju.</w:t>
            </w:r>
          </w:p>
          <w:p w14:paraId="09A8CD1D" w14:textId="77777777" w:rsidR="003A7F6D" w:rsidRPr="00545E9D" w:rsidRDefault="003A7F6D" w:rsidP="00545E9D">
            <w:pPr>
              <w:pStyle w:val="naisc"/>
              <w:spacing w:before="0" w:after="0"/>
              <w:jc w:val="both"/>
              <w:rPr>
                <w:b/>
                <w:bCs/>
                <w:i/>
                <w:iCs/>
              </w:rPr>
            </w:pPr>
          </w:p>
        </w:tc>
        <w:tc>
          <w:tcPr>
            <w:tcW w:w="2225" w:type="dxa"/>
            <w:tcBorders>
              <w:top w:val="nil"/>
              <w:left w:val="single" w:sz="4" w:space="0" w:color="auto"/>
              <w:bottom w:val="single" w:sz="4" w:space="0" w:color="auto"/>
            </w:tcBorders>
          </w:tcPr>
          <w:p w14:paraId="2BD1980B" w14:textId="77777777" w:rsidR="003A7F6D" w:rsidRPr="00EA714C" w:rsidRDefault="003A7F6D" w:rsidP="003A7F6D">
            <w:pPr>
              <w:jc w:val="both"/>
              <w:rPr>
                <w:b/>
              </w:rPr>
            </w:pPr>
          </w:p>
        </w:tc>
      </w:tr>
      <w:tr w:rsidR="003A7F6D" w:rsidRPr="0015623E" w14:paraId="67B14BA4" w14:textId="77777777" w:rsidTr="00680B3A">
        <w:tc>
          <w:tcPr>
            <w:tcW w:w="1287" w:type="dxa"/>
            <w:tcBorders>
              <w:left w:val="single" w:sz="6" w:space="0" w:color="000000"/>
              <w:bottom w:val="single" w:sz="4" w:space="0" w:color="auto"/>
              <w:right w:val="single" w:sz="6" w:space="0" w:color="000000"/>
            </w:tcBorders>
          </w:tcPr>
          <w:p w14:paraId="22A34376" w14:textId="77777777" w:rsidR="003A7F6D" w:rsidRPr="0015623E" w:rsidRDefault="00015D04" w:rsidP="003A7F6D">
            <w:pPr>
              <w:pStyle w:val="naisc"/>
              <w:spacing w:before="0" w:after="0"/>
            </w:pPr>
            <w:r>
              <w:t>14</w:t>
            </w:r>
            <w:r w:rsidR="003A7F6D" w:rsidRPr="0015623E">
              <w:t>.</w:t>
            </w:r>
          </w:p>
        </w:tc>
        <w:tc>
          <w:tcPr>
            <w:tcW w:w="2892" w:type="dxa"/>
            <w:gridSpan w:val="2"/>
            <w:tcBorders>
              <w:left w:val="single" w:sz="6" w:space="0" w:color="000000"/>
              <w:bottom w:val="single" w:sz="4" w:space="0" w:color="auto"/>
              <w:right w:val="single" w:sz="6" w:space="0" w:color="000000"/>
            </w:tcBorders>
          </w:tcPr>
          <w:p w14:paraId="6C5FC029" w14:textId="77777777" w:rsidR="003A7F6D" w:rsidRPr="009606AC" w:rsidRDefault="003A7F6D" w:rsidP="003A7F6D">
            <w:pPr>
              <w:pStyle w:val="naisc"/>
              <w:spacing w:before="0" w:after="0"/>
              <w:jc w:val="left"/>
              <w:rPr>
                <w:b/>
                <w:bCs/>
              </w:rPr>
            </w:pPr>
            <w:r w:rsidRPr="009606AC">
              <w:rPr>
                <w:b/>
                <w:bCs/>
              </w:rPr>
              <w:t>Noteikumu projekta 3. punkts</w:t>
            </w:r>
          </w:p>
          <w:p w14:paraId="305BCAE0"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pieslēguma punktā  notiek saskaņā ar pieslēguma </w:t>
            </w:r>
            <w:r w:rsidRPr="0015623E">
              <w:lastRenderedPageBreak/>
              <w:t>līguma nosacījumiem, kā arī sistēmā ievadāmās gāzes transportēšana un saņemšana pārvades vai sadales sistēmā notiek saskaņā ar pārvades sistēmas pakalpojuma vai sadales sistēmas pakalpojuma līguma nosacījumiem.</w:t>
            </w:r>
          </w:p>
          <w:p w14:paraId="4C82AF18" w14:textId="77777777" w:rsidR="003A7F6D"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4C83FCA4" w14:textId="77777777" w:rsidR="003A7F6D" w:rsidRPr="0015623E" w:rsidRDefault="003A7F6D" w:rsidP="003A7F6D">
            <w:pPr>
              <w:pStyle w:val="naisc"/>
              <w:spacing w:before="0" w:after="0"/>
              <w:ind w:firstLine="720"/>
              <w:jc w:val="both"/>
              <w:rPr>
                <w:b/>
                <w:bCs/>
              </w:rPr>
            </w:pPr>
            <w:r>
              <w:rPr>
                <w:b/>
                <w:bCs/>
              </w:rPr>
              <w:lastRenderedPageBreak/>
              <w:t>AS</w:t>
            </w:r>
            <w:r w:rsidRPr="0015623E">
              <w:rPr>
                <w:b/>
                <w:bCs/>
              </w:rPr>
              <w:t xml:space="preserve"> “Gaso”</w:t>
            </w:r>
          </w:p>
          <w:p w14:paraId="7E800002" w14:textId="77777777" w:rsidR="003A7F6D" w:rsidRPr="0015623E" w:rsidRDefault="003A7F6D" w:rsidP="003A7F6D">
            <w:pPr>
              <w:pStyle w:val="Default"/>
              <w:jc w:val="both"/>
              <w:rPr>
                <w:rFonts w:ascii="Times New Roman" w:hAnsi="Times New Roman" w:cs="Times New Roman"/>
                <w:sz w:val="24"/>
                <w:szCs w:val="24"/>
                <w:lang w:val="lv-LV"/>
              </w:rPr>
            </w:pPr>
            <w:r w:rsidRPr="0015623E">
              <w:rPr>
                <w:rFonts w:ascii="Times New Roman" w:hAnsi="Times New Roman" w:cs="Times New Roman"/>
                <w:sz w:val="24"/>
                <w:szCs w:val="24"/>
                <w:lang w:val="lv-LV"/>
              </w:rPr>
              <w:t xml:space="preserve">Noteikumu projekta 3.punktā ir paredzēts, ka sistēmā ievadāmās gāzes ievadīšana un nodošana pieslēguma punktā notiek saskaņā ar pieslēguma līguma nosacījumiem, kā arī sistēmā ievadāmās </w:t>
            </w:r>
            <w:r w:rsidRPr="0015623E">
              <w:rPr>
                <w:rFonts w:ascii="Times New Roman" w:hAnsi="Times New Roman" w:cs="Times New Roman"/>
                <w:sz w:val="24"/>
                <w:szCs w:val="24"/>
                <w:lang w:val="lv-LV"/>
              </w:rPr>
              <w:lastRenderedPageBreak/>
              <w:t xml:space="preserve">gāzes transportēšana nu saņemšana pārvades vai sadales sistēmā notiek saskaņā ar pārvades sistēmas pakalpojuma vai sadales sistēmas pakalpojuma līguma nosacījumiem. </w:t>
            </w:r>
            <w:r w:rsidRPr="0015623E">
              <w:rPr>
                <w:rFonts w:ascii="Times New Roman" w:hAnsi="Times New Roman" w:cs="Times New Roman"/>
                <w:b/>
                <w:bCs/>
                <w:sz w:val="24"/>
                <w:szCs w:val="24"/>
                <w:lang w:val="lv-LV"/>
              </w:rPr>
              <w:t>Gaso skatījumā iepriekš minēto jautājumu objektīvai noregulēšanai atsaukties tikai uz pieslēguma vai pakalpojuma līgumu nosacījumiem nebūtu pietiekami.</w:t>
            </w:r>
            <w:r w:rsidRPr="0015623E">
              <w:rPr>
                <w:rFonts w:ascii="Times New Roman" w:hAnsi="Times New Roman" w:cs="Times New Roman"/>
                <w:sz w:val="24"/>
                <w:szCs w:val="24"/>
                <w:lang w:val="lv-LV"/>
              </w:rPr>
              <w:t xml:space="preserve"> Piemēram, dabasgāzes piegāde gala lietotājam un ar to saistītās attiecības starp gala lietotāju, dabasgāzes tirgotāju, pārvades un sadales sistēmas operatoriem pamatā tiek regulētas ar Enerģētikas likumu un Ministru kabineta 2017.gada 7.februāra noteikumiem Nr.78 “Dabasgāzes tirdzniecības un lietošanas noteikumi”. Ievadāmās gāzes ievadīšana sistēmā nenoliedzami radīs tiesiskās saistības starp gāzes ievadītāju, sadales un pārvades sistēmas operatoriem, dabasgāzes tirgotāju un gala lietotāju. Ievērojot gāzes ievadīšanas procesa dalībnieku skaitu, vienlīdzīgas attieksmes nodrošināšanai, pamata regulējumam ir jābūt noteiktam ārējā normatīvajā aktā.</w:t>
            </w:r>
          </w:p>
          <w:p w14:paraId="0F8D442A" w14:textId="77777777" w:rsidR="003A7F6D" w:rsidRPr="0015623E" w:rsidRDefault="003A7F6D" w:rsidP="003A7F6D">
            <w:pPr>
              <w:pStyle w:val="Default"/>
              <w:jc w:val="both"/>
              <w:rPr>
                <w:rFonts w:ascii="Times New Roman" w:hAnsi="Times New Roman" w:cs="Times New Roman"/>
                <w:b/>
                <w:bCs/>
                <w:sz w:val="24"/>
                <w:szCs w:val="24"/>
                <w:lang w:val="lv-LV"/>
              </w:rPr>
            </w:pPr>
            <w:r w:rsidRPr="0015623E">
              <w:rPr>
                <w:rFonts w:ascii="Times New Roman" w:hAnsi="Times New Roman" w:cs="Times New Roman"/>
                <w:b/>
                <w:bCs/>
                <w:sz w:val="24"/>
                <w:szCs w:val="24"/>
                <w:lang w:val="lv-LV"/>
              </w:rPr>
              <w:t xml:space="preserve">Papildus uzskatām par nepieciešamu papildināt noteikumu projektu ar gāzes ievadīšanas procesam </w:t>
            </w:r>
            <w:r w:rsidRPr="0015623E">
              <w:rPr>
                <w:rFonts w:ascii="Times New Roman" w:hAnsi="Times New Roman" w:cs="Times New Roman"/>
                <w:b/>
                <w:bCs/>
                <w:sz w:val="24"/>
                <w:szCs w:val="24"/>
                <w:u w:val="single"/>
                <w:lang w:val="lv-LV"/>
              </w:rPr>
              <w:t>nepieciešamajiem</w:t>
            </w:r>
            <w:r w:rsidRPr="0015623E">
              <w:rPr>
                <w:rFonts w:ascii="Times New Roman" w:hAnsi="Times New Roman" w:cs="Times New Roman"/>
                <w:b/>
                <w:bCs/>
                <w:sz w:val="24"/>
                <w:szCs w:val="24"/>
                <w:lang w:val="lv-LV"/>
              </w:rPr>
              <w:t xml:space="preserve"> nosacījumiem:</w:t>
            </w:r>
          </w:p>
          <w:p w14:paraId="397CC76A" w14:textId="77777777" w:rsidR="003A7F6D" w:rsidRPr="0015623E" w:rsidRDefault="003A7F6D" w:rsidP="003A7F6D">
            <w:pPr>
              <w:jc w:val="both"/>
              <w:rPr>
                <w:b/>
                <w:bCs/>
                <w:iCs/>
              </w:rPr>
            </w:pPr>
            <w:r w:rsidRPr="0015623E">
              <w:rPr>
                <w:b/>
                <w:bCs/>
                <w:iCs/>
              </w:rPr>
              <w:t xml:space="preserve">“Gāzes ievadītājs uzskaiti, kvalitātes kontroli, datu nodošanu un operatīvās sadarbības nodrošināšanu veic saskaņā </w:t>
            </w:r>
            <w:r w:rsidRPr="0015623E">
              <w:rPr>
                <w:b/>
                <w:bCs/>
                <w:iCs/>
              </w:rPr>
              <w:lastRenderedPageBreak/>
              <w:t xml:space="preserve">ar noslēgto sistēmas pakalpojuma līgumu ar dabasgāzes sadales vai pārvades sistēmas operatoru. </w:t>
            </w:r>
          </w:p>
          <w:p w14:paraId="02FB0447" w14:textId="77777777" w:rsidR="003A7F6D" w:rsidRPr="0015623E" w:rsidRDefault="003A7F6D" w:rsidP="003A7F6D">
            <w:pPr>
              <w:jc w:val="both"/>
              <w:rPr>
                <w:b/>
                <w:bCs/>
                <w:iCs/>
              </w:rPr>
            </w:pPr>
            <w:r w:rsidRPr="0015623E">
              <w:rPr>
                <w:b/>
                <w:bCs/>
                <w:iCs/>
              </w:rPr>
              <w:t>Bez noslēgta sistēmas pakalpojuma līguma un izvēlēta balansa atbildīgā tirgotāja gāzes ievadīšana sistēmā nav pieļaujama.</w:t>
            </w:r>
          </w:p>
          <w:p w14:paraId="72DFD84E" w14:textId="77777777" w:rsidR="003A7F6D" w:rsidRPr="0015623E" w:rsidRDefault="003A7F6D" w:rsidP="003A7F6D">
            <w:pPr>
              <w:jc w:val="both"/>
              <w:rPr>
                <w:b/>
              </w:rPr>
            </w:pPr>
            <w:r w:rsidRPr="0015623E">
              <w:rPr>
                <w:b/>
                <w:bCs/>
                <w:iCs/>
              </w:rPr>
              <w:t>Pirms sistēmas pakalpojuma līguma slēgšanas gāzes ievadītājs informē sadales sistēmas operatoru par izvēlēto balansa atbildīgo tirgotāju</w:t>
            </w:r>
            <w:r w:rsidRPr="0015623E">
              <w:rPr>
                <w:iCs/>
              </w:rPr>
              <w:t>”.</w:t>
            </w:r>
          </w:p>
        </w:tc>
        <w:tc>
          <w:tcPr>
            <w:tcW w:w="3942" w:type="dxa"/>
            <w:gridSpan w:val="2"/>
            <w:tcBorders>
              <w:left w:val="single" w:sz="6" w:space="0" w:color="000000"/>
              <w:bottom w:val="single" w:sz="4" w:space="0" w:color="auto"/>
              <w:right w:val="single" w:sz="6" w:space="0" w:color="000000"/>
            </w:tcBorders>
          </w:tcPr>
          <w:p w14:paraId="107A113E" w14:textId="77777777" w:rsidR="002349AE" w:rsidRDefault="002349AE" w:rsidP="003A7F6D">
            <w:pPr>
              <w:pStyle w:val="naisc"/>
              <w:spacing w:before="0" w:after="0"/>
              <w:ind w:firstLine="720"/>
              <w:rPr>
                <w:b/>
                <w:bCs/>
              </w:rPr>
            </w:pPr>
            <w:r>
              <w:rPr>
                <w:b/>
                <w:bCs/>
              </w:rPr>
              <w:lastRenderedPageBreak/>
              <w:t>Ņemts</w:t>
            </w:r>
            <w:r w:rsidR="003A7F6D" w:rsidRPr="0015623E">
              <w:rPr>
                <w:b/>
                <w:bCs/>
              </w:rPr>
              <w:t xml:space="preserve"> vērā</w:t>
            </w:r>
          </w:p>
          <w:p w14:paraId="35F4271B" w14:textId="77777777" w:rsidR="002349AE" w:rsidRDefault="002349AE" w:rsidP="003A7F6D">
            <w:pPr>
              <w:pStyle w:val="naisc"/>
              <w:spacing w:before="0" w:after="0"/>
              <w:jc w:val="both"/>
              <w:rPr>
                <w:color w:val="000000"/>
              </w:rPr>
            </w:pPr>
          </w:p>
          <w:p w14:paraId="728CF765" w14:textId="77777777" w:rsidR="003A7F6D" w:rsidRPr="0015623E" w:rsidRDefault="003A7F6D" w:rsidP="003A7F6D">
            <w:pPr>
              <w:pStyle w:val="naisc"/>
              <w:spacing w:before="0" w:after="0"/>
              <w:jc w:val="both"/>
              <w:rPr>
                <w:color w:val="000000"/>
              </w:rPr>
            </w:pPr>
            <w:r w:rsidRPr="0015623E">
              <w:rPr>
                <w:color w:val="000000"/>
              </w:rPr>
              <w:t xml:space="preserve">Ministrija konceptuāli piekrīt akciju sabiedrības “Gaso” izteiktajam viedoklim, bet vērš uzmanību, ka minētie priekšlikumi vairāk atbilst </w:t>
            </w:r>
            <w:r w:rsidRPr="0015623E">
              <w:rPr>
                <w:rFonts w:eastAsia="SimSun"/>
                <w:lang w:eastAsia="zh-CN"/>
              </w:rPr>
              <w:lastRenderedPageBreak/>
              <w:t xml:space="preserve">Ministru kabineta 2017. gada 7. februāra noteikumu Nr. 78 “Dabasgāzes tirdzniecības un lietošanas noteikumi” tvērumam un būtu iestrādājami šajos noteikumos. </w:t>
            </w:r>
          </w:p>
          <w:p w14:paraId="24FBCD90" w14:textId="77777777" w:rsidR="003A7F6D" w:rsidRDefault="003A7F6D" w:rsidP="003A7F6D">
            <w:pPr>
              <w:pStyle w:val="naisc"/>
              <w:spacing w:before="0" w:after="0"/>
              <w:rPr>
                <w:rFonts w:eastAsia="SimSun"/>
                <w:lang w:eastAsia="zh-CN"/>
              </w:rPr>
            </w:pPr>
          </w:p>
          <w:p w14:paraId="6B09C821" w14:textId="77777777" w:rsidR="003A7F6D" w:rsidRPr="0015623E" w:rsidRDefault="003A7F6D" w:rsidP="003A7F6D">
            <w:pPr>
              <w:pStyle w:val="naisc"/>
              <w:spacing w:before="0" w:after="0"/>
              <w:jc w:val="both"/>
              <w:rPr>
                <w:b/>
                <w:bCs/>
              </w:rPr>
            </w:pPr>
            <w:r w:rsidRPr="0015623E">
              <w:rPr>
                <w:rFonts w:eastAsia="SimSun"/>
                <w:lang w:eastAsia="zh-CN"/>
              </w:rPr>
              <w:t>Saskaņošanas sanāksmē panākta vienošanās, ka par jautājumu turpināmas diskusijas un noteikumu projekts virzāms tālāk pašreizējā redakcijā.</w:t>
            </w:r>
          </w:p>
        </w:tc>
        <w:tc>
          <w:tcPr>
            <w:tcW w:w="2225" w:type="dxa"/>
            <w:tcBorders>
              <w:left w:val="single" w:sz="6" w:space="0" w:color="000000"/>
              <w:bottom w:val="nil"/>
              <w:right w:val="single" w:sz="6" w:space="0" w:color="000000"/>
            </w:tcBorders>
          </w:tcPr>
          <w:p w14:paraId="714F8A61" w14:textId="77777777" w:rsidR="003A7F6D" w:rsidRPr="009606AC" w:rsidRDefault="003A7F6D" w:rsidP="003A7F6D">
            <w:pPr>
              <w:pStyle w:val="naisc"/>
              <w:spacing w:before="0" w:after="0"/>
              <w:jc w:val="left"/>
              <w:rPr>
                <w:b/>
                <w:bCs/>
              </w:rPr>
            </w:pPr>
            <w:r w:rsidRPr="009606AC">
              <w:rPr>
                <w:b/>
                <w:bCs/>
              </w:rPr>
              <w:lastRenderedPageBreak/>
              <w:t>Noteikumu projekta 3. punkts</w:t>
            </w:r>
          </w:p>
          <w:p w14:paraId="137C96C3" w14:textId="77777777" w:rsidR="003A7F6D" w:rsidRPr="0015623E" w:rsidRDefault="003A7F6D" w:rsidP="003A7F6D">
            <w:pPr>
              <w:pStyle w:val="tv213"/>
              <w:shd w:val="clear" w:color="auto" w:fill="FFFFFF"/>
              <w:spacing w:before="0" w:beforeAutospacing="0" w:after="0" w:afterAutospacing="0"/>
              <w:jc w:val="both"/>
            </w:pPr>
            <w:r w:rsidRPr="0015623E">
              <w:t xml:space="preserve">3. Sistēmā ievadāmās gāzes ievadīšana un nodošana </w:t>
            </w:r>
            <w:r w:rsidRPr="0015623E">
              <w:lastRenderedPageBreak/>
              <w:t>pieslēguma punktā  notiek saskaņā ar pieslēguma līguma nosacījumiem, kā arī sistēmā ievadāmās gāzes transportēšana un saņemšana pārvades vai sadales sistēmā notiek saskaņā ar pārvades sistēmas pakalpojuma vai sadales sistēmas pakalpojuma līguma nosacījumiem.</w:t>
            </w:r>
          </w:p>
          <w:p w14:paraId="2DB0837E" w14:textId="77777777" w:rsidR="003A7F6D" w:rsidRPr="00EA714C" w:rsidRDefault="003A7F6D" w:rsidP="003A7F6D">
            <w:pPr>
              <w:jc w:val="both"/>
              <w:rPr>
                <w:b/>
              </w:rPr>
            </w:pPr>
          </w:p>
        </w:tc>
      </w:tr>
      <w:tr w:rsidR="003A7F6D" w:rsidRPr="0015623E" w14:paraId="5B70638B" w14:textId="77777777" w:rsidTr="00680B3A">
        <w:tc>
          <w:tcPr>
            <w:tcW w:w="1287" w:type="dxa"/>
            <w:tcBorders>
              <w:top w:val="single" w:sz="4" w:space="0" w:color="auto"/>
              <w:left w:val="single" w:sz="6" w:space="0" w:color="000000"/>
              <w:bottom w:val="single" w:sz="4" w:space="0" w:color="auto"/>
              <w:right w:val="single" w:sz="6" w:space="0" w:color="000000"/>
            </w:tcBorders>
          </w:tcPr>
          <w:p w14:paraId="17AFCEBD" w14:textId="77777777" w:rsidR="003A7F6D" w:rsidRPr="0015623E" w:rsidRDefault="00015D04" w:rsidP="003A7F6D">
            <w:pPr>
              <w:pStyle w:val="naisc"/>
              <w:spacing w:before="0" w:after="0"/>
            </w:pPr>
            <w:r>
              <w:lastRenderedPageBreak/>
              <w:t>15.</w:t>
            </w:r>
          </w:p>
        </w:tc>
        <w:tc>
          <w:tcPr>
            <w:tcW w:w="2892" w:type="dxa"/>
            <w:gridSpan w:val="2"/>
            <w:tcBorders>
              <w:top w:val="single" w:sz="4" w:space="0" w:color="auto"/>
              <w:left w:val="single" w:sz="6" w:space="0" w:color="000000"/>
              <w:bottom w:val="single" w:sz="4" w:space="0" w:color="auto"/>
              <w:right w:val="single" w:sz="6" w:space="0" w:color="000000"/>
            </w:tcBorders>
          </w:tcPr>
          <w:p w14:paraId="4E9ADB50" w14:textId="77777777" w:rsidR="003A7F6D" w:rsidRPr="00EA714C" w:rsidRDefault="003A7F6D" w:rsidP="003A7F6D">
            <w:pPr>
              <w:pStyle w:val="naisc"/>
              <w:spacing w:before="0" w:after="0"/>
              <w:jc w:val="both"/>
              <w:rPr>
                <w:b/>
                <w:bCs/>
              </w:rPr>
            </w:pPr>
            <w:r w:rsidRPr="00EA714C">
              <w:rPr>
                <w:b/>
                <w:bCs/>
              </w:rPr>
              <w:t>Noteikumu projekta 3.punkts</w:t>
            </w:r>
          </w:p>
          <w:p w14:paraId="25DC5DD0" w14:textId="77777777" w:rsidR="003A7F6D" w:rsidRPr="0015623E" w:rsidRDefault="003A7F6D" w:rsidP="003A7F6D">
            <w:pPr>
              <w:pStyle w:val="tv213"/>
              <w:shd w:val="clear" w:color="auto" w:fill="FFFFFF"/>
              <w:spacing w:before="0" w:beforeAutospacing="0" w:after="0" w:afterAutospacing="0"/>
              <w:jc w:val="both"/>
            </w:pPr>
            <w:r w:rsidRPr="0015623E">
              <w:t>3. Sistēmā ievadāmās gāzes ievadīšana un nodošana pieslēguma punktā  notiek saskaņā ar pieslēguma līguma nosacījumiem, kā arī sistēmā ievadāmās gāzes transportēšana un saņemšana pārvades vai sadales sistēmā notiek saskaņā ar pārvades sistēmas pakalpojuma vai sadales sistēmas pakalpojuma līguma nosacījumiem.</w:t>
            </w:r>
          </w:p>
          <w:p w14:paraId="1207AE8F"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BC06E0E" w14:textId="77777777" w:rsidR="003A7F6D" w:rsidRPr="0015623E" w:rsidRDefault="003A7F6D" w:rsidP="003A7F6D">
            <w:pPr>
              <w:jc w:val="center"/>
              <w:rPr>
                <w:b/>
              </w:rPr>
            </w:pPr>
            <w:r w:rsidRPr="0015623E">
              <w:rPr>
                <w:b/>
              </w:rPr>
              <w:t xml:space="preserve">Sabiedrisko pakalpojumu regulēšanas komisija </w:t>
            </w:r>
          </w:p>
          <w:p w14:paraId="304ADB37" w14:textId="77777777" w:rsidR="003A7F6D" w:rsidRPr="0015623E" w:rsidRDefault="003A7F6D" w:rsidP="003A7F6D">
            <w:pPr>
              <w:jc w:val="both"/>
            </w:pPr>
            <w:r w:rsidRPr="0015623E">
              <w:t>Atbilstoši Enerģētikas likuma 110.panta sestajā daļā noteiktajam, Noteikumu projektā ir jānosaka tehniskās un drošības prasības gāzes ievadīšanai un transportēšanai dabasgāzes pārvades un sadales sistēmā, un tās nebūtu jānosaka gāzes nodošanai un saņemšanai, kā to paredz Noteikumu projekta 3.punkts. Bez tam norādāms, ka Enerģētikas likumā netiek lietoti termini “dabasgāzes nodošana” un “dabasgāzes saņemšana”.</w:t>
            </w:r>
          </w:p>
          <w:p w14:paraId="42C89570" w14:textId="77777777" w:rsidR="003A7F6D" w:rsidRPr="0015623E" w:rsidRDefault="003A7F6D" w:rsidP="003A7F6D">
            <w:pPr>
              <w:jc w:val="both"/>
            </w:pPr>
            <w:r w:rsidRPr="0015623E">
              <w:t xml:space="preserve">Saskaņā ar Ministru kabineta 2017.gada 7.februāra noteikumu Nr.78 “Dabasgāzes tirdzniecības un lietošanas noteikumi” 2.9.apakšpunktu un Regulatora 2019.gada 18.aprīļa lēmuma Nr.1/7 “Dabasgāzes pārvades sistēmas pieslēguma noteikumi biometāna ražotājiem, sašķidrinātās dabasgāzes sistēmas operatoriem un dabasgāzes lietotājiem” 14.punktu </w:t>
            </w:r>
            <w:r w:rsidRPr="0015623E">
              <w:lastRenderedPageBreak/>
              <w:t>pieslēguma līgums noteic pieslēguma ierīkošanas nosacījumus un termiņus, pieslēguma maksu, pieslēguma maksas samaksas termiņus, kā arī nosacījumus lietotāja dabasgāzes sistēmas pieslēgšanai dabasgāzes pārvades vai sadales sistēmai. Ievērojot minēto, Regulators uzskata, ka nav pamatoti Noteikumu projekta 3.punktā noteikt, ka sistēmā ievadāmās gāzes ievadīšana pieslēguma punktā notiek saskaņā ar pieslēguma līguma nosacījumiem.</w:t>
            </w:r>
          </w:p>
          <w:p w14:paraId="2419B5F7" w14:textId="77777777" w:rsidR="003A7F6D" w:rsidRPr="0015623E" w:rsidRDefault="003A7F6D" w:rsidP="003A7F6D">
            <w:pPr>
              <w:jc w:val="both"/>
              <w:rPr>
                <w:b/>
                <w:bCs/>
              </w:rPr>
            </w:pPr>
            <w:r w:rsidRPr="0015623E">
              <w:t xml:space="preserve">Līdz ar to Noteikumu projekta </w:t>
            </w:r>
            <w:r w:rsidRPr="0015623E">
              <w:rPr>
                <w:b/>
                <w:bCs/>
              </w:rPr>
              <w:t>3.punktu nepieciešams precizēt, svītrojot vārdus “nodošana” un “saņemšana” un nosakot, ka sistēmā ievadāmās gāzes ievadīšana un transportēšana dabasgāzes pārvades vai sadales sistēmā notiek saskaņā ar pārvades sistēmas pakalpojuma vai sadales sistēmas pakalpojuma līguma nosacījumiem.</w:t>
            </w:r>
          </w:p>
          <w:p w14:paraId="09669B20" w14:textId="77777777" w:rsidR="003A7F6D" w:rsidRPr="0015623E" w:rsidRDefault="003A7F6D" w:rsidP="003A7F6D">
            <w:pPr>
              <w:pStyle w:val="naisc"/>
              <w:spacing w:before="0" w:after="0"/>
              <w:ind w:firstLine="720"/>
              <w:jc w:val="both"/>
              <w:rPr>
                <w:b/>
                <w:bCs/>
              </w:rPr>
            </w:pPr>
          </w:p>
        </w:tc>
        <w:tc>
          <w:tcPr>
            <w:tcW w:w="3942" w:type="dxa"/>
            <w:gridSpan w:val="2"/>
            <w:tcBorders>
              <w:top w:val="single" w:sz="4" w:space="0" w:color="auto"/>
              <w:left w:val="single" w:sz="6" w:space="0" w:color="000000"/>
              <w:bottom w:val="single" w:sz="4" w:space="0" w:color="auto"/>
              <w:right w:val="single" w:sz="6" w:space="0" w:color="000000"/>
            </w:tcBorders>
          </w:tcPr>
          <w:p w14:paraId="4059DEA9" w14:textId="77777777" w:rsidR="003A7F6D" w:rsidRPr="0015623E" w:rsidRDefault="003A7F6D" w:rsidP="003A7F6D">
            <w:pPr>
              <w:pStyle w:val="naisc"/>
              <w:spacing w:before="0" w:after="0"/>
              <w:rPr>
                <w:b/>
                <w:bCs/>
              </w:rPr>
            </w:pPr>
            <w:r w:rsidRPr="0015623E">
              <w:rPr>
                <w:b/>
                <w:bCs/>
              </w:rPr>
              <w:lastRenderedPageBreak/>
              <w:t>Ņemts vērā</w:t>
            </w:r>
          </w:p>
          <w:p w14:paraId="52BFD089" w14:textId="77777777" w:rsidR="003A7F6D" w:rsidRPr="0015623E" w:rsidRDefault="003A7F6D" w:rsidP="003A7F6D">
            <w:pPr>
              <w:pStyle w:val="naisc"/>
              <w:spacing w:before="0" w:after="0"/>
              <w:jc w:val="both"/>
            </w:pPr>
            <w:r w:rsidRPr="0015623E">
              <w:t>Noteikumu projekta 3.punkts precizēts.</w:t>
            </w:r>
          </w:p>
          <w:p w14:paraId="23AFFB20" w14:textId="77777777" w:rsidR="003A7F6D" w:rsidRPr="0015623E" w:rsidRDefault="003A7F6D" w:rsidP="003A7F6D">
            <w:pPr>
              <w:pStyle w:val="naisc"/>
              <w:spacing w:before="0" w:after="0"/>
              <w:jc w:val="both"/>
            </w:pPr>
          </w:p>
          <w:p w14:paraId="3141CEEC" w14:textId="77777777" w:rsidR="003A7F6D" w:rsidRPr="0015623E" w:rsidRDefault="003A7F6D" w:rsidP="003A7F6D">
            <w:pPr>
              <w:pStyle w:val="naisc"/>
              <w:spacing w:before="0" w:after="0"/>
              <w:jc w:val="both"/>
            </w:pPr>
          </w:p>
        </w:tc>
        <w:tc>
          <w:tcPr>
            <w:tcW w:w="2225" w:type="dxa"/>
            <w:tcBorders>
              <w:top w:val="single" w:sz="4" w:space="0" w:color="auto"/>
              <w:left w:val="single" w:sz="4" w:space="0" w:color="auto"/>
              <w:bottom w:val="single" w:sz="4" w:space="0" w:color="auto"/>
            </w:tcBorders>
          </w:tcPr>
          <w:p w14:paraId="44ABF479" w14:textId="77777777" w:rsidR="003A7F6D" w:rsidRPr="00EA714C" w:rsidRDefault="003A7F6D" w:rsidP="003A7F6D">
            <w:pPr>
              <w:pStyle w:val="naisc"/>
              <w:spacing w:before="0" w:after="0"/>
              <w:jc w:val="both"/>
              <w:rPr>
                <w:b/>
                <w:bCs/>
              </w:rPr>
            </w:pPr>
            <w:r w:rsidRPr="00EA714C">
              <w:rPr>
                <w:b/>
                <w:bCs/>
              </w:rPr>
              <w:t>Noteikumu projekta 3.punkts</w:t>
            </w:r>
          </w:p>
          <w:p w14:paraId="13CE9D67" w14:textId="77777777" w:rsidR="003A7F6D" w:rsidRPr="0015623E" w:rsidRDefault="003A7F6D" w:rsidP="003A7F6D">
            <w:pPr>
              <w:pStyle w:val="tv213"/>
              <w:shd w:val="clear" w:color="auto" w:fill="FFFFFF"/>
              <w:spacing w:before="0" w:beforeAutospacing="0" w:after="0" w:afterAutospacing="0"/>
              <w:jc w:val="both"/>
            </w:pPr>
            <w:r w:rsidRPr="0015623E">
              <w:t>3. Sistēmā ievadāmās gāzes ievadīšana un transportēšana dabasgāzes pārvades vai sadales sistēmā notiek saskaņā ar pārvades sistēmas pakalpojuma vai sadales sistēmas pakalpojuma līguma nosacījumiem.</w:t>
            </w:r>
          </w:p>
          <w:p w14:paraId="78792AEB" w14:textId="77777777" w:rsidR="003A7F6D" w:rsidRPr="0015623E" w:rsidRDefault="003A7F6D" w:rsidP="003A7F6D">
            <w:pPr>
              <w:pStyle w:val="naisc"/>
              <w:spacing w:before="0" w:after="0"/>
              <w:jc w:val="both"/>
              <w:rPr>
                <w:color w:val="000000"/>
              </w:rPr>
            </w:pPr>
          </w:p>
        </w:tc>
      </w:tr>
      <w:tr w:rsidR="003A7F6D" w:rsidRPr="0015623E" w14:paraId="7902104E" w14:textId="77777777" w:rsidTr="00680B3A">
        <w:tc>
          <w:tcPr>
            <w:tcW w:w="1287" w:type="dxa"/>
            <w:tcBorders>
              <w:left w:val="single" w:sz="6" w:space="0" w:color="000000"/>
              <w:bottom w:val="single" w:sz="4" w:space="0" w:color="auto"/>
              <w:right w:val="single" w:sz="6" w:space="0" w:color="000000"/>
            </w:tcBorders>
          </w:tcPr>
          <w:p w14:paraId="01A7B42D" w14:textId="77777777" w:rsidR="003A7F6D" w:rsidRPr="0015623E" w:rsidRDefault="00015D04" w:rsidP="003A7F6D">
            <w:pPr>
              <w:pStyle w:val="naisc"/>
              <w:spacing w:before="0" w:after="0"/>
            </w:pPr>
            <w:r>
              <w:t>16</w:t>
            </w:r>
            <w:r w:rsidR="003A7F6D" w:rsidRPr="0015623E">
              <w:t>.</w:t>
            </w:r>
          </w:p>
        </w:tc>
        <w:tc>
          <w:tcPr>
            <w:tcW w:w="2892" w:type="dxa"/>
            <w:gridSpan w:val="2"/>
            <w:tcBorders>
              <w:left w:val="single" w:sz="6" w:space="0" w:color="000000"/>
              <w:bottom w:val="single" w:sz="4" w:space="0" w:color="auto"/>
              <w:right w:val="single" w:sz="6" w:space="0" w:color="000000"/>
            </w:tcBorders>
          </w:tcPr>
          <w:p w14:paraId="19B7CC4F" w14:textId="77777777" w:rsidR="003A7F6D" w:rsidRPr="00EA714C" w:rsidRDefault="003A7F6D" w:rsidP="003A7F6D">
            <w:pPr>
              <w:jc w:val="both"/>
              <w:rPr>
                <w:b/>
              </w:rPr>
            </w:pPr>
            <w:r w:rsidRPr="00EA714C">
              <w:rPr>
                <w:b/>
              </w:rPr>
              <w:t>Noteikumu projekta 4.punkts</w:t>
            </w:r>
          </w:p>
          <w:p w14:paraId="3B25C1C0" w14:textId="77777777" w:rsidR="003A7F6D" w:rsidRPr="0015623E" w:rsidRDefault="003A7F6D" w:rsidP="003A7F6D">
            <w:pPr>
              <w:pStyle w:val="tv213"/>
              <w:shd w:val="clear" w:color="auto" w:fill="FFFFFF"/>
              <w:spacing w:before="0" w:beforeAutospacing="0" w:after="0" w:afterAutospacing="0"/>
              <w:jc w:val="both"/>
            </w:pPr>
            <w:r w:rsidRPr="0015623E">
              <w:t xml:space="preserve">4. Ekonomikas ministrija sadarbībā ar attiecīgo standartizācijas tehnisko komiteju iesaka nacionālajai standartizācijas institūcijai to standartu sarakstu, kurus piemēro šo noteikumu </w:t>
            </w:r>
            <w:r w:rsidRPr="0015623E">
              <w:lastRenderedPageBreak/>
              <w:t>prasību izpildei (turpmāk – piemērojamie standarti). Nacionālā standartizācijas institūcija piemērojamo standartu sarakstu publicē savā oficiālajā tīmekļvietnē.</w:t>
            </w:r>
          </w:p>
          <w:p w14:paraId="3286B9EE"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7597B314" w14:textId="77777777" w:rsidR="003A7F6D" w:rsidRPr="0015623E" w:rsidRDefault="003A7F6D" w:rsidP="003A7F6D">
            <w:pPr>
              <w:jc w:val="center"/>
              <w:rPr>
                <w:b/>
              </w:rPr>
            </w:pPr>
            <w:r w:rsidRPr="0015623E">
              <w:rPr>
                <w:b/>
              </w:rPr>
              <w:lastRenderedPageBreak/>
              <w:t xml:space="preserve">Tieslietu ministrija </w:t>
            </w:r>
          </w:p>
          <w:p w14:paraId="57BDFB61" w14:textId="77777777" w:rsidR="003A7F6D" w:rsidRPr="0015623E" w:rsidRDefault="003A7F6D" w:rsidP="003A7F6D">
            <w:pPr>
              <w:jc w:val="both"/>
            </w:pPr>
            <w:r w:rsidRPr="0015623E">
              <w:t xml:space="preserve">Projekta 4. punktā norādīts, ka "Ekonomikas ministrija sadarbībā ar attiecīgo standartizācijas tehnisko komiteju iesaka nacionālajai standartizācijas institūcijai to standartu sarakstu, kurus piemēro šo noteikumu prasību izpildei. Nacionālā standartizācijas institūcija piemērojamo standartu sarakstu publicē savā oficiālajā </w:t>
            </w:r>
            <w:r w:rsidRPr="0015623E">
              <w:lastRenderedPageBreak/>
              <w:t xml:space="preserve">tīmekļvietnē. Vēršam uzmanību, ka Ekonomikas ministrijas ieteikumam nav juridiski saistošs raksturs. Attiecīgi nav arī saprotams, kādēļ projektā jānorāda, ka Ekonomikas iesaka standartu sarakstu. </w:t>
            </w:r>
            <w:r w:rsidRPr="0015623E">
              <w:rPr>
                <w:b/>
                <w:bCs/>
              </w:rPr>
              <w:t>Attiecīgi lūdzam projektā norādīt juridiski saistošus pienākumus vai citādi precizēt projekta 4. punktu.</w:t>
            </w:r>
          </w:p>
          <w:p w14:paraId="2E618E7B" w14:textId="77777777" w:rsidR="003A7F6D" w:rsidRPr="0015623E" w:rsidRDefault="003A7F6D" w:rsidP="003A7F6D">
            <w:pPr>
              <w:pStyle w:val="naisc"/>
              <w:spacing w:before="0" w:after="0"/>
              <w:ind w:firstLine="720"/>
              <w:jc w:val="both"/>
              <w:rPr>
                <w:b/>
                <w:bCs/>
              </w:rPr>
            </w:pPr>
          </w:p>
        </w:tc>
        <w:tc>
          <w:tcPr>
            <w:tcW w:w="3942" w:type="dxa"/>
            <w:gridSpan w:val="2"/>
            <w:tcBorders>
              <w:left w:val="single" w:sz="6" w:space="0" w:color="000000"/>
              <w:bottom w:val="single" w:sz="4" w:space="0" w:color="auto"/>
              <w:right w:val="single" w:sz="6" w:space="0" w:color="000000"/>
            </w:tcBorders>
          </w:tcPr>
          <w:p w14:paraId="6FA3E124" w14:textId="77777777" w:rsidR="003A7F6D" w:rsidRPr="0015623E" w:rsidRDefault="003A7F6D" w:rsidP="003A7F6D">
            <w:pPr>
              <w:pStyle w:val="naisc"/>
              <w:spacing w:before="0" w:after="0"/>
              <w:rPr>
                <w:b/>
                <w:bCs/>
              </w:rPr>
            </w:pPr>
            <w:r w:rsidRPr="0015623E">
              <w:rPr>
                <w:b/>
                <w:bCs/>
              </w:rPr>
              <w:lastRenderedPageBreak/>
              <w:t xml:space="preserve">Ņemts vērā </w:t>
            </w:r>
          </w:p>
          <w:p w14:paraId="7D0127D2" w14:textId="77777777" w:rsidR="003A7F6D" w:rsidRPr="0015623E" w:rsidRDefault="003A7F6D" w:rsidP="003A7F6D">
            <w:pPr>
              <w:pStyle w:val="naisc"/>
              <w:spacing w:before="0" w:after="0"/>
              <w:jc w:val="both"/>
            </w:pPr>
            <w:r w:rsidRPr="0015623E">
              <w:t>Noteikumu projekta 4.punkts precizēts.</w:t>
            </w:r>
          </w:p>
          <w:p w14:paraId="3061AC56" w14:textId="77777777" w:rsidR="003A7F6D" w:rsidRPr="0015623E" w:rsidRDefault="003A7F6D" w:rsidP="003A7F6D">
            <w:pPr>
              <w:pStyle w:val="naisc"/>
              <w:spacing w:before="0" w:after="0"/>
              <w:jc w:val="both"/>
            </w:pPr>
          </w:p>
          <w:p w14:paraId="2E1D1B43" w14:textId="77777777" w:rsidR="003A7F6D" w:rsidRPr="0015623E" w:rsidRDefault="003A7F6D" w:rsidP="003A7F6D">
            <w:pPr>
              <w:pStyle w:val="naisc"/>
              <w:spacing w:before="0" w:after="0"/>
              <w:jc w:val="both"/>
            </w:pPr>
          </w:p>
        </w:tc>
        <w:tc>
          <w:tcPr>
            <w:tcW w:w="2225" w:type="dxa"/>
            <w:tcBorders>
              <w:top w:val="single" w:sz="4" w:space="0" w:color="auto"/>
              <w:left w:val="single" w:sz="4" w:space="0" w:color="auto"/>
              <w:bottom w:val="single" w:sz="4" w:space="0" w:color="auto"/>
            </w:tcBorders>
          </w:tcPr>
          <w:p w14:paraId="2DAB9FC6" w14:textId="77777777" w:rsidR="003A7F6D" w:rsidRPr="00EA714C" w:rsidRDefault="003A7F6D" w:rsidP="003A7F6D">
            <w:pPr>
              <w:jc w:val="both"/>
              <w:rPr>
                <w:b/>
              </w:rPr>
            </w:pPr>
            <w:r w:rsidRPr="00EA714C">
              <w:rPr>
                <w:b/>
              </w:rPr>
              <w:t>Noteikumu projekta 4.punkts</w:t>
            </w:r>
          </w:p>
          <w:p w14:paraId="2C1D3EE1" w14:textId="77777777" w:rsidR="003A7F6D" w:rsidRPr="008C3E4C" w:rsidRDefault="003A7F6D" w:rsidP="003A7F6D">
            <w:pPr>
              <w:pStyle w:val="tv213"/>
              <w:shd w:val="clear" w:color="auto" w:fill="FFFFFF"/>
              <w:spacing w:before="0" w:beforeAutospacing="0" w:after="0" w:afterAutospacing="0"/>
              <w:jc w:val="both"/>
            </w:pPr>
            <w:r w:rsidRPr="0015623E">
              <w:t xml:space="preserve">4. Ekonomikas ministrija sadarbībā ar attiecīgo standartizācijas tehnisko komiteju </w:t>
            </w:r>
            <w:r w:rsidRPr="0015623E">
              <w:rPr>
                <w:b/>
                <w:bCs/>
              </w:rPr>
              <w:t>iesniedz</w:t>
            </w:r>
            <w:r w:rsidRPr="0015623E">
              <w:t xml:space="preserve"> nacionālajai standartizācijas </w:t>
            </w:r>
            <w:r w:rsidRPr="0015623E">
              <w:lastRenderedPageBreak/>
              <w:t xml:space="preserve">institūcijai to standartu sarakstu, kurus </w:t>
            </w:r>
            <w:r w:rsidRPr="0015623E">
              <w:rPr>
                <w:b/>
                <w:bCs/>
              </w:rPr>
              <w:t>būtu jāpiemēro</w:t>
            </w:r>
            <w:r w:rsidRPr="0015623E">
              <w:t xml:space="preserve"> šo noteikumu prasību izpildei (turpmāk – piemērojamie standarti). Nacionālā standartizācijas institūcija piemērojamo standartu sarakstu publicē savā oficiālajā tīmekļvietnē.</w:t>
            </w:r>
          </w:p>
        </w:tc>
      </w:tr>
      <w:tr w:rsidR="003A7F6D" w:rsidRPr="00A5248E" w14:paraId="4EF37498" w14:textId="77777777" w:rsidTr="00680B3A">
        <w:tc>
          <w:tcPr>
            <w:tcW w:w="1287" w:type="dxa"/>
            <w:tcBorders>
              <w:left w:val="single" w:sz="6" w:space="0" w:color="000000"/>
              <w:bottom w:val="single" w:sz="4" w:space="0" w:color="auto"/>
              <w:right w:val="single" w:sz="6" w:space="0" w:color="000000"/>
            </w:tcBorders>
          </w:tcPr>
          <w:p w14:paraId="5F3886FB" w14:textId="77777777" w:rsidR="003A7F6D" w:rsidRPr="0015623E" w:rsidRDefault="003A7F6D" w:rsidP="003A7F6D">
            <w:pPr>
              <w:pStyle w:val="naisc"/>
              <w:spacing w:before="0" w:after="0"/>
            </w:pPr>
            <w:r w:rsidRPr="0015623E">
              <w:lastRenderedPageBreak/>
              <w:t>1</w:t>
            </w:r>
            <w:r w:rsidR="00015D04">
              <w:t>7</w:t>
            </w:r>
            <w:r w:rsidRPr="0015623E">
              <w:t>.</w:t>
            </w:r>
          </w:p>
        </w:tc>
        <w:tc>
          <w:tcPr>
            <w:tcW w:w="2892" w:type="dxa"/>
            <w:gridSpan w:val="2"/>
            <w:tcBorders>
              <w:left w:val="single" w:sz="6" w:space="0" w:color="000000"/>
              <w:bottom w:val="single" w:sz="4" w:space="0" w:color="auto"/>
              <w:right w:val="single" w:sz="6" w:space="0" w:color="000000"/>
            </w:tcBorders>
          </w:tcPr>
          <w:p w14:paraId="169F34C3" w14:textId="77777777" w:rsidR="003A7F6D" w:rsidRPr="00EA714C" w:rsidRDefault="003A7F6D" w:rsidP="003A7F6D">
            <w:pPr>
              <w:jc w:val="both"/>
              <w:rPr>
                <w:rFonts w:eastAsia="Calibri"/>
                <w:b/>
                <w:bCs/>
                <w:color w:val="000000"/>
              </w:rPr>
            </w:pPr>
            <w:r w:rsidRPr="00EA714C">
              <w:rPr>
                <w:rFonts w:eastAsia="Calibri"/>
                <w:b/>
                <w:bCs/>
                <w:color w:val="000000"/>
              </w:rPr>
              <w:t xml:space="preserve">Noteikumu projekta 5. punkts </w:t>
            </w:r>
          </w:p>
          <w:p w14:paraId="74B7CDB1" w14:textId="77777777" w:rsidR="003A7F6D" w:rsidRPr="0015623E" w:rsidRDefault="003A7F6D" w:rsidP="003A7F6D">
            <w:pPr>
              <w:pStyle w:val="naisc"/>
              <w:spacing w:before="0" w:after="0"/>
              <w:jc w:val="both"/>
            </w:pPr>
            <w:r w:rsidRPr="0015623E">
              <w:t>5.  Gāzes ievadītājam ir pienākums nodrošināt, ka pieslēguma punktā sistēmā ievadāmās gāzes spiediens atbilst dabasgāzes pārvades sistēmas operatora izdotajiem pieslēguma punkta tehniskajiem noteikumiem.</w:t>
            </w:r>
          </w:p>
        </w:tc>
        <w:tc>
          <w:tcPr>
            <w:tcW w:w="4247" w:type="dxa"/>
            <w:tcBorders>
              <w:left w:val="single" w:sz="6" w:space="0" w:color="000000"/>
              <w:bottom w:val="single" w:sz="4" w:space="0" w:color="auto"/>
              <w:right w:val="single" w:sz="6" w:space="0" w:color="000000"/>
            </w:tcBorders>
          </w:tcPr>
          <w:p w14:paraId="4A5AE9A0" w14:textId="77777777" w:rsidR="003A7F6D" w:rsidRPr="0015623E" w:rsidRDefault="003A7F6D"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CC16F60" w14:textId="77777777" w:rsidR="003A7F6D" w:rsidRPr="0015623E" w:rsidRDefault="003A7F6D" w:rsidP="003A7F6D">
            <w:pPr>
              <w:pStyle w:val="naisc"/>
              <w:spacing w:before="0" w:after="0"/>
              <w:jc w:val="both"/>
            </w:pPr>
            <w:r w:rsidRPr="0015623E">
              <w:rPr>
                <w:rFonts w:eastAsia="Calibri"/>
                <w:color w:val="000000"/>
              </w:rPr>
              <w:t>Noteikumu projekta 5. punktā Sabiedrība norāda, ka pieslēguma punkta tehniskie noteikumi saturēs arī citas prasības, kas gāzes ievadītājam ir saistošas, nevis tikai ievadāmās gāzes spiedienu.</w:t>
            </w:r>
          </w:p>
        </w:tc>
        <w:tc>
          <w:tcPr>
            <w:tcW w:w="3942" w:type="dxa"/>
            <w:gridSpan w:val="2"/>
            <w:tcBorders>
              <w:left w:val="single" w:sz="6" w:space="0" w:color="000000"/>
              <w:bottom w:val="single" w:sz="4" w:space="0" w:color="auto"/>
              <w:right w:val="single" w:sz="6" w:space="0" w:color="000000"/>
            </w:tcBorders>
          </w:tcPr>
          <w:p w14:paraId="43DA7DF5" w14:textId="77777777" w:rsidR="003A7F6D" w:rsidRPr="0015623E" w:rsidRDefault="003A7F6D" w:rsidP="003A7F6D">
            <w:pPr>
              <w:pStyle w:val="naisc"/>
              <w:spacing w:before="0" w:after="0"/>
              <w:ind w:firstLine="720"/>
              <w:rPr>
                <w:b/>
                <w:bCs/>
              </w:rPr>
            </w:pPr>
            <w:r w:rsidRPr="0015623E">
              <w:rPr>
                <w:b/>
                <w:bCs/>
              </w:rPr>
              <w:t>Ņemts vērā</w:t>
            </w:r>
          </w:p>
          <w:p w14:paraId="301EEFCE" w14:textId="77777777" w:rsidR="003A7F6D" w:rsidRPr="0015623E" w:rsidRDefault="003A7F6D" w:rsidP="003A7F6D">
            <w:pPr>
              <w:jc w:val="both"/>
              <w:rPr>
                <w:rFonts w:eastAsia="Calibri"/>
                <w:color w:val="000000"/>
              </w:rPr>
            </w:pPr>
            <w:r w:rsidRPr="0015623E">
              <w:rPr>
                <w:rFonts w:eastAsia="Calibri"/>
                <w:color w:val="000000"/>
              </w:rPr>
              <w:t>Noteikumu projekta 5. punkts precizēts</w:t>
            </w:r>
          </w:p>
          <w:p w14:paraId="2DE27679" w14:textId="77777777" w:rsidR="003A7F6D" w:rsidRPr="0015623E" w:rsidRDefault="003A7F6D" w:rsidP="003A7F6D">
            <w:pPr>
              <w:pStyle w:val="naisc"/>
              <w:spacing w:before="0" w:after="0"/>
              <w:ind w:firstLine="720"/>
            </w:pPr>
          </w:p>
        </w:tc>
        <w:tc>
          <w:tcPr>
            <w:tcW w:w="2225" w:type="dxa"/>
            <w:tcBorders>
              <w:top w:val="single" w:sz="4" w:space="0" w:color="auto"/>
              <w:left w:val="single" w:sz="4" w:space="0" w:color="auto"/>
              <w:bottom w:val="single" w:sz="4" w:space="0" w:color="auto"/>
            </w:tcBorders>
          </w:tcPr>
          <w:p w14:paraId="63E7C21E" w14:textId="77777777" w:rsidR="003A7F6D" w:rsidRPr="00EA714C" w:rsidRDefault="003A7F6D" w:rsidP="003A7F6D">
            <w:pPr>
              <w:jc w:val="both"/>
              <w:rPr>
                <w:rFonts w:eastAsia="Calibri"/>
                <w:b/>
                <w:bCs/>
                <w:color w:val="000000"/>
              </w:rPr>
            </w:pPr>
            <w:r w:rsidRPr="00EA714C">
              <w:rPr>
                <w:rFonts w:eastAsia="Calibri"/>
                <w:b/>
                <w:bCs/>
                <w:color w:val="000000"/>
              </w:rPr>
              <w:t xml:space="preserve">Noteikumu projekta 5. punkts </w:t>
            </w:r>
          </w:p>
          <w:p w14:paraId="4D0EE1A6" w14:textId="77777777" w:rsidR="003A7F6D" w:rsidRPr="00A5248E" w:rsidRDefault="003A7F6D" w:rsidP="003A7F6D">
            <w:pPr>
              <w:jc w:val="both"/>
              <w:rPr>
                <w:sz w:val="20"/>
                <w:szCs w:val="20"/>
              </w:rPr>
            </w:pPr>
            <w:r w:rsidRPr="00EA714C">
              <w:rPr>
                <w:rFonts w:eastAsia="Calibri"/>
                <w:color w:val="000000"/>
              </w:rPr>
              <w:t>5.  Gāzes ievadītājam ir pienākums nodrošināt pieslēguma punkta izbūvi pārvades sistēmai vai sadales sistēmai atbilstoši pārvades sistēmas vai sadales sistēmas operatora izdotajiem pieslēguma punkta tehniskajiem noteikumiem un noslēgto pieslēguma līgumu</w:t>
            </w:r>
            <w:r w:rsidRPr="0033683B">
              <w:rPr>
                <w:rFonts w:eastAsia="Calibri"/>
                <w:color w:val="000000"/>
                <w:sz w:val="20"/>
                <w:szCs w:val="20"/>
              </w:rPr>
              <w:t>.</w:t>
            </w:r>
          </w:p>
        </w:tc>
      </w:tr>
      <w:tr w:rsidR="003A7F6D" w:rsidRPr="0015623E" w14:paraId="25ECD4FE" w14:textId="77777777" w:rsidTr="00680B3A">
        <w:tc>
          <w:tcPr>
            <w:tcW w:w="1287" w:type="dxa"/>
            <w:tcBorders>
              <w:top w:val="single" w:sz="4" w:space="0" w:color="auto"/>
              <w:left w:val="single" w:sz="6" w:space="0" w:color="000000"/>
              <w:bottom w:val="single" w:sz="4" w:space="0" w:color="auto"/>
              <w:right w:val="single" w:sz="6" w:space="0" w:color="000000"/>
            </w:tcBorders>
          </w:tcPr>
          <w:p w14:paraId="6CCCDC82" w14:textId="77777777" w:rsidR="003A7F6D" w:rsidRPr="0015623E" w:rsidRDefault="00015D04" w:rsidP="003A7F6D">
            <w:pPr>
              <w:pStyle w:val="naisc"/>
              <w:spacing w:before="0" w:after="0"/>
            </w:pPr>
            <w:r>
              <w:lastRenderedPageBreak/>
              <w:t>18.</w:t>
            </w:r>
          </w:p>
        </w:tc>
        <w:tc>
          <w:tcPr>
            <w:tcW w:w="2892" w:type="dxa"/>
            <w:gridSpan w:val="2"/>
            <w:tcBorders>
              <w:left w:val="single" w:sz="6" w:space="0" w:color="000000"/>
              <w:bottom w:val="single" w:sz="4" w:space="0" w:color="auto"/>
              <w:right w:val="single" w:sz="6" w:space="0" w:color="000000"/>
            </w:tcBorders>
          </w:tcPr>
          <w:p w14:paraId="0A3459A5" w14:textId="77777777" w:rsidR="003A7F6D" w:rsidRPr="003539DA" w:rsidRDefault="003A7F6D" w:rsidP="003A7F6D">
            <w:pPr>
              <w:jc w:val="both"/>
              <w:rPr>
                <w:bCs/>
              </w:rPr>
            </w:pPr>
            <w:r w:rsidRPr="003539DA">
              <w:rPr>
                <w:b/>
              </w:rPr>
              <w:t>Noteikumu projekta 5.punkts</w:t>
            </w:r>
          </w:p>
          <w:p w14:paraId="155FD082" w14:textId="77777777" w:rsidR="003A7F6D" w:rsidRPr="003539DA" w:rsidRDefault="003A7F6D" w:rsidP="003A7F6D">
            <w:pPr>
              <w:jc w:val="both"/>
              <w:rPr>
                <w:b/>
              </w:rPr>
            </w:pPr>
          </w:p>
          <w:p w14:paraId="17CEBC3C" w14:textId="77777777" w:rsidR="003A7F6D" w:rsidRPr="003539DA" w:rsidRDefault="003A7F6D" w:rsidP="003A7F6D">
            <w:pPr>
              <w:jc w:val="both"/>
              <w:rPr>
                <w:b/>
              </w:rPr>
            </w:pPr>
            <w:r w:rsidRPr="003539DA">
              <w:rPr>
                <w:bCs/>
              </w:rPr>
              <w:t>5.</w:t>
            </w:r>
            <w:r w:rsidRPr="003539DA">
              <w:rPr>
                <w:b/>
              </w:rPr>
              <w:t xml:space="preserve">  </w:t>
            </w:r>
            <w:r w:rsidRPr="003539DA">
              <w:rPr>
                <w:bCs/>
              </w:rPr>
              <w:t>Gāzes ievadītājam ir pienākums nodrošināt pieslēguma punkta izbūvi pārvades sistēmai vai sadales sistēmai atbilstoši pārvades sistēmas vai sadales sistēmas operatora izdotajiem pieslēguma punkta tehniskajiem noteikumiem un noslēgto pieslēguma līgumu</w:t>
            </w:r>
            <w:r w:rsidRPr="003539DA">
              <w:rPr>
                <w:b/>
              </w:rPr>
              <w:t>.</w:t>
            </w:r>
          </w:p>
        </w:tc>
        <w:tc>
          <w:tcPr>
            <w:tcW w:w="4247" w:type="dxa"/>
            <w:tcBorders>
              <w:left w:val="single" w:sz="6" w:space="0" w:color="000000"/>
              <w:bottom w:val="single" w:sz="4" w:space="0" w:color="auto"/>
              <w:right w:val="single" w:sz="6" w:space="0" w:color="000000"/>
            </w:tcBorders>
          </w:tcPr>
          <w:p w14:paraId="7117F554" w14:textId="77777777" w:rsidR="003A7F6D" w:rsidRPr="003539DA" w:rsidRDefault="003A7F6D" w:rsidP="003A7F6D">
            <w:pPr>
              <w:jc w:val="center"/>
              <w:rPr>
                <w:b/>
              </w:rPr>
            </w:pPr>
            <w:r w:rsidRPr="003539DA">
              <w:rPr>
                <w:b/>
              </w:rPr>
              <w:t>Sabiedrisko pakalpojumu regulēšanas komisija, 20.04.2022</w:t>
            </w:r>
          </w:p>
          <w:p w14:paraId="3F2B85CF" w14:textId="77777777" w:rsidR="003A7F6D" w:rsidRPr="003539DA" w:rsidRDefault="003A7F6D" w:rsidP="003A7F6D">
            <w:pPr>
              <w:jc w:val="both"/>
              <w:rPr>
                <w:bCs/>
              </w:rPr>
            </w:pPr>
            <w:r w:rsidRPr="003539DA">
              <w:rPr>
                <w:bCs/>
              </w:rPr>
              <w:t>3. Noteikumu projekta 5.punkts noteic, ka gāzes ievadītājam ir pienākums nodrošināt pieslēguma punkta izbūvi pārvades sistēmai vai sadales sistēmai atbilstoši pārvades sistēmas vai sadales sistēmas operatora izdotajiem pieslēguma punkta tehniskajiem noteikumiem un noslēgto pieslēguma līgumu. Regulators norāda, ka sistēmā ievadāmās gāzes ievadīšanai dabasgāzes pārvades vai sadales sistēmā ir nepieciešams izbūvēt ne tikai pieslēguma punktu, tas ir vietu, kurā sistēmā ievadāmā gāze tiek ievadīta dabasgāzes pārvades vai dabasgāzes sadales sistēmā, bet jāierīko viss pieslēgums, tas ir dabasgāzes pārvades vai sadales sistēmas operatora pārvades vai sadales sistēmas daļa (gāzesvadi, noslēgierīces, gāzes regulēšanas iekārtas, cauruļvadi, kā arī citas iekārtas un aparatūra).</w:t>
            </w:r>
          </w:p>
          <w:p w14:paraId="03B93E6E" w14:textId="77777777" w:rsidR="003A7F6D" w:rsidRPr="003539DA" w:rsidRDefault="003A7F6D" w:rsidP="003A7F6D">
            <w:pPr>
              <w:jc w:val="both"/>
              <w:rPr>
                <w:bCs/>
              </w:rPr>
            </w:pPr>
            <w:r w:rsidRPr="003539DA">
              <w:rPr>
                <w:bCs/>
              </w:rPr>
              <w:t>Enerģētikas likuma 84.</w:t>
            </w:r>
            <w:r w:rsidRPr="003539DA">
              <w:rPr>
                <w:bCs/>
                <w:vertAlign w:val="superscript"/>
              </w:rPr>
              <w:t>1</w:t>
            </w:r>
            <w:r w:rsidRPr="003539DA">
              <w:rPr>
                <w:bCs/>
              </w:rPr>
              <w:t xml:space="preserve"> panta pirmā daļa noteic, ka Regulators apstiprina dabasgāzes pārvades sistēmas operatora izstrādātos dabasgāzes pārvades sistēmas pieslēguma noteikumus biometāna ražotājiem, sašķidrinātās dabasgāzes sistēmas operatoriem un dabasgāzes lietotājiem un dabasgāzes sadales sistēmas operatora izstrādātos dabasgāzes sadales sistēmas pieslēguma noteikumus </w:t>
            </w:r>
            <w:r w:rsidRPr="003539DA">
              <w:rPr>
                <w:bCs/>
              </w:rPr>
              <w:lastRenderedPageBreak/>
              <w:t>dabasgāzes lietotājiem. Pamatojoties uz Enerģētikas likuma 84.</w:t>
            </w:r>
            <w:r w:rsidRPr="003539DA">
              <w:rPr>
                <w:bCs/>
                <w:vertAlign w:val="superscript"/>
              </w:rPr>
              <w:t>1</w:t>
            </w:r>
            <w:r w:rsidRPr="003539DA">
              <w:rPr>
                <w:bCs/>
              </w:rPr>
              <w:t xml:space="preserve"> panta pirmās daļas deleģējumu Regulators 2019.gada 18.aprīļa lēmumā Nr.1/7 “Dabasgāzes pārvades sistēmas pieslēguma noteikumi biometāna ražotājiem, sašķidrinātās dabasgāzes sistēmas operatoriem un dabasgāzes lietotājiem” biometāna ražotājiem un sašķidrinātās dabasgāzes sistēmas operatoriem ir noteicis visas prasības attiecībā uz dabasgāzes pārvades sistēmas pieslēguma ierīkošanu, tajā skaitā prasības par tehnisko noteikumu izsniegšanu un pieslēguma līguma noslēgšanu.</w:t>
            </w:r>
          </w:p>
          <w:p w14:paraId="749CA879" w14:textId="77777777" w:rsidR="003A7F6D" w:rsidRPr="003539DA" w:rsidRDefault="003A7F6D" w:rsidP="003A7F6D">
            <w:pPr>
              <w:jc w:val="both"/>
              <w:rPr>
                <w:bCs/>
              </w:rPr>
            </w:pPr>
            <w:r w:rsidRPr="003539DA">
              <w:rPr>
                <w:bCs/>
              </w:rPr>
              <w:t>Ievērojot iepriekš minēto un novēršot normu dublēšanos, Regulatora ieskatā Noteikumu projekta 5.punkts ir izsakāms šādā redakcijā:</w:t>
            </w:r>
          </w:p>
          <w:p w14:paraId="38F811BC" w14:textId="77777777" w:rsidR="003A7F6D" w:rsidRPr="003539DA" w:rsidRDefault="003A7F6D" w:rsidP="003A7F6D">
            <w:pPr>
              <w:jc w:val="both"/>
              <w:rPr>
                <w:bCs/>
              </w:rPr>
            </w:pPr>
            <w:r w:rsidRPr="003539DA">
              <w:rPr>
                <w:bCs/>
              </w:rPr>
              <w:t>“5. Gāzes ievadītājs nodrošina pieslēguma izbūvi sistēmā ievadāmās gāzes piegādei no piederības robežas līdz pieslēguma vietai dabasgāzes pārvades sistēmā saskaņā ar Sabiedrisko pakalpojumu regulēšanas komisijas apstiprinātiem dabasgāzes pārvades sistēmas pieslēguma noteikumiem biometāna ražotājiem un sašķidrinātās dabasgāzes sistēmas operatoriem.”.</w:t>
            </w:r>
          </w:p>
        </w:tc>
        <w:tc>
          <w:tcPr>
            <w:tcW w:w="3942" w:type="dxa"/>
            <w:gridSpan w:val="2"/>
            <w:tcBorders>
              <w:left w:val="single" w:sz="6" w:space="0" w:color="000000"/>
              <w:bottom w:val="single" w:sz="4" w:space="0" w:color="auto"/>
              <w:right w:val="single" w:sz="6" w:space="0" w:color="000000"/>
            </w:tcBorders>
          </w:tcPr>
          <w:p w14:paraId="1FCD22CE" w14:textId="77777777" w:rsidR="003A7F6D" w:rsidRPr="003539DA" w:rsidRDefault="003A7F6D" w:rsidP="003A7F6D">
            <w:pPr>
              <w:pStyle w:val="naisc"/>
              <w:spacing w:before="0" w:after="0"/>
              <w:rPr>
                <w:b/>
                <w:bCs/>
              </w:rPr>
            </w:pPr>
            <w:r w:rsidRPr="003539DA">
              <w:rPr>
                <w:b/>
                <w:bCs/>
              </w:rPr>
              <w:lastRenderedPageBreak/>
              <w:t>Ņemts vērā</w:t>
            </w:r>
          </w:p>
          <w:p w14:paraId="1BBCF395" w14:textId="77777777" w:rsidR="003A7F6D" w:rsidRPr="003539DA" w:rsidRDefault="003A7F6D" w:rsidP="003A7F6D">
            <w:pPr>
              <w:pStyle w:val="naisc"/>
              <w:spacing w:before="0" w:after="0"/>
              <w:rPr>
                <w:b/>
                <w:bCs/>
              </w:rPr>
            </w:pPr>
          </w:p>
          <w:p w14:paraId="3AD95E31" w14:textId="77777777" w:rsidR="003A7F6D" w:rsidRPr="003539DA" w:rsidRDefault="003A7F6D" w:rsidP="003A7F6D">
            <w:pPr>
              <w:pStyle w:val="naisc"/>
              <w:spacing w:before="0" w:after="0"/>
            </w:pPr>
            <w:r w:rsidRPr="003539DA">
              <w:t>Noteikumu projekta 5.punkts precizēts</w:t>
            </w:r>
          </w:p>
        </w:tc>
        <w:tc>
          <w:tcPr>
            <w:tcW w:w="2225" w:type="dxa"/>
            <w:tcBorders>
              <w:top w:val="single" w:sz="4" w:space="0" w:color="auto"/>
              <w:left w:val="single" w:sz="4" w:space="0" w:color="auto"/>
              <w:bottom w:val="single" w:sz="4" w:space="0" w:color="auto"/>
            </w:tcBorders>
          </w:tcPr>
          <w:p w14:paraId="3FFF4715" w14:textId="77777777" w:rsidR="003A7F6D" w:rsidRPr="003539DA" w:rsidRDefault="003A7F6D" w:rsidP="003A7F6D">
            <w:pPr>
              <w:jc w:val="both"/>
              <w:rPr>
                <w:bCs/>
              </w:rPr>
            </w:pPr>
            <w:r w:rsidRPr="003539DA">
              <w:rPr>
                <w:b/>
              </w:rPr>
              <w:t>Noteikumu projekta 5.punkts</w:t>
            </w:r>
          </w:p>
          <w:p w14:paraId="3F56BCD5" w14:textId="77777777" w:rsidR="003A7F6D" w:rsidRPr="003539DA" w:rsidRDefault="003A7F6D" w:rsidP="003A7F6D">
            <w:pPr>
              <w:jc w:val="both"/>
              <w:rPr>
                <w:b/>
              </w:rPr>
            </w:pPr>
          </w:p>
          <w:p w14:paraId="7D9706CD" w14:textId="77777777" w:rsidR="003A7F6D" w:rsidRPr="00EA714C" w:rsidRDefault="003A7F6D" w:rsidP="003A7F6D">
            <w:pPr>
              <w:jc w:val="both"/>
              <w:rPr>
                <w:b/>
              </w:rPr>
            </w:pPr>
            <w:r w:rsidRPr="003539DA">
              <w:rPr>
                <w:bCs/>
              </w:rPr>
              <w:t>5. Gāzes ievadītājs nodrošina pieslēguma izbūvi sistēmā ievadāmās gāzes piegādei no piederības robežas līdz pieslēguma vietai dabasgāzes pārvades sistēmā saskaņā ar Sabiedrisko pakalpojumu regulēšanas komisijas apstiprinātiem dabasgāzes pārvades sistēmas pieslēguma noteikumiem biometāna ražotājiem un sašķidrinātās dabasgāzes sistēmas operatoriem.</w:t>
            </w:r>
          </w:p>
        </w:tc>
      </w:tr>
      <w:tr w:rsidR="003A7F6D" w:rsidRPr="00A5248E" w14:paraId="2E9E65BE" w14:textId="77777777" w:rsidTr="00680B3A">
        <w:tc>
          <w:tcPr>
            <w:tcW w:w="1287" w:type="dxa"/>
            <w:vMerge w:val="restart"/>
            <w:tcBorders>
              <w:top w:val="single" w:sz="4" w:space="0" w:color="auto"/>
              <w:left w:val="single" w:sz="6" w:space="0" w:color="000000"/>
              <w:right w:val="single" w:sz="6" w:space="0" w:color="000000"/>
            </w:tcBorders>
          </w:tcPr>
          <w:p w14:paraId="09B3EB1E" w14:textId="77777777" w:rsidR="003A7F6D" w:rsidRPr="0015623E" w:rsidRDefault="003A7F6D" w:rsidP="003A7F6D">
            <w:pPr>
              <w:pStyle w:val="naisc"/>
              <w:spacing w:before="0" w:after="0"/>
            </w:pPr>
            <w:bookmarkStart w:id="6" w:name="_Hlk103179603"/>
            <w:r w:rsidRPr="0015623E">
              <w:t>1</w:t>
            </w:r>
            <w:r w:rsidR="00015D04">
              <w:t>9</w:t>
            </w:r>
            <w:r w:rsidRPr="0015623E">
              <w:t>.</w:t>
            </w:r>
          </w:p>
        </w:tc>
        <w:tc>
          <w:tcPr>
            <w:tcW w:w="2892" w:type="dxa"/>
            <w:gridSpan w:val="2"/>
            <w:vMerge w:val="restart"/>
            <w:tcBorders>
              <w:top w:val="single" w:sz="4" w:space="0" w:color="auto"/>
              <w:left w:val="single" w:sz="6" w:space="0" w:color="000000"/>
              <w:right w:val="single" w:sz="6" w:space="0" w:color="000000"/>
            </w:tcBorders>
          </w:tcPr>
          <w:p w14:paraId="564FA561" w14:textId="77777777" w:rsidR="003A7F6D" w:rsidRPr="00EA714C" w:rsidRDefault="003A7F6D" w:rsidP="003A7F6D">
            <w:pPr>
              <w:rPr>
                <w:rFonts w:eastAsia="Calibri"/>
                <w:b/>
                <w:bCs/>
                <w:color w:val="000000"/>
              </w:rPr>
            </w:pPr>
            <w:r w:rsidRPr="00EA714C">
              <w:rPr>
                <w:rFonts w:eastAsia="Calibri"/>
                <w:b/>
                <w:bCs/>
                <w:color w:val="000000"/>
              </w:rPr>
              <w:t xml:space="preserve">Noteikumu projekta 6. punkts </w:t>
            </w:r>
          </w:p>
          <w:p w14:paraId="48885F04" w14:textId="77777777" w:rsidR="003A7F6D" w:rsidRPr="0015623E" w:rsidRDefault="003A7F6D" w:rsidP="003A7F6D">
            <w:pPr>
              <w:pStyle w:val="naisc"/>
              <w:spacing w:before="0" w:after="0"/>
              <w:jc w:val="both"/>
            </w:pPr>
            <w:r w:rsidRPr="0015623E">
              <w:t xml:space="preserve">6. Dabasgāzes sadales sistēmas operators atkarībā </w:t>
            </w:r>
            <w:r w:rsidRPr="0015623E">
              <w:lastRenderedPageBreak/>
              <w:t>no sadales sistēmas darba spiediena konkrētajā pieslēguma punktā nosaka sistēmā ievadāmās gāzes darba spiedienu, kuram jāpārsniedz dabasgāzes pārvades sistēmas spiediens un dabasgāzes sadales sistēmas spiediens ne vairāk par 10 % no faktiskā spiediena šajā pieslēguma punktā.</w:t>
            </w:r>
          </w:p>
          <w:p w14:paraId="32B2020F" w14:textId="77777777" w:rsidR="003A7F6D" w:rsidRPr="0015623E" w:rsidRDefault="003A7F6D" w:rsidP="003A7F6D">
            <w:pPr>
              <w:pStyle w:val="naisc"/>
              <w:spacing w:before="0" w:after="0"/>
              <w:jc w:val="both"/>
            </w:pPr>
          </w:p>
        </w:tc>
        <w:tc>
          <w:tcPr>
            <w:tcW w:w="4247" w:type="dxa"/>
            <w:tcBorders>
              <w:top w:val="single" w:sz="4" w:space="0" w:color="auto"/>
              <w:left w:val="single" w:sz="6" w:space="0" w:color="000000"/>
              <w:bottom w:val="single" w:sz="4" w:space="0" w:color="auto"/>
              <w:right w:val="single" w:sz="6" w:space="0" w:color="000000"/>
            </w:tcBorders>
          </w:tcPr>
          <w:p w14:paraId="7205B89C" w14:textId="77777777" w:rsidR="003A7F6D" w:rsidRPr="0015623E" w:rsidRDefault="003A7F6D" w:rsidP="003A7F6D">
            <w:pPr>
              <w:jc w:val="center"/>
              <w:rPr>
                <w:b/>
              </w:rPr>
            </w:pPr>
            <w:r w:rsidRPr="0015623E">
              <w:rPr>
                <w:b/>
              </w:rPr>
              <w:lastRenderedPageBreak/>
              <w:t>Sabiedrisko pakalpojumu regulēšanas komisija</w:t>
            </w:r>
          </w:p>
          <w:p w14:paraId="60883D98" w14:textId="77777777" w:rsidR="003A7F6D" w:rsidRPr="0015623E" w:rsidRDefault="003A7F6D" w:rsidP="003A7F6D">
            <w:pPr>
              <w:jc w:val="both"/>
            </w:pPr>
            <w:r w:rsidRPr="0015623E">
              <w:t xml:space="preserve">Ievērojot, ka Noteikumu projekta 6.punkts noteic prasības dabasgāzes sadales </w:t>
            </w:r>
            <w:r w:rsidRPr="0015623E">
              <w:lastRenderedPageBreak/>
              <w:t>sistēmā ievadāmas gāzes darba spiedienam, no minētā punkta nepieciešams svītrot prasību ievadāmas gāzes darba spiedienam nepārsniegt dabasgāzes pārvades sistēmas spiedienu par 10%. Bez tam Noteikumu projekta 6.punkts būtu papildināms, nosakot gāzes ievadītāja pienākumu ievērot dabasgāzes sadales sistēmas operatora noteikto sistēmā ievadāmās gāzes darba spiedienu.</w:t>
            </w:r>
          </w:p>
        </w:tc>
        <w:tc>
          <w:tcPr>
            <w:tcW w:w="3942" w:type="dxa"/>
            <w:gridSpan w:val="2"/>
            <w:vMerge w:val="restart"/>
            <w:tcBorders>
              <w:top w:val="single" w:sz="4" w:space="0" w:color="auto"/>
              <w:left w:val="single" w:sz="6" w:space="0" w:color="000000"/>
              <w:right w:val="single" w:sz="6" w:space="0" w:color="000000"/>
            </w:tcBorders>
          </w:tcPr>
          <w:p w14:paraId="65AFD30C" w14:textId="77777777" w:rsidR="003A7F6D" w:rsidRPr="0015623E" w:rsidRDefault="003A7F6D" w:rsidP="003A7F6D">
            <w:pPr>
              <w:pStyle w:val="naisc"/>
              <w:spacing w:before="0" w:after="0"/>
              <w:ind w:firstLine="720"/>
              <w:rPr>
                <w:b/>
                <w:bCs/>
              </w:rPr>
            </w:pPr>
            <w:r w:rsidRPr="0015623E">
              <w:rPr>
                <w:b/>
                <w:bCs/>
              </w:rPr>
              <w:lastRenderedPageBreak/>
              <w:t>Ņemts vērā</w:t>
            </w:r>
          </w:p>
          <w:p w14:paraId="2540639B" w14:textId="77777777" w:rsidR="003A7F6D" w:rsidRPr="0015623E" w:rsidRDefault="003A7F6D" w:rsidP="003A7F6D">
            <w:pPr>
              <w:jc w:val="both"/>
              <w:rPr>
                <w:rFonts w:eastAsia="Calibri"/>
                <w:color w:val="000000"/>
              </w:rPr>
            </w:pPr>
            <w:r w:rsidRPr="0015623E">
              <w:rPr>
                <w:rFonts w:eastAsia="Calibri"/>
                <w:color w:val="000000"/>
              </w:rPr>
              <w:t>Noteikumu projekta punkts esošajā redakcijā ir svītrots, bet 5.punkts ir precizēts</w:t>
            </w:r>
          </w:p>
          <w:p w14:paraId="3239E888" w14:textId="77777777" w:rsidR="003A7F6D" w:rsidRPr="0015623E" w:rsidRDefault="003A7F6D" w:rsidP="003A7F6D">
            <w:pPr>
              <w:pStyle w:val="naisc"/>
              <w:spacing w:before="0" w:after="0"/>
              <w:ind w:firstLine="720"/>
            </w:pPr>
          </w:p>
        </w:tc>
        <w:tc>
          <w:tcPr>
            <w:tcW w:w="2225" w:type="dxa"/>
            <w:vMerge w:val="restart"/>
            <w:tcBorders>
              <w:top w:val="single" w:sz="4" w:space="0" w:color="auto"/>
              <w:left w:val="single" w:sz="4" w:space="0" w:color="auto"/>
            </w:tcBorders>
          </w:tcPr>
          <w:p w14:paraId="729A7E39" w14:textId="77777777" w:rsidR="003A7F6D" w:rsidRPr="00EA714C" w:rsidRDefault="003A7F6D" w:rsidP="003A7F6D">
            <w:pPr>
              <w:rPr>
                <w:rFonts w:eastAsia="Calibri"/>
                <w:b/>
                <w:bCs/>
                <w:color w:val="000000"/>
              </w:rPr>
            </w:pPr>
            <w:r w:rsidRPr="00EA714C">
              <w:rPr>
                <w:rFonts w:eastAsia="Calibri"/>
                <w:b/>
                <w:bCs/>
                <w:color w:val="000000"/>
              </w:rPr>
              <w:lastRenderedPageBreak/>
              <w:t>Noteikumu projekta 5.punkts</w:t>
            </w:r>
          </w:p>
          <w:p w14:paraId="2BE9423A" w14:textId="77777777" w:rsidR="003A7F6D" w:rsidRPr="00EA714C" w:rsidRDefault="003A7F6D" w:rsidP="003A7F6D">
            <w:pPr>
              <w:jc w:val="both"/>
              <w:rPr>
                <w:highlight w:val="green"/>
              </w:rPr>
            </w:pPr>
            <w:r w:rsidRPr="00EA714C">
              <w:rPr>
                <w:rFonts w:eastAsia="Calibri"/>
                <w:color w:val="000000"/>
              </w:rPr>
              <w:t xml:space="preserve">5.  Gāzes ievadītājam ir </w:t>
            </w:r>
            <w:r w:rsidRPr="00EA714C">
              <w:rPr>
                <w:rFonts w:eastAsia="Calibri"/>
                <w:color w:val="000000"/>
              </w:rPr>
              <w:lastRenderedPageBreak/>
              <w:t>pienākums nodrošināt pieslēguma punkta izbūvi pārvades sistēmai vai sadales sistēmai atbilstoši pārvades sistēmas vai sadales sistēmas operatora izdotajiem pieslēguma punkta tehniskajiem noteikumiem un noslēgto pieslēguma līgumu.</w:t>
            </w:r>
          </w:p>
        </w:tc>
      </w:tr>
      <w:tr w:rsidR="003A7F6D" w:rsidRPr="00A5248E" w14:paraId="63FBFB82" w14:textId="77777777" w:rsidTr="00680B3A">
        <w:tc>
          <w:tcPr>
            <w:tcW w:w="1287" w:type="dxa"/>
            <w:vMerge/>
            <w:tcBorders>
              <w:left w:val="single" w:sz="6" w:space="0" w:color="000000"/>
              <w:right w:val="single" w:sz="6" w:space="0" w:color="000000"/>
            </w:tcBorders>
          </w:tcPr>
          <w:p w14:paraId="0DB1E61F" w14:textId="77777777" w:rsidR="003A7F6D" w:rsidRPr="0015623E" w:rsidRDefault="003A7F6D" w:rsidP="003A7F6D">
            <w:pPr>
              <w:pStyle w:val="naisc"/>
              <w:spacing w:before="0" w:after="0"/>
            </w:pPr>
          </w:p>
        </w:tc>
        <w:tc>
          <w:tcPr>
            <w:tcW w:w="2892" w:type="dxa"/>
            <w:gridSpan w:val="2"/>
            <w:vMerge/>
            <w:tcBorders>
              <w:left w:val="single" w:sz="6" w:space="0" w:color="000000"/>
              <w:right w:val="single" w:sz="6" w:space="0" w:color="000000"/>
            </w:tcBorders>
          </w:tcPr>
          <w:p w14:paraId="7CD5DA4C"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32487CD" w14:textId="77777777" w:rsidR="003A7F6D" w:rsidRPr="0015623E" w:rsidRDefault="003A7F6D" w:rsidP="003A7F6D">
            <w:pPr>
              <w:pStyle w:val="naisc"/>
              <w:spacing w:before="0" w:after="0"/>
              <w:ind w:firstLine="720"/>
              <w:rPr>
                <w:rFonts w:eastAsia="Calibri"/>
                <w:b/>
                <w:bCs/>
                <w:color w:val="000000"/>
              </w:rPr>
            </w:pPr>
            <w:r>
              <w:rPr>
                <w:rFonts w:eastAsia="Calibri"/>
                <w:b/>
                <w:bCs/>
                <w:color w:val="000000"/>
              </w:rPr>
              <w:t>AS</w:t>
            </w:r>
            <w:r w:rsidRPr="0015623E">
              <w:rPr>
                <w:rFonts w:eastAsia="Calibri"/>
                <w:b/>
                <w:bCs/>
                <w:color w:val="000000"/>
              </w:rPr>
              <w:t xml:space="preserve"> “Conexus Baltic Grid”</w:t>
            </w:r>
          </w:p>
          <w:p w14:paraId="1B7A966C" w14:textId="77777777" w:rsidR="003A7F6D" w:rsidRPr="00EA714C" w:rsidRDefault="003A7F6D" w:rsidP="003A7F6D">
            <w:pPr>
              <w:pStyle w:val="naisc"/>
              <w:spacing w:before="0" w:after="0"/>
              <w:jc w:val="both"/>
              <w:rPr>
                <w:rFonts w:eastAsia="Calibri"/>
                <w:color w:val="000000"/>
              </w:rPr>
            </w:pPr>
            <w:r w:rsidRPr="0015623E">
              <w:rPr>
                <w:rFonts w:eastAsia="Calibri"/>
                <w:color w:val="000000"/>
              </w:rPr>
              <w:t xml:space="preserve">Noteikumu projekta 6. punktā paredzētais noteikums par ievadāmās gāzes spiediena un pārvades sistēmas darba spiediena atšķirību ir dzēšams. </w:t>
            </w:r>
            <w:r w:rsidRPr="0015623E">
              <w:rPr>
                <w:rFonts w:eastAsia="Calibri"/>
                <w:b/>
                <w:bCs/>
                <w:color w:val="000000"/>
              </w:rPr>
              <w:t>Ievadāmās gāzes un pārvades sistēmas spiediena atšķirība tiks noregulēta katram pieslēguma punktam individuāli</w:t>
            </w:r>
            <w:r w:rsidRPr="0015623E">
              <w:rPr>
                <w:rFonts w:eastAsia="Calibri"/>
                <w:color w:val="000000"/>
              </w:rPr>
              <w:t>, pārvades sistēmas operatoram izdodot tehniskos noteikumus, kuros var noteikt prasības ievadāmās gāzes spiedienam, kas atšķiras no noteikumu projekta 6. punktā noteiktā.</w:t>
            </w:r>
          </w:p>
        </w:tc>
        <w:tc>
          <w:tcPr>
            <w:tcW w:w="3942" w:type="dxa"/>
            <w:gridSpan w:val="2"/>
            <w:vMerge/>
            <w:tcBorders>
              <w:left w:val="single" w:sz="6" w:space="0" w:color="000000"/>
              <w:right w:val="single" w:sz="6" w:space="0" w:color="000000"/>
            </w:tcBorders>
          </w:tcPr>
          <w:p w14:paraId="48E963A2" w14:textId="77777777" w:rsidR="003A7F6D" w:rsidRPr="0015623E" w:rsidRDefault="003A7F6D" w:rsidP="003A7F6D">
            <w:pPr>
              <w:pStyle w:val="naisc"/>
              <w:spacing w:before="0" w:after="0"/>
              <w:ind w:firstLine="720"/>
              <w:rPr>
                <w:b/>
                <w:bCs/>
              </w:rPr>
            </w:pPr>
          </w:p>
        </w:tc>
        <w:tc>
          <w:tcPr>
            <w:tcW w:w="2225" w:type="dxa"/>
            <w:vMerge/>
            <w:tcBorders>
              <w:left w:val="single" w:sz="4" w:space="0" w:color="auto"/>
            </w:tcBorders>
          </w:tcPr>
          <w:p w14:paraId="3CA012BF" w14:textId="77777777" w:rsidR="003A7F6D" w:rsidRPr="00A5248E" w:rsidRDefault="003A7F6D" w:rsidP="003A7F6D">
            <w:pPr>
              <w:rPr>
                <w:rFonts w:eastAsia="Calibri"/>
                <w:color w:val="000000"/>
                <w:sz w:val="20"/>
                <w:szCs w:val="20"/>
              </w:rPr>
            </w:pPr>
          </w:p>
        </w:tc>
      </w:tr>
      <w:tr w:rsidR="003A7F6D" w:rsidRPr="00A5248E" w14:paraId="064FA3F5" w14:textId="77777777" w:rsidTr="00680B3A">
        <w:tc>
          <w:tcPr>
            <w:tcW w:w="1287" w:type="dxa"/>
            <w:vMerge/>
            <w:tcBorders>
              <w:left w:val="single" w:sz="6" w:space="0" w:color="000000"/>
              <w:bottom w:val="single" w:sz="4" w:space="0" w:color="auto"/>
              <w:right w:val="single" w:sz="6" w:space="0" w:color="000000"/>
            </w:tcBorders>
          </w:tcPr>
          <w:p w14:paraId="54EC8710" w14:textId="77777777" w:rsidR="003A7F6D" w:rsidRPr="0015623E" w:rsidRDefault="003A7F6D" w:rsidP="003A7F6D">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11064CAE" w14:textId="77777777" w:rsidR="003A7F6D" w:rsidRPr="0015623E" w:rsidRDefault="003A7F6D" w:rsidP="003A7F6D">
            <w:pPr>
              <w:rPr>
                <w:rFonts w:eastAsia="Calibri"/>
                <w:color w:val="000000"/>
              </w:rPr>
            </w:pPr>
          </w:p>
        </w:tc>
        <w:tc>
          <w:tcPr>
            <w:tcW w:w="4247" w:type="dxa"/>
            <w:tcBorders>
              <w:left w:val="single" w:sz="6" w:space="0" w:color="000000"/>
              <w:bottom w:val="single" w:sz="4" w:space="0" w:color="auto"/>
              <w:right w:val="single" w:sz="6" w:space="0" w:color="000000"/>
            </w:tcBorders>
          </w:tcPr>
          <w:p w14:paraId="39B856D9"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“Gaso”</w:t>
            </w:r>
          </w:p>
          <w:p w14:paraId="6FE8A00A" w14:textId="77777777" w:rsidR="003A7F6D" w:rsidRPr="0015623E" w:rsidRDefault="003A7F6D" w:rsidP="003A7F6D">
            <w:pPr>
              <w:spacing w:after="240"/>
              <w:jc w:val="both"/>
              <w:rPr>
                <w:b/>
              </w:rPr>
            </w:pPr>
            <w:r w:rsidRPr="0015623E">
              <w:t xml:space="preserve">Noteikumu projekta 5. un 6.punkts ir nekorekts, jo 5.punktā nav skaidri pateikt uz kuru sistēmu (sadali vai pārvadi) tas ir attiecināms, savukārt 6.punktā, kur tiek regulēts pieslēgums pie sadales sistēmas, nepamatoti tiek pieprasīts pārsniegt pārvades sistēmas spiedienu. Lai nodrošinātu regulējuma precizitāti, ierosinām noteikumu projektā 5. un 6.punktu redakciju pārņemt no Ministru </w:t>
            </w:r>
            <w:r w:rsidRPr="0015623E">
              <w:lastRenderedPageBreak/>
              <w:t>kabineta 2016.gada 4.oktobra noteikumu Nr.650 “</w:t>
            </w:r>
            <w:r w:rsidRPr="0015623E">
              <w:rPr>
                <w:shd w:val="clear" w:color="auto" w:fill="FFFFFF"/>
              </w:rPr>
              <w:t>Prasības biometāna un gāzveida stāvoklī pārvērstas sašķidrinātās dabasgāzes ievadīšanai un transportēšanai dabasgāzes pārvades un sadales sistēmā</w:t>
            </w:r>
            <w:r w:rsidRPr="0015623E">
              <w:t>” attiecīgi 6. un 7.punkta.</w:t>
            </w:r>
          </w:p>
        </w:tc>
        <w:tc>
          <w:tcPr>
            <w:tcW w:w="3942" w:type="dxa"/>
            <w:gridSpan w:val="2"/>
            <w:vMerge/>
            <w:tcBorders>
              <w:left w:val="single" w:sz="6" w:space="0" w:color="000000"/>
              <w:bottom w:val="single" w:sz="4" w:space="0" w:color="auto"/>
              <w:right w:val="single" w:sz="6" w:space="0" w:color="000000"/>
            </w:tcBorders>
          </w:tcPr>
          <w:p w14:paraId="4A509E56" w14:textId="77777777" w:rsidR="003A7F6D" w:rsidRPr="0015623E" w:rsidRDefault="003A7F6D" w:rsidP="003A7F6D">
            <w:pPr>
              <w:pStyle w:val="naisc"/>
              <w:spacing w:before="0" w:after="0"/>
              <w:ind w:firstLine="720"/>
              <w:rPr>
                <w:b/>
                <w:bCs/>
              </w:rPr>
            </w:pPr>
          </w:p>
        </w:tc>
        <w:tc>
          <w:tcPr>
            <w:tcW w:w="2225" w:type="dxa"/>
            <w:vMerge/>
            <w:tcBorders>
              <w:left w:val="single" w:sz="4" w:space="0" w:color="auto"/>
              <w:bottom w:val="single" w:sz="4" w:space="0" w:color="auto"/>
            </w:tcBorders>
          </w:tcPr>
          <w:p w14:paraId="11D72914" w14:textId="77777777" w:rsidR="003A7F6D" w:rsidRPr="00A5248E" w:rsidRDefault="003A7F6D" w:rsidP="003A7F6D">
            <w:pPr>
              <w:rPr>
                <w:rFonts w:eastAsia="Calibri"/>
                <w:color w:val="000000"/>
                <w:sz w:val="20"/>
                <w:szCs w:val="20"/>
              </w:rPr>
            </w:pPr>
          </w:p>
        </w:tc>
      </w:tr>
      <w:bookmarkEnd w:id="6"/>
      <w:tr w:rsidR="003A7F6D" w:rsidRPr="0015623E" w14:paraId="07B5544D" w14:textId="77777777" w:rsidTr="00680B3A">
        <w:tc>
          <w:tcPr>
            <w:tcW w:w="1287" w:type="dxa"/>
            <w:tcBorders>
              <w:left w:val="single" w:sz="6" w:space="0" w:color="000000"/>
              <w:bottom w:val="single" w:sz="4" w:space="0" w:color="auto"/>
              <w:right w:val="single" w:sz="6" w:space="0" w:color="000000"/>
            </w:tcBorders>
          </w:tcPr>
          <w:p w14:paraId="3851B09E" w14:textId="77777777" w:rsidR="003A7F6D" w:rsidRPr="0015623E" w:rsidRDefault="00015D04" w:rsidP="003A7F6D">
            <w:pPr>
              <w:pStyle w:val="naisc"/>
              <w:spacing w:before="0" w:after="0"/>
            </w:pPr>
            <w:r>
              <w:t>20.</w:t>
            </w:r>
          </w:p>
        </w:tc>
        <w:tc>
          <w:tcPr>
            <w:tcW w:w="2892" w:type="dxa"/>
            <w:gridSpan w:val="2"/>
            <w:tcBorders>
              <w:left w:val="single" w:sz="6" w:space="0" w:color="000000"/>
              <w:bottom w:val="single" w:sz="4" w:space="0" w:color="auto"/>
              <w:right w:val="single" w:sz="6" w:space="0" w:color="000000"/>
            </w:tcBorders>
          </w:tcPr>
          <w:p w14:paraId="30F1633C" w14:textId="77777777" w:rsidR="003A7F6D" w:rsidRPr="005A6F7A" w:rsidRDefault="003A7F6D" w:rsidP="003A7F6D">
            <w:pPr>
              <w:jc w:val="both"/>
              <w:rPr>
                <w:bCs/>
              </w:rPr>
            </w:pPr>
            <w:r w:rsidRPr="005A6F7A">
              <w:rPr>
                <w:b/>
              </w:rPr>
              <w:t xml:space="preserve">Noteikumu projekta  7.punkts </w:t>
            </w:r>
          </w:p>
          <w:p w14:paraId="3778B35D" w14:textId="77777777" w:rsidR="003A7F6D" w:rsidRPr="005A6F7A" w:rsidRDefault="003A7F6D" w:rsidP="003A7F6D">
            <w:pPr>
              <w:pStyle w:val="tv213"/>
              <w:shd w:val="clear" w:color="auto" w:fill="FFFFFF"/>
              <w:spacing w:before="0" w:beforeAutospacing="0" w:after="120" w:afterAutospacing="0"/>
              <w:jc w:val="both"/>
            </w:pPr>
            <w:r w:rsidRPr="005A6F7A">
              <w:t xml:space="preserve">7. Līdz dienai, kad stājas spēkā Sabiedrisko pakalpojumu regulēšanas komisija apstiprinātie sadales sistēmas pieslēguma noteikumi biometāna ražotājiem un sašķidrinātās dabasgāzes termināļa operatoriem, pieslēguma punktiem piemēro 2.pielikumā noteiktos nosacījumus. </w:t>
            </w:r>
          </w:p>
          <w:p w14:paraId="2C85C3F6" w14:textId="77777777" w:rsidR="003A7F6D" w:rsidRPr="005A6F7A"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22BB91A8" w14:textId="77777777" w:rsidR="003A7F6D" w:rsidRPr="005A6F7A" w:rsidRDefault="003A7F6D" w:rsidP="003A7F6D">
            <w:pPr>
              <w:jc w:val="center"/>
              <w:rPr>
                <w:b/>
              </w:rPr>
            </w:pPr>
            <w:r w:rsidRPr="005A6F7A">
              <w:rPr>
                <w:b/>
              </w:rPr>
              <w:t>Sabiedrisko pakalpojumu regulēšanas komisija, 20.04.2022</w:t>
            </w:r>
          </w:p>
          <w:p w14:paraId="10CF92FB" w14:textId="77777777" w:rsidR="003A7F6D" w:rsidRPr="005A6F7A" w:rsidRDefault="003A7F6D" w:rsidP="003A7F6D">
            <w:pPr>
              <w:jc w:val="both"/>
              <w:rPr>
                <w:bCs/>
              </w:rPr>
            </w:pPr>
            <w:r w:rsidRPr="005A6F7A">
              <w:rPr>
                <w:bCs/>
              </w:rPr>
              <w:t>4. Ievērojot, ka Enerģētikas likuma 84.</w:t>
            </w:r>
            <w:r w:rsidRPr="00015D04">
              <w:rPr>
                <w:bCs/>
                <w:vertAlign w:val="superscript"/>
              </w:rPr>
              <w:t>1</w:t>
            </w:r>
            <w:r w:rsidRPr="005A6F7A">
              <w:rPr>
                <w:bCs/>
              </w:rPr>
              <w:t xml:space="preserve"> panta pirmajā daļā Regulatoram nav dots pilnvarojums apstiprināt dabasgāzes sadales sistēmas operatora izstrādātos dabasgāzes sadales sistēmas pieslēguma noteikumus biometāna ražotājiem un sašķidrinātās dabasgāzes sistēmas operatoriem, Noteikumu projekta 6.punktā nav pamats noteikt, ka dabasgāzes sadales sistēmas operators izdod pieslēguma tehniskos noteikumus saskaņā ar Regulatora apstiprinātiem dabasgāzes sadales sistēmas pieslēguma noteikumiem biometāna ražotājiem un sašķidrinātās dabasgāzes sistēmas operatoriem. Tāpat Noteikumu projekta 7.punktā nav pamats atsaukties uz dienu, kad stāsies spēkā Regulatora apstiprinātie dabasgāzes sadales sistēmas pieslēguma noteikumi biometāna ražotājiem un sašķidrinātās dabasgāzes termināļa operatoriem. Līdz ar to Regulatora ieskatā Noteikumu projekta 7.punkts ir </w:t>
            </w:r>
            <w:r w:rsidRPr="005A6F7A">
              <w:rPr>
                <w:bCs/>
              </w:rPr>
              <w:lastRenderedPageBreak/>
              <w:t>svītrojams, savukārt Noteikumu projekta 6.punkts izsakāms šādā redakcijā:</w:t>
            </w:r>
          </w:p>
          <w:p w14:paraId="06465C76" w14:textId="77777777" w:rsidR="003A7F6D" w:rsidRPr="005A6F7A" w:rsidRDefault="003A7F6D" w:rsidP="003A7F6D">
            <w:pPr>
              <w:jc w:val="both"/>
              <w:rPr>
                <w:bCs/>
              </w:rPr>
            </w:pPr>
            <w:r w:rsidRPr="005A6F7A">
              <w:rPr>
                <w:bCs/>
              </w:rPr>
              <w:t>“6. Gāzes ievadītājs nodrošina pieslēguma izbūvi sistēmā ievadāmās gāzes piegādei no piederības robežas līdz pieslēguma vietai dabasgāzes sadales sistēmā saskaņā ar šo noteikumu 2.pielikumu.”.</w:t>
            </w:r>
          </w:p>
        </w:tc>
        <w:tc>
          <w:tcPr>
            <w:tcW w:w="3942" w:type="dxa"/>
            <w:gridSpan w:val="2"/>
            <w:tcBorders>
              <w:left w:val="single" w:sz="6" w:space="0" w:color="000000"/>
              <w:bottom w:val="single" w:sz="4" w:space="0" w:color="auto"/>
              <w:right w:val="single" w:sz="6" w:space="0" w:color="000000"/>
            </w:tcBorders>
          </w:tcPr>
          <w:p w14:paraId="5455D3F6" w14:textId="77777777" w:rsidR="003A7F6D" w:rsidRPr="005A6F7A" w:rsidRDefault="002349AE" w:rsidP="003A7F6D">
            <w:pPr>
              <w:pStyle w:val="naisc"/>
              <w:spacing w:before="0" w:after="0"/>
              <w:rPr>
                <w:b/>
                <w:bCs/>
              </w:rPr>
            </w:pPr>
            <w:r>
              <w:rPr>
                <w:b/>
                <w:bCs/>
              </w:rPr>
              <w:lastRenderedPageBreak/>
              <w:t>Ņ</w:t>
            </w:r>
            <w:r w:rsidR="001F3BD3" w:rsidRPr="005A6F7A">
              <w:rPr>
                <w:b/>
                <w:bCs/>
              </w:rPr>
              <w:t>emts vērā</w:t>
            </w:r>
          </w:p>
          <w:p w14:paraId="7BB16DF0" w14:textId="77777777" w:rsidR="001F3BD3" w:rsidRPr="005A6F7A" w:rsidRDefault="001F3BD3" w:rsidP="003A7F6D">
            <w:pPr>
              <w:pStyle w:val="naisc"/>
              <w:spacing w:before="0" w:after="0"/>
              <w:rPr>
                <w:b/>
                <w:bCs/>
              </w:rPr>
            </w:pPr>
          </w:p>
          <w:p w14:paraId="60D38DC4" w14:textId="77777777" w:rsidR="005A6F7A" w:rsidRPr="005A6F7A" w:rsidRDefault="001F3BD3" w:rsidP="006D12F4">
            <w:pPr>
              <w:jc w:val="both"/>
              <w:rPr>
                <w:noProof/>
              </w:rPr>
            </w:pPr>
            <w:r w:rsidRPr="005A6F7A">
              <w:t xml:space="preserve">Enerģētikas likuma </w:t>
            </w:r>
            <w:r w:rsidR="005A6F7A" w:rsidRPr="005A6F7A">
              <w:t>g</w:t>
            </w:r>
            <w:r w:rsidRPr="005A6F7A">
              <w:t>rozījumu 3.lasījumā ir iekļauts priekšlikums</w:t>
            </w:r>
            <w:r w:rsidR="005A6F7A" w:rsidRPr="005A6F7A">
              <w:t>:</w:t>
            </w:r>
            <w:r w:rsidR="005A6F7A" w:rsidRPr="005A6F7A">
              <w:rPr>
                <w:noProof/>
              </w:rPr>
              <w:t xml:space="preserve"> </w:t>
            </w:r>
          </w:p>
          <w:p w14:paraId="2EF28287" w14:textId="77777777" w:rsidR="005A6F7A" w:rsidRPr="005A6F7A" w:rsidRDefault="005A6F7A" w:rsidP="00D55E31">
            <w:pPr>
              <w:jc w:val="both"/>
              <w:rPr>
                <w:noProof/>
              </w:rPr>
            </w:pPr>
            <w:r w:rsidRPr="005A6F7A">
              <w:rPr>
                <w:noProof/>
              </w:rPr>
              <w:t>Izteikt likumprojekta 84.</w:t>
            </w:r>
            <w:r w:rsidRPr="005A6F7A">
              <w:rPr>
                <w:noProof/>
                <w:vertAlign w:val="superscript"/>
              </w:rPr>
              <w:t>1</w:t>
            </w:r>
            <w:r w:rsidRPr="005A6F7A">
              <w:rPr>
                <w:noProof/>
              </w:rPr>
              <w:t xml:space="preserve"> panta pirmo daļu šādā redakcijā: </w:t>
            </w:r>
          </w:p>
          <w:p w14:paraId="28864538" w14:textId="77777777" w:rsidR="005A6F7A" w:rsidRPr="005A6F7A" w:rsidRDefault="005A6F7A" w:rsidP="00D55E31">
            <w:pPr>
              <w:jc w:val="both"/>
              <w:rPr>
                <w:noProof/>
              </w:rPr>
            </w:pPr>
            <w:r w:rsidRPr="005A6F7A">
              <w:rPr>
                <w:noProof/>
              </w:rPr>
              <w:t xml:space="preserve"> “(1) </w:t>
            </w:r>
            <w:r w:rsidRPr="005A6F7A">
              <w:rPr>
                <w:b/>
                <w:bCs/>
                <w:noProof/>
              </w:rPr>
              <w:t>Regulators apstiprina</w:t>
            </w:r>
            <w:r w:rsidRPr="005A6F7A">
              <w:rPr>
                <w:noProof/>
              </w:rPr>
              <w:t xml:space="preserve"> dabasgāzes pārvades sistēmas operatora izstrādātos dabasgāzes pārvades sistēmas pieslēguma noteikumus biometāna ražotājiem, sašķidrinātās dabasgāzes termināļa operatoriem un dabasgāzes lietotājiem </w:t>
            </w:r>
            <w:r w:rsidRPr="005A6F7A">
              <w:rPr>
                <w:b/>
                <w:bCs/>
                <w:noProof/>
              </w:rPr>
              <w:t>un dabasgāzes sadales sistēmas operatora izstrādātos dabasgāzes sadales sistēmas pieslēguma noteikumus biometāna ražotājiem, sašķidrinātās dabasgāzes termināļa operatoriem un dabasgāzes lietotājiem</w:t>
            </w:r>
            <w:r w:rsidRPr="005A6F7A">
              <w:rPr>
                <w:noProof/>
              </w:rPr>
              <w:t xml:space="preserve">. Minētajiem noteikumiem jābūt objektīvi pamatotiem, ekonomiski attaisnotiem, taisnīgiem, vienlīdzīgiem un atklātiem. Regulators var ierosināt dabasgāzes sistēmas pieslēguma noteikumu pārskatīšanu un pieprasīt, lai attiecīgais dabasgāzes </w:t>
            </w:r>
            <w:r w:rsidRPr="005A6F7A">
              <w:rPr>
                <w:noProof/>
              </w:rPr>
              <w:lastRenderedPageBreak/>
              <w:t>sistēmas operators noteiktā termiņā iesniedz dabasgāzes sistēmas pieslēguma noteikumu projektu.”</w:t>
            </w:r>
          </w:p>
          <w:p w14:paraId="421A3675" w14:textId="77777777" w:rsidR="005A6F7A" w:rsidRPr="005A6F7A" w:rsidRDefault="005A6F7A" w:rsidP="005A6F7A">
            <w:pPr>
              <w:jc w:val="both"/>
              <w:rPr>
                <w:noProof/>
              </w:rPr>
            </w:pPr>
            <w:r w:rsidRPr="005A6F7A">
              <w:rPr>
                <w:noProof/>
              </w:rPr>
              <w:t>Minētais grozījums dod Regulatoram nepieciešamo deleģējumu apstip</w:t>
            </w:r>
            <w:r w:rsidR="00545E9D">
              <w:rPr>
                <w:noProof/>
              </w:rPr>
              <w:t>r</w:t>
            </w:r>
            <w:r w:rsidRPr="005A6F7A">
              <w:rPr>
                <w:noProof/>
              </w:rPr>
              <w:t>ināt dabasgāzes sadales sistēmas pieslēguma noteikumus.</w:t>
            </w:r>
          </w:p>
          <w:p w14:paraId="02A7FA6D" w14:textId="77777777" w:rsidR="001F3BD3" w:rsidRPr="005A6F7A" w:rsidRDefault="001F3BD3" w:rsidP="003A7F6D">
            <w:pPr>
              <w:pStyle w:val="naisc"/>
              <w:spacing w:before="0" w:after="0"/>
            </w:pPr>
          </w:p>
        </w:tc>
        <w:tc>
          <w:tcPr>
            <w:tcW w:w="2225" w:type="dxa"/>
            <w:tcBorders>
              <w:top w:val="single" w:sz="4" w:space="0" w:color="auto"/>
              <w:left w:val="single" w:sz="4" w:space="0" w:color="auto"/>
              <w:bottom w:val="single" w:sz="4" w:space="0" w:color="auto"/>
            </w:tcBorders>
          </w:tcPr>
          <w:p w14:paraId="013EEBDD" w14:textId="77777777" w:rsidR="003A7F6D" w:rsidRPr="00015D04" w:rsidRDefault="003A7F6D" w:rsidP="003A7F6D">
            <w:pPr>
              <w:jc w:val="both"/>
              <w:rPr>
                <w:b/>
              </w:rPr>
            </w:pPr>
            <w:r w:rsidRPr="00015D04">
              <w:rPr>
                <w:b/>
              </w:rPr>
              <w:lastRenderedPageBreak/>
              <w:t xml:space="preserve">Noteikumu projekta 6.punkts </w:t>
            </w:r>
          </w:p>
          <w:p w14:paraId="65EB1C9B" w14:textId="77777777" w:rsidR="003A7F6D" w:rsidRPr="00015D04" w:rsidRDefault="00015D04" w:rsidP="003A7F6D">
            <w:pPr>
              <w:jc w:val="both"/>
              <w:rPr>
                <w:bCs/>
              </w:rPr>
            </w:pPr>
            <w:r w:rsidRPr="00015D04">
              <w:rPr>
                <w:bCs/>
              </w:rPr>
              <w:t xml:space="preserve">6. Gāzes ievadītājs nodrošina pieslēguma punkta izbūvi sistēmā ievadāmās gāzes piegādei no piederības robežas līdz pieslēguma vietai dabasgāzes sadales sistēmā saskaņā ar Sabiedrisko pakalpojumu regulēšanas komisijas apstiprinātiem dabasgāzes sadales sistēmas pieslēguma noteikumiem biometāna ražotājiem un sašķidrinātās dabasgāzes sistēmas operatoriem. Līdz </w:t>
            </w:r>
            <w:r w:rsidRPr="00015D04">
              <w:rPr>
                <w:bCs/>
              </w:rPr>
              <w:lastRenderedPageBreak/>
              <w:t>dienai, kad stājas spēkā Sabiedrisko pakalpojumu regulēšanas komisija apstiprinātie sadales sistēmas pieslēguma noteikumi biometāna ražotājiem un sašķidrinātās dabasgāzes termināļa operatoriem, pieslēguma vietām dabasgāzes sadales sistēmā piemēro 2.pielikumā noteiktos nosacījumus.</w:t>
            </w:r>
          </w:p>
        </w:tc>
      </w:tr>
      <w:tr w:rsidR="003A7F6D" w:rsidRPr="0015623E" w14:paraId="25C0F90A" w14:textId="77777777" w:rsidTr="00680B3A">
        <w:tc>
          <w:tcPr>
            <w:tcW w:w="1287" w:type="dxa"/>
            <w:tcBorders>
              <w:top w:val="single" w:sz="4" w:space="0" w:color="auto"/>
              <w:left w:val="single" w:sz="6" w:space="0" w:color="000000"/>
              <w:bottom w:val="single" w:sz="4" w:space="0" w:color="auto"/>
              <w:right w:val="single" w:sz="6" w:space="0" w:color="000000"/>
            </w:tcBorders>
          </w:tcPr>
          <w:p w14:paraId="526FC738" w14:textId="77777777" w:rsidR="003A7F6D" w:rsidRPr="0015623E" w:rsidRDefault="00015D04" w:rsidP="003A7F6D">
            <w:pPr>
              <w:pStyle w:val="naisc"/>
              <w:spacing w:before="0" w:after="0"/>
            </w:pPr>
            <w:r>
              <w:lastRenderedPageBreak/>
              <w:t>21.</w:t>
            </w:r>
          </w:p>
        </w:tc>
        <w:tc>
          <w:tcPr>
            <w:tcW w:w="2892" w:type="dxa"/>
            <w:gridSpan w:val="2"/>
            <w:tcBorders>
              <w:top w:val="single" w:sz="4" w:space="0" w:color="auto"/>
              <w:left w:val="single" w:sz="6" w:space="0" w:color="000000"/>
              <w:bottom w:val="single" w:sz="4" w:space="0" w:color="auto"/>
              <w:right w:val="single" w:sz="6" w:space="0" w:color="000000"/>
            </w:tcBorders>
          </w:tcPr>
          <w:p w14:paraId="253A807E" w14:textId="77777777" w:rsidR="00015D04" w:rsidRPr="005A6F7A" w:rsidRDefault="00015D04" w:rsidP="00015D04">
            <w:pPr>
              <w:jc w:val="both"/>
              <w:rPr>
                <w:bCs/>
              </w:rPr>
            </w:pPr>
            <w:r w:rsidRPr="005A6F7A">
              <w:rPr>
                <w:b/>
              </w:rPr>
              <w:t xml:space="preserve">Noteikumu projekta 6.un 7.punkts </w:t>
            </w:r>
          </w:p>
          <w:p w14:paraId="506030BF" w14:textId="77777777" w:rsidR="00015D04" w:rsidRPr="005A6F7A" w:rsidRDefault="00015D04" w:rsidP="00015D04">
            <w:pPr>
              <w:pStyle w:val="tv213"/>
              <w:shd w:val="clear" w:color="auto" w:fill="FFFFFF"/>
              <w:spacing w:before="0" w:beforeAutospacing="0" w:after="120" w:afterAutospacing="0"/>
              <w:jc w:val="both"/>
            </w:pPr>
            <w:r w:rsidRPr="005A6F7A">
              <w:t>6. Pārvades sistēmas un sadales sistēmas operators izdod pieslēguma punkta tehniskos noteikumus pamatojoties uz Sabiedrisko pakalpojumu regulēšanas komisijas apstiprinātajiem pieslēguma noteikumiem biometāna ražotājiem un sašķidrinātās dabasgāzes termināļa operatoriem.</w:t>
            </w:r>
          </w:p>
          <w:p w14:paraId="153AFA76" w14:textId="77777777" w:rsidR="00015D04" w:rsidRPr="005A6F7A" w:rsidRDefault="00015D04" w:rsidP="00015D04">
            <w:pPr>
              <w:pStyle w:val="tv213"/>
              <w:shd w:val="clear" w:color="auto" w:fill="FFFFFF"/>
              <w:spacing w:before="0" w:beforeAutospacing="0" w:after="120" w:afterAutospacing="0"/>
              <w:jc w:val="both"/>
            </w:pPr>
            <w:r w:rsidRPr="005A6F7A">
              <w:lastRenderedPageBreak/>
              <w:t xml:space="preserve">7. Līdz dienai, kad stājas spēkā Sabiedrisko pakalpojumu regulēšanas komisija apstiprinātie sadales sistēmas pieslēguma noteikumi biometāna ražotājiem un sašķidrinātās dabasgāzes termināļa operatoriem, pieslēguma punktiem piemēro 2.pielikumā noteiktos nosacījumus. </w:t>
            </w:r>
          </w:p>
          <w:p w14:paraId="12A74A00" w14:textId="77777777" w:rsidR="003A7F6D" w:rsidRPr="009B0E72" w:rsidRDefault="003A7F6D" w:rsidP="003A7F6D">
            <w:pPr>
              <w:pStyle w:val="tv213"/>
              <w:shd w:val="clear" w:color="auto" w:fill="FFFFFF"/>
              <w:spacing w:before="0" w:beforeAutospacing="0" w:after="120" w:afterAutospacing="0"/>
              <w:jc w:val="both"/>
              <w:rPr>
                <w:b/>
              </w:rPr>
            </w:pPr>
          </w:p>
        </w:tc>
        <w:tc>
          <w:tcPr>
            <w:tcW w:w="4247" w:type="dxa"/>
            <w:tcBorders>
              <w:left w:val="single" w:sz="6" w:space="0" w:color="000000"/>
              <w:bottom w:val="single" w:sz="4" w:space="0" w:color="auto"/>
              <w:right w:val="single" w:sz="6" w:space="0" w:color="000000"/>
            </w:tcBorders>
          </w:tcPr>
          <w:p w14:paraId="36CEA044" w14:textId="77777777" w:rsidR="003A7F6D" w:rsidRPr="005A6F7A" w:rsidRDefault="004162C9" w:rsidP="004162C9">
            <w:pPr>
              <w:pStyle w:val="naisc"/>
              <w:spacing w:before="0" w:after="0"/>
              <w:ind w:firstLine="720"/>
              <w:rPr>
                <w:rFonts w:eastAsia="Calibri"/>
                <w:b/>
                <w:bCs/>
                <w:color w:val="000000"/>
              </w:rPr>
            </w:pPr>
            <w:r w:rsidRPr="005A6F7A">
              <w:rPr>
                <w:rFonts w:eastAsia="Calibri"/>
                <w:b/>
                <w:bCs/>
                <w:color w:val="000000"/>
              </w:rPr>
              <w:lastRenderedPageBreak/>
              <w:t>AS “Conexus Baltic Grid”</w:t>
            </w:r>
            <w:r w:rsidR="003A7F6D" w:rsidRPr="005A6F7A">
              <w:rPr>
                <w:b/>
              </w:rPr>
              <w:t>, 24.02.2022</w:t>
            </w:r>
          </w:p>
          <w:p w14:paraId="2FE7285F" w14:textId="77777777" w:rsidR="003A7F6D" w:rsidRPr="005A6F7A" w:rsidRDefault="003A7F6D" w:rsidP="003A7F6D">
            <w:pPr>
              <w:jc w:val="both"/>
              <w:rPr>
                <w:b/>
              </w:rPr>
            </w:pPr>
            <w:r w:rsidRPr="005A6F7A">
              <w:rPr>
                <w:lang w:eastAsia="en-US"/>
              </w:rPr>
              <w:t>Noteikumu projekta 6. punktam un 7. punktam jābūt apvienotiem redakcijā, kas pēc būtības līdzinās PSO punktam (5.), ar atkāpi par 2. pielikuma piemērošanu līdz SPRK noteikumu apstiprināšanai:</w:t>
            </w:r>
          </w:p>
        </w:tc>
        <w:tc>
          <w:tcPr>
            <w:tcW w:w="3942" w:type="dxa"/>
            <w:gridSpan w:val="2"/>
            <w:tcBorders>
              <w:top w:val="single" w:sz="4" w:space="0" w:color="auto"/>
              <w:left w:val="single" w:sz="6" w:space="0" w:color="000000"/>
              <w:bottom w:val="single" w:sz="4" w:space="0" w:color="auto"/>
              <w:right w:val="single" w:sz="6" w:space="0" w:color="000000"/>
            </w:tcBorders>
          </w:tcPr>
          <w:p w14:paraId="52048BEB" w14:textId="77777777" w:rsidR="003A7F6D" w:rsidRPr="005A6F7A" w:rsidRDefault="005A6F7A" w:rsidP="003A7F6D">
            <w:pPr>
              <w:pStyle w:val="naisc"/>
              <w:spacing w:before="0" w:after="0"/>
              <w:rPr>
                <w:b/>
                <w:bCs/>
              </w:rPr>
            </w:pPr>
            <w:r w:rsidRPr="005A6F7A">
              <w:rPr>
                <w:b/>
                <w:bCs/>
              </w:rPr>
              <w:t>Ņemts vērā</w:t>
            </w:r>
          </w:p>
          <w:p w14:paraId="1378942F" w14:textId="77777777" w:rsidR="005A6F7A" w:rsidRPr="005A6F7A" w:rsidRDefault="005A6F7A" w:rsidP="003A7F6D">
            <w:pPr>
              <w:pStyle w:val="naisc"/>
              <w:spacing w:before="0" w:after="0"/>
              <w:rPr>
                <w:b/>
                <w:bCs/>
              </w:rPr>
            </w:pPr>
          </w:p>
          <w:p w14:paraId="13D99270" w14:textId="77777777" w:rsidR="005A6F7A" w:rsidRPr="005A6F7A" w:rsidRDefault="005A6F7A" w:rsidP="003A7F6D">
            <w:pPr>
              <w:pStyle w:val="naisc"/>
              <w:spacing w:before="0" w:after="0"/>
              <w:rPr>
                <w:lang w:eastAsia="en-US"/>
              </w:rPr>
            </w:pPr>
            <w:r w:rsidRPr="005A6F7A">
              <w:rPr>
                <w:lang w:eastAsia="en-US"/>
              </w:rPr>
              <w:t>Noteikumu projekta 6. un 7. punkts apvienots un precizēts.</w:t>
            </w:r>
          </w:p>
          <w:p w14:paraId="1CD3917B" w14:textId="77777777" w:rsidR="005A6F7A" w:rsidRPr="005A6F7A" w:rsidRDefault="005A6F7A" w:rsidP="003A7F6D">
            <w:pPr>
              <w:pStyle w:val="naisc"/>
              <w:spacing w:before="0" w:after="0"/>
              <w:rPr>
                <w:b/>
                <w:bCs/>
              </w:rPr>
            </w:pPr>
          </w:p>
        </w:tc>
        <w:tc>
          <w:tcPr>
            <w:tcW w:w="2225" w:type="dxa"/>
            <w:tcBorders>
              <w:top w:val="single" w:sz="4" w:space="0" w:color="auto"/>
              <w:left w:val="single" w:sz="4" w:space="0" w:color="auto"/>
              <w:bottom w:val="single" w:sz="4" w:space="0" w:color="auto"/>
            </w:tcBorders>
          </w:tcPr>
          <w:p w14:paraId="7B80D766" w14:textId="77777777" w:rsidR="00015D04" w:rsidRPr="00015D04" w:rsidRDefault="00015D04" w:rsidP="00015D04">
            <w:pPr>
              <w:jc w:val="both"/>
              <w:rPr>
                <w:b/>
              </w:rPr>
            </w:pPr>
            <w:r w:rsidRPr="00015D04">
              <w:rPr>
                <w:b/>
              </w:rPr>
              <w:t xml:space="preserve">Noteikumu projekta 6.punkts </w:t>
            </w:r>
          </w:p>
          <w:p w14:paraId="18D45B58" w14:textId="77777777" w:rsidR="003A7F6D" w:rsidRPr="00EA714C" w:rsidRDefault="003A7F6D" w:rsidP="003A7F6D">
            <w:pPr>
              <w:jc w:val="both"/>
              <w:rPr>
                <w:b/>
              </w:rPr>
            </w:pPr>
            <w:r w:rsidRPr="005A6F7A">
              <w:rPr>
                <w:lang w:eastAsia="en-US"/>
              </w:rPr>
              <w:t xml:space="preserve">6. Gāzes ievadītājs nodrošina pieslēguma punkta izbūvi sistēmā ievadāmās gāzes piegādei no piederības robežas līdz pieslēguma vietai dabasgāzes sadales sistēmā saskaņā ar Sabiedrisko </w:t>
            </w:r>
            <w:r w:rsidRPr="005A6F7A">
              <w:rPr>
                <w:lang w:eastAsia="en-US"/>
              </w:rPr>
              <w:lastRenderedPageBreak/>
              <w:t>pakalpojumu regulēšanas komisijas apstiprinātiem dabasgāzes sadales sistēmas pieslēguma noteikumiem biometāna ražotājiem un sašķidrinātās dabasgāzes sistēmas operatoriem. Līdz dienai, kad stājas spēkā Sabiedrisko pakalpojumu regulēšanas komisija apstiprinātie sadales sistēmas pieslēguma noteikumi biometāna ražotājiem un sašķidrinātās dabasgāzes termināļa operatoriem, pieslēguma vietām dabasgāzes sadales sistēmā piemēro 2.pielikumā noteiktos nosacījumus.</w:t>
            </w:r>
          </w:p>
        </w:tc>
      </w:tr>
      <w:tr w:rsidR="003A7F6D" w:rsidRPr="00A5248E" w14:paraId="2C2FAF4B" w14:textId="77777777" w:rsidTr="00680B3A">
        <w:tc>
          <w:tcPr>
            <w:tcW w:w="1287" w:type="dxa"/>
            <w:tcBorders>
              <w:left w:val="single" w:sz="6" w:space="0" w:color="000000"/>
              <w:bottom w:val="single" w:sz="4" w:space="0" w:color="auto"/>
              <w:right w:val="single" w:sz="6" w:space="0" w:color="000000"/>
            </w:tcBorders>
          </w:tcPr>
          <w:p w14:paraId="771EC5B4" w14:textId="77777777" w:rsidR="003A7F6D" w:rsidRPr="0015623E" w:rsidRDefault="00015D04" w:rsidP="003A7F6D">
            <w:pPr>
              <w:pStyle w:val="naisc"/>
              <w:spacing w:before="0" w:after="0"/>
            </w:pPr>
            <w:r>
              <w:lastRenderedPageBreak/>
              <w:t>22</w:t>
            </w:r>
            <w:r w:rsidR="003A7F6D" w:rsidRPr="0015623E">
              <w:t>.</w:t>
            </w:r>
          </w:p>
        </w:tc>
        <w:tc>
          <w:tcPr>
            <w:tcW w:w="2892" w:type="dxa"/>
            <w:gridSpan w:val="2"/>
            <w:tcBorders>
              <w:left w:val="single" w:sz="6" w:space="0" w:color="000000"/>
              <w:bottom w:val="single" w:sz="4" w:space="0" w:color="auto"/>
              <w:right w:val="single" w:sz="6" w:space="0" w:color="000000"/>
            </w:tcBorders>
          </w:tcPr>
          <w:p w14:paraId="729378C2" w14:textId="77777777" w:rsidR="003A7F6D" w:rsidRPr="00EA714C" w:rsidRDefault="003A7F6D" w:rsidP="003A7F6D">
            <w:pPr>
              <w:rPr>
                <w:rFonts w:eastAsia="Calibri"/>
                <w:b/>
                <w:bCs/>
                <w:color w:val="000000"/>
              </w:rPr>
            </w:pPr>
            <w:r w:rsidRPr="00EA714C">
              <w:rPr>
                <w:rFonts w:eastAsia="Calibri"/>
                <w:b/>
                <w:bCs/>
                <w:color w:val="000000"/>
              </w:rPr>
              <w:t>Noteikumu projekta 8. punkts</w:t>
            </w:r>
          </w:p>
          <w:p w14:paraId="1E8C99BF" w14:textId="77777777" w:rsidR="003A7F6D" w:rsidRPr="0015623E" w:rsidRDefault="003A7F6D" w:rsidP="003A7F6D">
            <w:pPr>
              <w:pStyle w:val="naisc"/>
              <w:spacing w:before="0" w:after="0"/>
              <w:jc w:val="both"/>
            </w:pPr>
            <w:r w:rsidRPr="0015623E">
              <w:lastRenderedPageBreak/>
              <w:t>8. Dabasgāzes pārvades sistēmas operators vai dabasgāzes sadales sistēmas operators pieslēguma punktā veic dabasgāzes sistēmā ievadāmās gāzes uzskaiti un kontrolē  kvalitātes raksturlielumus atbilstoši šajos noteikumos noteiktajām prasībām, izmantojot atbilstoši sertificētu un verificētu mēraparatūru</w:t>
            </w:r>
          </w:p>
        </w:tc>
        <w:tc>
          <w:tcPr>
            <w:tcW w:w="4247" w:type="dxa"/>
            <w:tcBorders>
              <w:left w:val="single" w:sz="6" w:space="0" w:color="000000"/>
              <w:bottom w:val="single" w:sz="4" w:space="0" w:color="auto"/>
              <w:right w:val="single" w:sz="6" w:space="0" w:color="000000"/>
            </w:tcBorders>
          </w:tcPr>
          <w:p w14:paraId="12F30430"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0FF46A13" w14:textId="77777777" w:rsidR="003A7F6D" w:rsidRPr="0015623E" w:rsidRDefault="003A7F6D" w:rsidP="003A7F6D">
            <w:pPr>
              <w:jc w:val="both"/>
              <w:rPr>
                <w:rFonts w:eastAsia="Calibri"/>
                <w:color w:val="000000"/>
              </w:rPr>
            </w:pPr>
            <w:r w:rsidRPr="0015623E">
              <w:rPr>
                <w:rFonts w:eastAsia="Calibri"/>
                <w:color w:val="000000"/>
              </w:rPr>
              <w:lastRenderedPageBreak/>
              <w:t xml:space="preserve">Sabiedrība uzskata, ka noteikumu projekta 8. punkts ir papildināms ar noteikumu, ka </w:t>
            </w:r>
            <w:r w:rsidRPr="0015623E">
              <w:rPr>
                <w:rFonts w:eastAsia="Calibri"/>
                <w:b/>
                <w:bCs/>
                <w:color w:val="000000"/>
              </w:rPr>
              <w:t>arī ievadāmās gāzes odorizāciju nodrošina pārvades sistēmas operators vai sadales sistēmas operators</w:t>
            </w:r>
            <w:r w:rsidRPr="0015623E">
              <w:rPr>
                <w:rFonts w:eastAsia="Calibri"/>
                <w:color w:val="000000"/>
              </w:rPr>
              <w:t>, jo tiem jau ir pieredze šādu darbību veikšanai ekonomiskā un drošā veidā, kas gāzes ievadītājiem var nebūt, tādejādi radot paaugstinātu rūpnieciskas avārijas vai vides piesārņojuma risku.</w:t>
            </w:r>
          </w:p>
          <w:p w14:paraId="2E961D11" w14:textId="77777777" w:rsidR="003A7F6D" w:rsidRPr="0015623E" w:rsidRDefault="003A7F6D" w:rsidP="003A7F6D">
            <w:pPr>
              <w:pStyle w:val="naisc"/>
              <w:spacing w:before="0" w:after="0"/>
              <w:jc w:val="left"/>
            </w:pPr>
          </w:p>
        </w:tc>
        <w:tc>
          <w:tcPr>
            <w:tcW w:w="3942" w:type="dxa"/>
            <w:gridSpan w:val="2"/>
            <w:tcBorders>
              <w:left w:val="single" w:sz="6" w:space="0" w:color="000000"/>
              <w:bottom w:val="single" w:sz="4" w:space="0" w:color="auto"/>
              <w:right w:val="single" w:sz="6" w:space="0" w:color="000000"/>
            </w:tcBorders>
          </w:tcPr>
          <w:p w14:paraId="4FE5D790" w14:textId="77777777" w:rsidR="003A7F6D" w:rsidRPr="0015623E" w:rsidRDefault="003A7F6D" w:rsidP="003A7F6D">
            <w:pPr>
              <w:pStyle w:val="naisc"/>
              <w:spacing w:before="0" w:after="0"/>
              <w:ind w:firstLine="720"/>
              <w:rPr>
                <w:b/>
                <w:bCs/>
              </w:rPr>
            </w:pPr>
            <w:r w:rsidRPr="0015623E">
              <w:rPr>
                <w:b/>
                <w:bCs/>
              </w:rPr>
              <w:lastRenderedPageBreak/>
              <w:t>Ņemts vērā</w:t>
            </w:r>
          </w:p>
          <w:p w14:paraId="3F8B869B" w14:textId="77777777" w:rsidR="003A7F6D" w:rsidRPr="0015623E" w:rsidRDefault="003A7F6D" w:rsidP="003A7F6D">
            <w:pPr>
              <w:jc w:val="both"/>
              <w:rPr>
                <w:rFonts w:eastAsia="Calibri"/>
                <w:color w:val="000000"/>
              </w:rPr>
            </w:pPr>
            <w:r w:rsidRPr="0015623E">
              <w:rPr>
                <w:rFonts w:eastAsia="Calibri"/>
                <w:color w:val="000000"/>
              </w:rPr>
              <w:lastRenderedPageBreak/>
              <w:t>Noteikumu projekta 8. punkts precizēts.</w:t>
            </w:r>
          </w:p>
          <w:p w14:paraId="66B7B33C" w14:textId="77777777" w:rsidR="003A7F6D" w:rsidRPr="0015623E" w:rsidRDefault="003A7F6D" w:rsidP="003A7F6D">
            <w:pPr>
              <w:pStyle w:val="naisc"/>
              <w:spacing w:before="0" w:after="0"/>
              <w:ind w:firstLine="720"/>
            </w:pPr>
          </w:p>
        </w:tc>
        <w:tc>
          <w:tcPr>
            <w:tcW w:w="2225" w:type="dxa"/>
            <w:tcBorders>
              <w:top w:val="single" w:sz="4" w:space="0" w:color="auto"/>
              <w:left w:val="single" w:sz="4" w:space="0" w:color="auto"/>
              <w:bottom w:val="single" w:sz="4" w:space="0" w:color="auto"/>
            </w:tcBorders>
          </w:tcPr>
          <w:p w14:paraId="3063F737" w14:textId="77777777" w:rsidR="003A7F6D" w:rsidRPr="00EA714C" w:rsidRDefault="003A7F6D" w:rsidP="003A7F6D">
            <w:pPr>
              <w:rPr>
                <w:rFonts w:eastAsia="Calibri"/>
                <w:b/>
                <w:bCs/>
                <w:color w:val="000000"/>
              </w:rPr>
            </w:pPr>
            <w:r w:rsidRPr="00EA714C">
              <w:rPr>
                <w:rFonts w:eastAsia="Calibri"/>
                <w:b/>
                <w:bCs/>
                <w:color w:val="000000"/>
              </w:rPr>
              <w:lastRenderedPageBreak/>
              <w:t>Noteikumu projekta 8. punkts</w:t>
            </w:r>
          </w:p>
          <w:p w14:paraId="060FBA79" w14:textId="77777777" w:rsidR="003A7F6D" w:rsidRPr="00EA714C" w:rsidRDefault="003A7F6D" w:rsidP="003A7F6D">
            <w:pPr>
              <w:jc w:val="both"/>
              <w:rPr>
                <w:rFonts w:eastAsia="Calibri"/>
                <w:color w:val="000000"/>
              </w:rPr>
            </w:pPr>
            <w:r w:rsidRPr="00EA714C">
              <w:rPr>
                <w:rFonts w:eastAsia="Calibri"/>
                <w:color w:val="000000"/>
              </w:rPr>
              <w:lastRenderedPageBreak/>
              <w:t xml:space="preserve">8. Dabasgāzes pārvades sistēmas operators vai dabasgāzes sadales sistēmas operators pieslēguma punktā veic dabasgāzes sistēmā ievadāmās gāzes uzskaiti un kontrolē kvalitātes raksturlielumus atbilstoši šajos noteikumos noteiktajām prasībām, </w:t>
            </w:r>
            <w:bookmarkStart w:id="7" w:name="_Hlk103602959"/>
            <w:r w:rsidRPr="00EA714C">
              <w:rPr>
                <w:rFonts w:eastAsia="Calibri"/>
                <w:color w:val="000000"/>
              </w:rPr>
              <w:t>izmantojot atbilstoši sertificētu un verificētu mēraparatūru</w:t>
            </w:r>
            <w:bookmarkStart w:id="8" w:name="_Hlk94009257"/>
            <w:bookmarkEnd w:id="7"/>
            <w:r w:rsidRPr="00EA714C">
              <w:rPr>
                <w:rFonts w:eastAsia="Calibri"/>
                <w:color w:val="000000"/>
              </w:rPr>
              <w:t xml:space="preserve">, </w:t>
            </w:r>
            <w:r w:rsidRPr="00EA714C">
              <w:rPr>
                <w:rFonts w:eastAsia="Calibri"/>
                <w:b/>
                <w:bCs/>
                <w:color w:val="000000"/>
              </w:rPr>
              <w:t>kā arī, ja tas nepieciešams, nodrošina ievadāmās gāzes odorizāciju</w:t>
            </w:r>
            <w:r w:rsidRPr="00EA714C">
              <w:rPr>
                <w:rFonts w:eastAsia="Calibri"/>
                <w:color w:val="000000"/>
              </w:rPr>
              <w:t>.</w:t>
            </w:r>
            <w:bookmarkEnd w:id="8"/>
          </w:p>
          <w:p w14:paraId="24715DFE" w14:textId="77777777" w:rsidR="003A7F6D" w:rsidRPr="00EA714C" w:rsidRDefault="003A7F6D" w:rsidP="003A7F6D"/>
        </w:tc>
      </w:tr>
      <w:tr w:rsidR="003A7F6D" w:rsidRPr="00A5248E" w14:paraId="237B3DF9" w14:textId="77777777" w:rsidTr="00680B3A">
        <w:tc>
          <w:tcPr>
            <w:tcW w:w="1287" w:type="dxa"/>
            <w:tcBorders>
              <w:top w:val="single" w:sz="4" w:space="0" w:color="auto"/>
              <w:left w:val="single" w:sz="6" w:space="0" w:color="000000"/>
              <w:bottom w:val="single" w:sz="4" w:space="0" w:color="auto"/>
              <w:right w:val="single" w:sz="6" w:space="0" w:color="000000"/>
            </w:tcBorders>
          </w:tcPr>
          <w:p w14:paraId="3C6497CE" w14:textId="77777777" w:rsidR="003A7F6D" w:rsidRPr="00822185" w:rsidRDefault="00015D04" w:rsidP="003A7F6D">
            <w:pPr>
              <w:pStyle w:val="naisc"/>
              <w:spacing w:before="0" w:after="0"/>
            </w:pPr>
            <w:r>
              <w:lastRenderedPageBreak/>
              <w:t>23</w:t>
            </w:r>
            <w:r w:rsidR="003A7F6D" w:rsidRPr="00822185">
              <w:t>.</w:t>
            </w:r>
          </w:p>
        </w:tc>
        <w:tc>
          <w:tcPr>
            <w:tcW w:w="2892" w:type="dxa"/>
            <w:gridSpan w:val="2"/>
            <w:tcBorders>
              <w:left w:val="single" w:sz="6" w:space="0" w:color="000000"/>
              <w:bottom w:val="single" w:sz="4" w:space="0" w:color="auto"/>
              <w:right w:val="single" w:sz="6" w:space="0" w:color="000000"/>
            </w:tcBorders>
          </w:tcPr>
          <w:p w14:paraId="7A207F37" w14:textId="77777777" w:rsidR="003A7F6D" w:rsidRPr="00822185" w:rsidRDefault="003A7F6D" w:rsidP="003A7F6D">
            <w:pPr>
              <w:pStyle w:val="naisc"/>
              <w:spacing w:before="0" w:after="0"/>
              <w:jc w:val="both"/>
              <w:rPr>
                <w:b/>
                <w:bCs/>
              </w:rPr>
            </w:pPr>
            <w:r w:rsidRPr="00822185">
              <w:rPr>
                <w:b/>
                <w:bCs/>
              </w:rPr>
              <w:t>Noteikumu projekta 8.punkts</w:t>
            </w:r>
          </w:p>
          <w:p w14:paraId="4BBD68D3" w14:textId="77777777" w:rsidR="003A7F6D" w:rsidRPr="00822185" w:rsidRDefault="003A7F6D" w:rsidP="003A7F6D">
            <w:pPr>
              <w:jc w:val="both"/>
              <w:rPr>
                <w:rFonts w:eastAsia="Calibri"/>
                <w:color w:val="000000"/>
              </w:rPr>
            </w:pPr>
            <w:r w:rsidRPr="00822185">
              <w:t xml:space="preserve">8. Dabasgāzes pārvades sistēmas operators vai dabasgāzes sadales sistēmas operators pieslēguma punktā veic dabasgāzes sistēmā ievadāmās gāzes </w:t>
            </w:r>
            <w:r w:rsidRPr="00822185">
              <w:lastRenderedPageBreak/>
              <w:t>uzskaiti un kontrolē  kvalitātes raksturlielumus atbilstoši šajos noteikumos noteiktajām prasībām, izmantojot atbilstoši sertificētu un verificētu mēraparatūru, kā arī, ja tas nepieciešams, nodrošina ievadāmās gāzes odorizāciju.</w:t>
            </w:r>
          </w:p>
        </w:tc>
        <w:tc>
          <w:tcPr>
            <w:tcW w:w="4247" w:type="dxa"/>
            <w:tcBorders>
              <w:left w:val="single" w:sz="6" w:space="0" w:color="000000"/>
              <w:bottom w:val="single" w:sz="4" w:space="0" w:color="auto"/>
              <w:right w:val="single" w:sz="6" w:space="0" w:color="000000"/>
            </w:tcBorders>
          </w:tcPr>
          <w:p w14:paraId="3C6B4CA1" w14:textId="77777777" w:rsidR="003A7F6D" w:rsidRPr="00822185" w:rsidRDefault="003A7F6D" w:rsidP="003A7F6D">
            <w:pPr>
              <w:pStyle w:val="naisc"/>
              <w:spacing w:before="0" w:after="0"/>
              <w:rPr>
                <w:b/>
                <w:bCs/>
              </w:rPr>
            </w:pPr>
            <w:r w:rsidRPr="00822185">
              <w:rPr>
                <w:b/>
                <w:bCs/>
              </w:rPr>
              <w:lastRenderedPageBreak/>
              <w:t>AS “Gaso”</w:t>
            </w:r>
          </w:p>
          <w:p w14:paraId="7B679E7E" w14:textId="77777777" w:rsidR="003A7F6D" w:rsidRPr="00822185" w:rsidRDefault="003A7F6D" w:rsidP="003A7F6D">
            <w:pPr>
              <w:pStyle w:val="naisc"/>
              <w:spacing w:before="0" w:after="0"/>
              <w:ind w:firstLine="720"/>
              <w:jc w:val="both"/>
              <w:rPr>
                <w:rFonts w:eastAsia="Calibri"/>
                <w:b/>
                <w:bCs/>
                <w:color w:val="000000"/>
              </w:rPr>
            </w:pPr>
            <w:r w:rsidRPr="00822185">
              <w:t xml:space="preserve">Lai novērstu pārpratumus tiesību normu piemērošanā, uzskatām par nepieciešamu noteikumu projekta 8.punktā papildus noteikt, ka </w:t>
            </w:r>
            <w:bookmarkStart w:id="9" w:name="_Hlk94018911"/>
            <w:r w:rsidRPr="00822185">
              <w:rPr>
                <w:b/>
                <w:bCs/>
              </w:rPr>
              <w:t xml:space="preserve">ievadāmās gāzes uzskaites un ievadāmās gāzes kvalitātes kontroles iekārtas tiek uzstādītas par gāzes ievadītāja </w:t>
            </w:r>
            <w:r w:rsidRPr="00822185">
              <w:rPr>
                <w:b/>
                <w:bCs/>
              </w:rPr>
              <w:lastRenderedPageBreak/>
              <w:t>līdzekļiem, ja nav panākta cita vienošanās ar attiecīgu operatoru.</w:t>
            </w:r>
            <w:bookmarkEnd w:id="9"/>
          </w:p>
        </w:tc>
        <w:tc>
          <w:tcPr>
            <w:tcW w:w="3942" w:type="dxa"/>
            <w:gridSpan w:val="2"/>
            <w:tcBorders>
              <w:left w:val="single" w:sz="6" w:space="0" w:color="000000"/>
              <w:bottom w:val="single" w:sz="4" w:space="0" w:color="auto"/>
              <w:right w:val="single" w:sz="6" w:space="0" w:color="000000"/>
            </w:tcBorders>
          </w:tcPr>
          <w:p w14:paraId="51383817" w14:textId="77777777" w:rsidR="003A7F6D" w:rsidRPr="00822185" w:rsidRDefault="00822185" w:rsidP="003A7F6D">
            <w:pPr>
              <w:pStyle w:val="naisc"/>
              <w:spacing w:before="0" w:after="0"/>
              <w:ind w:firstLine="720"/>
              <w:rPr>
                <w:b/>
                <w:bCs/>
              </w:rPr>
            </w:pPr>
            <w:r>
              <w:rPr>
                <w:b/>
                <w:bCs/>
              </w:rPr>
              <w:lastRenderedPageBreak/>
              <w:t>Ņ</w:t>
            </w:r>
            <w:r w:rsidR="003A7F6D" w:rsidRPr="00822185">
              <w:rPr>
                <w:b/>
                <w:bCs/>
              </w:rPr>
              <w:t xml:space="preserve">emts vērā </w:t>
            </w:r>
          </w:p>
          <w:p w14:paraId="74CCAEFB" w14:textId="77777777" w:rsidR="003A7F6D" w:rsidRPr="00822185" w:rsidRDefault="00822185" w:rsidP="00822185">
            <w:pPr>
              <w:pStyle w:val="naisc"/>
              <w:spacing w:before="0" w:after="0"/>
              <w:jc w:val="both"/>
            </w:pPr>
            <w:r>
              <w:t>Saskaņā ar noteikumu projektu g</w:t>
            </w:r>
            <w:r w:rsidRPr="00822185">
              <w:t>āzes ievadītājs nodrošina pieslēguma punkta izbūvi</w:t>
            </w:r>
            <w:r>
              <w:t xml:space="preserve">, tai skaitā </w:t>
            </w:r>
            <w:r w:rsidRPr="00822185">
              <w:t>ievadāmās gāzes uzskaites un kvalitātes kontroles iekārt</w:t>
            </w:r>
            <w:r>
              <w:t>u uzstādīšanu,</w:t>
            </w:r>
            <w:r w:rsidRPr="00822185">
              <w:t xml:space="preserve"> saskaņā ar Sabiedrisko pakalpojumu regulēšanas komisijas apstiprinātiem dabasgāzes </w:t>
            </w:r>
            <w:r w:rsidRPr="00822185">
              <w:lastRenderedPageBreak/>
              <w:t>sadales sistēmas pieslēguma noteikumiem biometāna ražotājiem un sašķidrinātās dabasgāzes sistēmas operatoriem.</w:t>
            </w:r>
            <w:r>
              <w:t xml:space="preserve"> Līdz </w:t>
            </w:r>
            <w:r w:rsidRPr="00822185">
              <w:t>Sabiedrisko pakalpojumu regulēšanas komisijas</w:t>
            </w:r>
            <w:r>
              <w:t xml:space="preserve"> pieslēgumu noteikumu apstiprināšanai,  </w:t>
            </w:r>
            <w:r w:rsidRPr="00822185">
              <w:t>pieslēguma noteikum</w:t>
            </w:r>
            <w:r>
              <w:t xml:space="preserve">iem pie dabasgāzes sadales sistēmas </w:t>
            </w:r>
            <w:r w:rsidRPr="00822185">
              <w:t xml:space="preserve"> piemēro 2.pielikumā noteiktos nosacījumus</w:t>
            </w:r>
            <w:r>
              <w:t>, kuri ir papildināti ar 5., 6. un 7.punktu.</w:t>
            </w:r>
          </w:p>
        </w:tc>
        <w:tc>
          <w:tcPr>
            <w:tcW w:w="2225" w:type="dxa"/>
            <w:tcBorders>
              <w:top w:val="single" w:sz="4" w:space="0" w:color="auto"/>
              <w:left w:val="single" w:sz="4" w:space="0" w:color="auto"/>
              <w:bottom w:val="single" w:sz="4" w:space="0" w:color="auto"/>
            </w:tcBorders>
          </w:tcPr>
          <w:p w14:paraId="6B61D136" w14:textId="77777777" w:rsidR="003A7F6D" w:rsidRPr="00822185" w:rsidRDefault="003A7F6D" w:rsidP="003A7F6D">
            <w:pPr>
              <w:pStyle w:val="naisc"/>
              <w:spacing w:before="0" w:after="0"/>
              <w:jc w:val="both"/>
              <w:rPr>
                <w:b/>
                <w:bCs/>
              </w:rPr>
            </w:pPr>
            <w:r w:rsidRPr="00822185">
              <w:rPr>
                <w:b/>
                <w:bCs/>
              </w:rPr>
              <w:lastRenderedPageBreak/>
              <w:t>Noteikumu projekta 8.punkts</w:t>
            </w:r>
          </w:p>
          <w:p w14:paraId="22A3F28A" w14:textId="77777777" w:rsidR="003A7F6D" w:rsidRPr="00822185" w:rsidRDefault="003A7F6D" w:rsidP="003A7F6D">
            <w:pPr>
              <w:jc w:val="both"/>
            </w:pPr>
            <w:r w:rsidRPr="00822185">
              <w:t xml:space="preserve">8. Dabasgāzes pārvades sistēmas operators vai dabasgāzes sadales sistēmas operators pieslēguma punktā </w:t>
            </w:r>
            <w:r w:rsidRPr="00822185">
              <w:lastRenderedPageBreak/>
              <w:t>veic dabasgāzes sistēmā ievadāmās gāzes uzskaiti un kontrolē  kvalitātes raksturlielumus atbilstoši šajos noteikumos noteiktajām prasībām, izmantojot atbilstoši sertificētu un verificētu mēraparatūru, kā arī, ja tas nepieciešams, nodrošina ievadāmās gāzes odorizāciju.</w:t>
            </w:r>
          </w:p>
          <w:p w14:paraId="069C5D98" w14:textId="77777777" w:rsidR="00822185" w:rsidRPr="00822185" w:rsidRDefault="00822185" w:rsidP="003A7F6D">
            <w:pPr>
              <w:jc w:val="both"/>
            </w:pPr>
          </w:p>
          <w:p w14:paraId="37BF524E" w14:textId="77777777" w:rsidR="00822185" w:rsidRPr="00822185" w:rsidRDefault="00822185" w:rsidP="003A7F6D">
            <w:pPr>
              <w:jc w:val="both"/>
            </w:pPr>
            <w:r>
              <w:rPr>
                <w:b/>
                <w:bCs/>
              </w:rPr>
              <w:t xml:space="preserve">Noteikumu projekta </w:t>
            </w:r>
            <w:r w:rsidRPr="00822185">
              <w:rPr>
                <w:b/>
                <w:bCs/>
              </w:rPr>
              <w:t>2.pielikuma 5., 6. un 7.punkts</w:t>
            </w:r>
            <w:r w:rsidRPr="00822185">
              <w:t>.</w:t>
            </w:r>
          </w:p>
          <w:p w14:paraId="41C55C1E" w14:textId="77777777" w:rsidR="00822185" w:rsidRPr="00822185" w:rsidRDefault="00822185" w:rsidP="00822185">
            <w:pPr>
              <w:jc w:val="both"/>
              <w:rPr>
                <w:rFonts w:eastAsia="Calibri"/>
                <w:color w:val="000000"/>
              </w:rPr>
            </w:pPr>
            <w:r w:rsidRPr="00822185">
              <w:rPr>
                <w:rFonts w:eastAsia="Calibri"/>
                <w:color w:val="000000"/>
              </w:rPr>
              <w:t>5.</w:t>
            </w:r>
            <w:r w:rsidRPr="00822185">
              <w:rPr>
                <w:rFonts w:eastAsia="Calibri"/>
                <w:color w:val="000000"/>
              </w:rPr>
              <w:tab/>
              <w:t xml:space="preserve">Sadales sistēmas operators ar gāzes ievadītāju slēdz pieslēguma līgumu, kurā sadales sistēmas operators nosaka pieslēguma ierīkošanas nosacījumus un termiņus, pieslēguma maksu, pieslēguma maksas </w:t>
            </w:r>
            <w:r w:rsidRPr="00822185">
              <w:rPr>
                <w:rFonts w:eastAsia="Calibri"/>
                <w:color w:val="000000"/>
              </w:rPr>
              <w:lastRenderedPageBreak/>
              <w:t>samaksas termiņus, kā arī nosacījumus gāzes ievadītāja dabasgāzes sistēmas pieslēgšanai sadales sistēmai.</w:t>
            </w:r>
          </w:p>
          <w:p w14:paraId="4B6BC650" w14:textId="77777777" w:rsidR="00822185" w:rsidRPr="00822185" w:rsidRDefault="00822185" w:rsidP="00822185">
            <w:pPr>
              <w:jc w:val="both"/>
              <w:rPr>
                <w:rFonts w:eastAsia="Calibri"/>
                <w:color w:val="000000"/>
              </w:rPr>
            </w:pPr>
            <w:r w:rsidRPr="00822185">
              <w:rPr>
                <w:rFonts w:eastAsia="Calibri"/>
                <w:color w:val="000000"/>
              </w:rPr>
              <w:t>6.</w:t>
            </w:r>
            <w:r w:rsidRPr="00822185">
              <w:rPr>
                <w:rFonts w:eastAsia="Calibri"/>
                <w:color w:val="000000"/>
              </w:rPr>
              <w:tab/>
              <w:t>Pieslēguma maksu nosaka atbilstoši pieslēguma ierīkošanas ekonomiski pamatotajām izmaksām, ņemot vērā būvdarbu izmaksas izvēlētā būvkomersanta piedāvājumā un tehniskās izmaksas.</w:t>
            </w:r>
          </w:p>
          <w:p w14:paraId="00A3B59F" w14:textId="77777777" w:rsidR="00822185" w:rsidRPr="00822185" w:rsidRDefault="00822185" w:rsidP="00822185">
            <w:pPr>
              <w:jc w:val="both"/>
              <w:rPr>
                <w:rFonts w:eastAsia="Calibri"/>
                <w:color w:val="000000"/>
              </w:rPr>
            </w:pPr>
            <w:r w:rsidRPr="00822185">
              <w:rPr>
                <w:rFonts w:eastAsia="Calibri"/>
                <w:color w:val="000000"/>
              </w:rPr>
              <w:t>7.</w:t>
            </w:r>
            <w:r w:rsidRPr="00822185">
              <w:rPr>
                <w:rFonts w:eastAsia="Calibri"/>
                <w:color w:val="000000"/>
              </w:rPr>
              <w:tab/>
              <w:t>Gāzes ievadītājs par saviem līdzekļiem normatīvajos aktos noteiktajā kārtībā nodrošina gāzes ievadītāja dabasgāzes apgādes sistēmas ierīkošanu un sagatavošanu pieslēgšanai sadales sistēmai līdz pieslēguma līgumā noteiktajam termiņam</w:t>
            </w:r>
          </w:p>
        </w:tc>
      </w:tr>
      <w:tr w:rsidR="003A7F6D" w:rsidRPr="0015623E" w14:paraId="7CB13E8D" w14:textId="77777777" w:rsidTr="00680B3A">
        <w:tc>
          <w:tcPr>
            <w:tcW w:w="1287" w:type="dxa"/>
            <w:tcBorders>
              <w:left w:val="single" w:sz="6" w:space="0" w:color="000000"/>
              <w:bottom w:val="single" w:sz="4" w:space="0" w:color="auto"/>
              <w:right w:val="single" w:sz="6" w:space="0" w:color="000000"/>
            </w:tcBorders>
          </w:tcPr>
          <w:p w14:paraId="4A054F8D" w14:textId="77777777" w:rsidR="003A7F6D" w:rsidRPr="0015623E" w:rsidRDefault="00015D04" w:rsidP="003A7F6D">
            <w:pPr>
              <w:pStyle w:val="naisc"/>
              <w:spacing w:before="0" w:after="0"/>
            </w:pPr>
            <w:r>
              <w:lastRenderedPageBreak/>
              <w:t>24.</w:t>
            </w:r>
          </w:p>
        </w:tc>
        <w:tc>
          <w:tcPr>
            <w:tcW w:w="2892" w:type="dxa"/>
            <w:gridSpan w:val="2"/>
            <w:tcBorders>
              <w:left w:val="single" w:sz="6" w:space="0" w:color="000000"/>
              <w:bottom w:val="single" w:sz="4" w:space="0" w:color="auto"/>
              <w:right w:val="single" w:sz="6" w:space="0" w:color="000000"/>
            </w:tcBorders>
          </w:tcPr>
          <w:p w14:paraId="48C9AE40" w14:textId="77777777" w:rsidR="003A7F6D" w:rsidRPr="003539DA" w:rsidRDefault="003A7F6D" w:rsidP="003A7F6D">
            <w:pPr>
              <w:jc w:val="both"/>
              <w:rPr>
                <w:b/>
              </w:rPr>
            </w:pPr>
            <w:r w:rsidRPr="003539DA">
              <w:rPr>
                <w:b/>
              </w:rPr>
              <w:t>Noteikumu projekta 9.punkts</w:t>
            </w:r>
          </w:p>
          <w:p w14:paraId="7C2E9D1F" w14:textId="77777777" w:rsidR="003A7F6D" w:rsidRPr="003539DA" w:rsidRDefault="003A7F6D" w:rsidP="003A7F6D">
            <w:pPr>
              <w:jc w:val="both"/>
              <w:rPr>
                <w:b/>
              </w:rPr>
            </w:pPr>
          </w:p>
          <w:p w14:paraId="234EA03B" w14:textId="77777777" w:rsidR="003A7F6D" w:rsidRPr="003539DA" w:rsidRDefault="003A7F6D" w:rsidP="003A7F6D">
            <w:pPr>
              <w:pStyle w:val="tv213"/>
              <w:shd w:val="clear" w:color="auto" w:fill="FFFFFF"/>
              <w:spacing w:before="0" w:beforeAutospacing="0" w:after="120" w:afterAutospacing="0"/>
              <w:jc w:val="both"/>
            </w:pPr>
            <w:r w:rsidRPr="003539DA">
              <w:t xml:space="preserve">9. Sistēmas lietotāja pienākums ir nodrošināt pārvades sistēmas un sadales sistēmas operatoriem netraucēti piekļūt šo noteikumu 8. punktā  minētajām uzskaites un kvalitātes kontroles iekārtām, kā arī odorizācijas iekārtām, ja odorizācijas iekārtas tiek izmantotas sistēmā ievadāmās gāzes sagatavošanas procesā. </w:t>
            </w:r>
          </w:p>
          <w:p w14:paraId="1A65B58D" w14:textId="77777777" w:rsidR="003A7F6D" w:rsidRPr="003539DA" w:rsidRDefault="003A7F6D" w:rsidP="003A7F6D">
            <w:pPr>
              <w:jc w:val="both"/>
              <w:rPr>
                <w:b/>
              </w:rPr>
            </w:pPr>
          </w:p>
        </w:tc>
        <w:tc>
          <w:tcPr>
            <w:tcW w:w="4247" w:type="dxa"/>
            <w:tcBorders>
              <w:left w:val="single" w:sz="6" w:space="0" w:color="000000"/>
              <w:bottom w:val="single" w:sz="4" w:space="0" w:color="auto"/>
              <w:right w:val="single" w:sz="6" w:space="0" w:color="000000"/>
            </w:tcBorders>
          </w:tcPr>
          <w:p w14:paraId="4AF2ABF4" w14:textId="77777777" w:rsidR="003A7F6D" w:rsidRPr="003539DA" w:rsidRDefault="003A7F6D" w:rsidP="003A7F6D">
            <w:pPr>
              <w:jc w:val="center"/>
              <w:rPr>
                <w:b/>
              </w:rPr>
            </w:pPr>
            <w:r w:rsidRPr="003539DA">
              <w:rPr>
                <w:b/>
              </w:rPr>
              <w:t>Sabiedrisko pakalpojumu regulēšanas komisija, 20.04.2022</w:t>
            </w:r>
          </w:p>
          <w:p w14:paraId="5ABB7F4A" w14:textId="77777777" w:rsidR="003A7F6D" w:rsidRPr="003539DA" w:rsidRDefault="003A7F6D" w:rsidP="003A7F6D">
            <w:pPr>
              <w:jc w:val="both"/>
              <w:rPr>
                <w:bCs/>
              </w:rPr>
            </w:pPr>
            <w:r w:rsidRPr="003539DA">
              <w:rPr>
                <w:bCs/>
              </w:rPr>
              <w:t>5. Ievērojot Noteikumu projekta 2.punktā noteiktos terminus, Noteikumu projekta 9.punktā un Noteikumu projekta 2.pielikuma 1.punktā vārdi “sistēmas lietotājs” attiecīgā locījumā jāaizstāj ar vārdiem “gāzes ievadītājs” attiecīgā locījumā.</w:t>
            </w:r>
          </w:p>
        </w:tc>
        <w:tc>
          <w:tcPr>
            <w:tcW w:w="3942" w:type="dxa"/>
            <w:gridSpan w:val="2"/>
            <w:tcBorders>
              <w:left w:val="single" w:sz="6" w:space="0" w:color="000000"/>
              <w:bottom w:val="single" w:sz="4" w:space="0" w:color="auto"/>
              <w:right w:val="single" w:sz="6" w:space="0" w:color="000000"/>
            </w:tcBorders>
          </w:tcPr>
          <w:p w14:paraId="660F16F1" w14:textId="77777777" w:rsidR="003A7F6D" w:rsidRPr="003539DA" w:rsidRDefault="003A7F6D" w:rsidP="003A7F6D">
            <w:pPr>
              <w:pStyle w:val="naisc"/>
              <w:spacing w:before="0" w:after="0"/>
              <w:rPr>
                <w:b/>
                <w:bCs/>
              </w:rPr>
            </w:pPr>
            <w:r w:rsidRPr="003539DA">
              <w:rPr>
                <w:b/>
                <w:bCs/>
              </w:rPr>
              <w:t>Ņemts vērā</w:t>
            </w:r>
          </w:p>
          <w:p w14:paraId="6BF00C51" w14:textId="77777777" w:rsidR="003A7F6D" w:rsidRPr="003539DA" w:rsidRDefault="003A7F6D" w:rsidP="003A7F6D">
            <w:pPr>
              <w:pStyle w:val="naisc"/>
              <w:spacing w:before="0" w:after="0"/>
              <w:rPr>
                <w:b/>
                <w:bCs/>
              </w:rPr>
            </w:pPr>
          </w:p>
          <w:p w14:paraId="7315676C" w14:textId="77777777" w:rsidR="003A7F6D" w:rsidRPr="003539DA" w:rsidRDefault="003A7F6D" w:rsidP="003A7F6D">
            <w:pPr>
              <w:pStyle w:val="naisc"/>
              <w:spacing w:before="0" w:after="0"/>
              <w:jc w:val="both"/>
            </w:pPr>
            <w:r w:rsidRPr="003539DA">
              <w:t>Precizēts noteikumu projekta 9.punkts</w:t>
            </w:r>
            <w:r w:rsidR="00AB63BC">
              <w:t xml:space="preserve"> (pašlaik- 10.punkts)</w:t>
            </w:r>
            <w:r w:rsidRPr="003539DA">
              <w:t xml:space="preserve"> un 2.pielikuma 1.punkts</w:t>
            </w:r>
          </w:p>
        </w:tc>
        <w:tc>
          <w:tcPr>
            <w:tcW w:w="2225" w:type="dxa"/>
            <w:tcBorders>
              <w:top w:val="single" w:sz="4" w:space="0" w:color="auto"/>
              <w:left w:val="single" w:sz="4" w:space="0" w:color="auto"/>
              <w:bottom w:val="single" w:sz="4" w:space="0" w:color="auto"/>
            </w:tcBorders>
          </w:tcPr>
          <w:p w14:paraId="172D9EEF" w14:textId="77777777" w:rsidR="003A7F6D" w:rsidRPr="003539DA" w:rsidRDefault="003A7F6D" w:rsidP="003A7F6D">
            <w:pPr>
              <w:jc w:val="both"/>
              <w:rPr>
                <w:b/>
              </w:rPr>
            </w:pPr>
            <w:r w:rsidRPr="003539DA">
              <w:rPr>
                <w:b/>
              </w:rPr>
              <w:t xml:space="preserve">Noteikumu projekta </w:t>
            </w:r>
            <w:r w:rsidR="00AB63BC">
              <w:rPr>
                <w:b/>
              </w:rPr>
              <w:t>10</w:t>
            </w:r>
            <w:r w:rsidRPr="003539DA">
              <w:rPr>
                <w:b/>
              </w:rPr>
              <w:t>.punkts</w:t>
            </w:r>
          </w:p>
          <w:p w14:paraId="4C3704AD" w14:textId="77777777" w:rsidR="003A7F6D" w:rsidRPr="003539DA" w:rsidRDefault="003A7F6D" w:rsidP="003A7F6D">
            <w:pPr>
              <w:jc w:val="both"/>
              <w:rPr>
                <w:b/>
              </w:rPr>
            </w:pPr>
          </w:p>
          <w:p w14:paraId="75BB301E" w14:textId="77777777" w:rsidR="003A7F6D" w:rsidRPr="000C6AD3" w:rsidRDefault="00AB63BC" w:rsidP="003A7F6D">
            <w:pPr>
              <w:pStyle w:val="tv213"/>
              <w:shd w:val="clear" w:color="auto" w:fill="FFFFFF"/>
              <w:spacing w:before="0" w:beforeAutospacing="0" w:after="120" w:afterAutospacing="0"/>
              <w:jc w:val="both"/>
            </w:pPr>
            <w:r>
              <w:t>10</w:t>
            </w:r>
            <w:r w:rsidR="003A7F6D" w:rsidRPr="003539DA">
              <w:t>. Ja sistēmas operatora izdotajos pieslēguma punkta tehniskajos noteikumos ir noteikts, ka sistēmā ievadāmās gāzes uzskaiti un kvalitātes raksturlielumu kontroli nodrošina gāzes ievadītājs, tad gāzes ievadītāja pienākums ir nodrošināt pārvades sistēmas un sadales sistēmas operatoriem netraucēti piekļūt šo noteikumu 8. punktā  minētajām uzskaites un kvalitātes kontroles iekārtām, kā arī odorizācijas iekārtām, ja odorizācijas iekārtas tiek izmantotas sistēmā ievadāmās gāzes sagatavošanas procesā.</w:t>
            </w:r>
            <w:r w:rsidR="003A7F6D" w:rsidRPr="000C6AD3">
              <w:t xml:space="preserve"> </w:t>
            </w:r>
          </w:p>
          <w:p w14:paraId="2931F5D9" w14:textId="77777777" w:rsidR="003A7F6D" w:rsidRPr="000C6AD3" w:rsidRDefault="003A7F6D" w:rsidP="003A7F6D">
            <w:pPr>
              <w:jc w:val="both"/>
              <w:rPr>
                <w:b/>
              </w:rPr>
            </w:pPr>
          </w:p>
        </w:tc>
      </w:tr>
      <w:tr w:rsidR="003A7F6D" w:rsidRPr="0015623E" w14:paraId="7D84F229" w14:textId="77777777" w:rsidTr="00680B3A">
        <w:tc>
          <w:tcPr>
            <w:tcW w:w="1287" w:type="dxa"/>
            <w:vMerge w:val="restart"/>
            <w:tcBorders>
              <w:left w:val="single" w:sz="6" w:space="0" w:color="000000"/>
              <w:right w:val="single" w:sz="6" w:space="0" w:color="000000"/>
            </w:tcBorders>
          </w:tcPr>
          <w:p w14:paraId="36B99452" w14:textId="77777777" w:rsidR="003A7F6D" w:rsidRPr="0015623E" w:rsidRDefault="00015D04" w:rsidP="003A7F6D">
            <w:pPr>
              <w:pStyle w:val="naisc"/>
              <w:spacing w:before="0" w:after="0"/>
            </w:pPr>
            <w:r>
              <w:lastRenderedPageBreak/>
              <w:t>25</w:t>
            </w:r>
            <w:r w:rsidR="003A7F6D" w:rsidRPr="0015623E">
              <w:t>.</w:t>
            </w:r>
          </w:p>
        </w:tc>
        <w:tc>
          <w:tcPr>
            <w:tcW w:w="2892" w:type="dxa"/>
            <w:gridSpan w:val="2"/>
            <w:vMerge w:val="restart"/>
            <w:tcBorders>
              <w:left w:val="single" w:sz="6" w:space="0" w:color="000000"/>
              <w:right w:val="single" w:sz="6" w:space="0" w:color="000000"/>
            </w:tcBorders>
          </w:tcPr>
          <w:p w14:paraId="087BD340" w14:textId="77777777" w:rsidR="003A7F6D" w:rsidRPr="00EA714C" w:rsidRDefault="003A7F6D" w:rsidP="003A7F6D">
            <w:pPr>
              <w:pStyle w:val="naisc"/>
              <w:spacing w:before="0" w:after="0"/>
              <w:jc w:val="both"/>
              <w:rPr>
                <w:b/>
                <w:bCs/>
              </w:rPr>
            </w:pPr>
            <w:r w:rsidRPr="00EA714C">
              <w:rPr>
                <w:b/>
                <w:bCs/>
              </w:rPr>
              <w:t xml:space="preserve">Noteikumu projekta 9. un 11.punkts </w:t>
            </w:r>
          </w:p>
          <w:p w14:paraId="11640057" w14:textId="77777777" w:rsidR="003A7F6D" w:rsidRPr="0015623E" w:rsidRDefault="003A7F6D" w:rsidP="003A7F6D">
            <w:pPr>
              <w:pStyle w:val="naisc"/>
              <w:spacing w:before="0" w:after="0"/>
              <w:jc w:val="both"/>
            </w:pPr>
            <w:bookmarkStart w:id="10" w:name="_Hlk96957618"/>
            <w:r w:rsidRPr="0015623E">
              <w:t>9. Pārvades un sadales sistēmas operatoriem ir tiesības netraucēti piekļūt šo noteikumu 11. punktā  minētajām uzskaites un kvalitātes kontroles iekārtām, kā arī odorizācijas iekārtām, ja odorizācijas iekārtas tiek izmantotas sistēmā ievadāmās gāzes sagatavošanas procesā.</w:t>
            </w:r>
          </w:p>
          <w:bookmarkEnd w:id="10"/>
          <w:p w14:paraId="446DC506" w14:textId="77777777" w:rsidR="003A7F6D" w:rsidRPr="0015623E" w:rsidRDefault="003A7F6D" w:rsidP="003A7F6D">
            <w:pPr>
              <w:pStyle w:val="naisc"/>
              <w:spacing w:before="0" w:after="0"/>
              <w:jc w:val="both"/>
            </w:pPr>
          </w:p>
        </w:tc>
        <w:tc>
          <w:tcPr>
            <w:tcW w:w="4247" w:type="dxa"/>
            <w:tcBorders>
              <w:left w:val="single" w:sz="6" w:space="0" w:color="000000"/>
              <w:bottom w:val="single" w:sz="4" w:space="0" w:color="auto"/>
              <w:right w:val="single" w:sz="6" w:space="0" w:color="000000"/>
            </w:tcBorders>
          </w:tcPr>
          <w:p w14:paraId="422C5298" w14:textId="77777777" w:rsidR="003A7F6D" w:rsidRPr="0015623E" w:rsidRDefault="003A7F6D" w:rsidP="003A7F6D">
            <w:pPr>
              <w:jc w:val="center"/>
              <w:rPr>
                <w:b/>
              </w:rPr>
            </w:pPr>
            <w:r w:rsidRPr="0015623E">
              <w:rPr>
                <w:b/>
              </w:rPr>
              <w:t xml:space="preserve">Sabiedrisko pakalpojumu regulēšanas komisija </w:t>
            </w:r>
          </w:p>
          <w:p w14:paraId="39695BC6" w14:textId="77777777" w:rsidR="003A7F6D" w:rsidRPr="0015623E" w:rsidRDefault="003A7F6D" w:rsidP="003A7F6D">
            <w:pPr>
              <w:jc w:val="both"/>
            </w:pPr>
            <w:r w:rsidRPr="0015623E">
              <w:t>Noteikumu projekta 9.punktā atsauces uz Noteikumu projekta 11.punktu vietā ir jāizmanto atsauce uz Noteikumu projekta 8.punktu.</w:t>
            </w:r>
          </w:p>
          <w:p w14:paraId="19F28A82" w14:textId="77777777" w:rsidR="003A7F6D" w:rsidRPr="0015623E" w:rsidRDefault="003A7F6D" w:rsidP="003A7F6D">
            <w:pPr>
              <w:jc w:val="both"/>
            </w:pPr>
            <w:r w:rsidRPr="0015623E">
              <w:t>Noteikumu projekta 9.punkts noteic dabasgāzes pārvades un sadales sistēmas operatora tiesības netraucēti piekļūt sistēmā ievadāmās gāzes uzskaites un kvalitātes radītāju noteikšanas mēraparātiem, kā arī odorizācijas iekārtām. Regulatora ieskatā, pamatotāk būtu noteikt gāzes ievadītāja pienākumu nodrošināt attiecīgā sistēmas operatora piekļuvi sistēmā ievadāmās gāzes uzskaites un kvalitātes radītāju noteikšanas mēraparātiem. Turklāt tikai dabasgāzes sadales sistēmā ievadāmā gāze tiek odorizēta. Līdz ar to Noteikumu projekta 9.punkts jāprecizē, nosakot, ka tiek nodrošināta tikai dabasgāzes sadales sistēmas operatora piekļuve odorizācijas iekārtām, ja tās nepieder sistēmas operatoram.</w:t>
            </w:r>
          </w:p>
          <w:p w14:paraId="08B84CF6" w14:textId="77777777" w:rsidR="003A7F6D" w:rsidRPr="00EA714C" w:rsidRDefault="003A7F6D" w:rsidP="003A7F6D">
            <w:pPr>
              <w:jc w:val="both"/>
              <w:rPr>
                <w:b/>
                <w:bCs/>
              </w:rPr>
            </w:pPr>
            <w:r w:rsidRPr="0015623E">
              <w:t xml:space="preserve">Vienlaikus Regulators vēlas vērst uzmanību, ka sistēmā ievadāmās gāzes ievadīšanai dabasgāzes pārvades un sadales sistēmā tiks ierīkots jauns pieslēgums. Ņemot vērā Noteikumu projekta 8.punktā noteikto, ka dabasgāzes pārvades sistēmas operators vai dabasgāzes sadales sistēmas operators </w:t>
            </w:r>
            <w:r w:rsidRPr="0015623E">
              <w:lastRenderedPageBreak/>
              <w:t xml:space="preserve">pieslēguma punktā veic dabasgāzes sistēmā ievadāmās gāzes uzskaiti un kontrolē kvalitātes raksturlielumus, dabasgāzes pārvades un sadales sistēmas operators ierīkos pieslēgumu tā, lai piekļuve mēraparātiem nav apgrūtināta. </w:t>
            </w:r>
            <w:r w:rsidRPr="0015623E">
              <w:rPr>
                <w:b/>
                <w:bCs/>
              </w:rPr>
              <w:t>Līdz ar to būtu jāizvērtē Noteikumu projekta 9.punkta noteiktā regulējuma nepieciešamība.</w:t>
            </w:r>
          </w:p>
        </w:tc>
        <w:tc>
          <w:tcPr>
            <w:tcW w:w="3942" w:type="dxa"/>
            <w:gridSpan w:val="2"/>
            <w:vMerge w:val="restart"/>
            <w:tcBorders>
              <w:left w:val="single" w:sz="6" w:space="0" w:color="000000"/>
              <w:right w:val="single" w:sz="6" w:space="0" w:color="000000"/>
            </w:tcBorders>
          </w:tcPr>
          <w:p w14:paraId="216D2188" w14:textId="77777777" w:rsidR="003A7F6D" w:rsidRPr="0015623E" w:rsidRDefault="003A7F6D" w:rsidP="003A7F6D">
            <w:pPr>
              <w:pStyle w:val="naisc"/>
              <w:spacing w:before="0" w:after="0"/>
              <w:ind w:firstLine="720"/>
              <w:rPr>
                <w:b/>
                <w:bCs/>
              </w:rPr>
            </w:pPr>
            <w:r w:rsidRPr="0015623E">
              <w:rPr>
                <w:b/>
                <w:bCs/>
              </w:rPr>
              <w:lastRenderedPageBreak/>
              <w:t>Ņemts vērā</w:t>
            </w:r>
          </w:p>
          <w:p w14:paraId="72AC1FAB" w14:textId="77777777" w:rsidR="003A7F6D" w:rsidRPr="0015623E" w:rsidRDefault="003A7F6D" w:rsidP="003A7F6D">
            <w:pPr>
              <w:pStyle w:val="naisc"/>
              <w:spacing w:before="0" w:after="0"/>
              <w:jc w:val="both"/>
            </w:pPr>
            <w:r w:rsidRPr="0015623E">
              <w:t xml:space="preserve">Noteikumu projekta 8. un </w:t>
            </w:r>
            <w:r w:rsidR="00AB63BC">
              <w:t>10</w:t>
            </w:r>
            <w:r w:rsidRPr="0015623E">
              <w:t xml:space="preserve">.punkts  ir precizēts. </w:t>
            </w:r>
          </w:p>
          <w:p w14:paraId="5047C4FA" w14:textId="77777777" w:rsidR="003A7F6D" w:rsidRPr="0015623E" w:rsidRDefault="003A7F6D" w:rsidP="003A7F6D">
            <w:pPr>
              <w:pStyle w:val="naisc"/>
              <w:spacing w:before="0" w:after="0"/>
              <w:jc w:val="both"/>
              <w:rPr>
                <w:b/>
                <w:bCs/>
                <w:color w:val="FF0000"/>
              </w:rPr>
            </w:pPr>
          </w:p>
        </w:tc>
        <w:tc>
          <w:tcPr>
            <w:tcW w:w="2225" w:type="dxa"/>
            <w:vMerge w:val="restart"/>
            <w:tcBorders>
              <w:top w:val="single" w:sz="4" w:space="0" w:color="auto"/>
              <w:left w:val="single" w:sz="4" w:space="0" w:color="auto"/>
            </w:tcBorders>
          </w:tcPr>
          <w:p w14:paraId="6C5C8D59" w14:textId="77777777" w:rsidR="003A7F6D" w:rsidRPr="00EA714C" w:rsidRDefault="003A7F6D" w:rsidP="003A7F6D">
            <w:pPr>
              <w:pStyle w:val="naisc"/>
              <w:spacing w:before="0" w:after="0"/>
              <w:jc w:val="both"/>
              <w:rPr>
                <w:b/>
                <w:bCs/>
              </w:rPr>
            </w:pPr>
            <w:r w:rsidRPr="00EA714C">
              <w:rPr>
                <w:b/>
                <w:bCs/>
              </w:rPr>
              <w:t xml:space="preserve">Noteikumu projekta 8. un </w:t>
            </w:r>
            <w:r w:rsidR="00AB63BC">
              <w:rPr>
                <w:b/>
                <w:bCs/>
              </w:rPr>
              <w:t>10</w:t>
            </w:r>
            <w:r w:rsidRPr="00EA714C">
              <w:rPr>
                <w:b/>
                <w:bCs/>
              </w:rPr>
              <w:t xml:space="preserve">. punkts </w:t>
            </w:r>
          </w:p>
          <w:p w14:paraId="35A78A11" w14:textId="77777777" w:rsidR="003A7F6D" w:rsidRPr="0015623E" w:rsidRDefault="003A7F6D" w:rsidP="003A7F6D">
            <w:pPr>
              <w:jc w:val="both"/>
            </w:pPr>
            <w:r w:rsidRPr="0015623E">
              <w:t>8. Dabasgāzes pārvades sistēmas operators vai dabasgāzes sadales sistēmas operators pieslēguma 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odorizāciju.</w:t>
            </w:r>
          </w:p>
          <w:p w14:paraId="77687607" w14:textId="77777777" w:rsidR="003A7F6D" w:rsidRPr="0015623E" w:rsidRDefault="00AB63BC" w:rsidP="003A7F6D">
            <w:pPr>
              <w:jc w:val="both"/>
            </w:pPr>
            <w:r>
              <w:t>10</w:t>
            </w:r>
            <w:r w:rsidR="003A7F6D" w:rsidRPr="0015623E">
              <w:t xml:space="preserve">. Sistēmas lietotāja pienākums ir nodrošināt pārvades sistēmas un sadales sistēmas operatoriem netraucēti piekļūt šo noteikumu 8. punktā  </w:t>
            </w:r>
            <w:r w:rsidR="003A7F6D" w:rsidRPr="0015623E">
              <w:lastRenderedPageBreak/>
              <w:t>minētajām uzskaites un kvalitātes kontroles iekārtām, kā arī odorizācijas iekārtām, ja odorizācijas iekārtas tiek izmantotas sistēmā ievadāmās gāzes sagatavošanas procesā.</w:t>
            </w:r>
          </w:p>
        </w:tc>
      </w:tr>
      <w:tr w:rsidR="003A7F6D" w:rsidRPr="00680B2C" w14:paraId="6D08DA0B" w14:textId="77777777" w:rsidTr="00680B3A">
        <w:tc>
          <w:tcPr>
            <w:tcW w:w="1287" w:type="dxa"/>
            <w:vMerge/>
            <w:tcBorders>
              <w:left w:val="single" w:sz="6" w:space="0" w:color="000000"/>
              <w:bottom w:val="single" w:sz="4" w:space="0" w:color="auto"/>
              <w:right w:val="single" w:sz="6" w:space="0" w:color="000000"/>
            </w:tcBorders>
          </w:tcPr>
          <w:p w14:paraId="704B0667" w14:textId="77777777" w:rsidR="003A7F6D" w:rsidRPr="004033A7" w:rsidRDefault="003A7F6D" w:rsidP="003A7F6D">
            <w:pPr>
              <w:pStyle w:val="naisc"/>
              <w:spacing w:before="0" w:after="0"/>
              <w:rPr>
                <w:sz w:val="20"/>
                <w:szCs w:val="20"/>
              </w:rPr>
            </w:pPr>
          </w:p>
        </w:tc>
        <w:tc>
          <w:tcPr>
            <w:tcW w:w="2892" w:type="dxa"/>
            <w:gridSpan w:val="2"/>
            <w:vMerge/>
            <w:tcBorders>
              <w:left w:val="single" w:sz="6" w:space="0" w:color="000000"/>
              <w:bottom w:val="single" w:sz="4" w:space="0" w:color="auto"/>
              <w:right w:val="single" w:sz="6" w:space="0" w:color="000000"/>
            </w:tcBorders>
          </w:tcPr>
          <w:p w14:paraId="094192D6" w14:textId="77777777" w:rsidR="003A7F6D" w:rsidRPr="004033A7" w:rsidRDefault="003A7F6D" w:rsidP="003A7F6D">
            <w:pPr>
              <w:pStyle w:val="naisc"/>
              <w:spacing w:before="0" w:after="0"/>
              <w:jc w:val="both"/>
              <w:rPr>
                <w:sz w:val="20"/>
                <w:szCs w:val="20"/>
              </w:rPr>
            </w:pPr>
          </w:p>
        </w:tc>
        <w:tc>
          <w:tcPr>
            <w:tcW w:w="4247" w:type="dxa"/>
            <w:tcBorders>
              <w:left w:val="single" w:sz="6" w:space="0" w:color="000000"/>
              <w:bottom w:val="single" w:sz="4" w:space="0" w:color="auto"/>
              <w:right w:val="single" w:sz="6" w:space="0" w:color="000000"/>
            </w:tcBorders>
          </w:tcPr>
          <w:p w14:paraId="33AAC122"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“Gaso”</w:t>
            </w:r>
          </w:p>
          <w:p w14:paraId="38C00154" w14:textId="77777777" w:rsidR="003A7F6D" w:rsidRPr="00E41275" w:rsidRDefault="003A7F6D" w:rsidP="003A7F6D">
            <w:pPr>
              <w:spacing w:after="240"/>
              <w:jc w:val="both"/>
              <w:rPr>
                <w:b/>
                <w:sz w:val="20"/>
                <w:szCs w:val="20"/>
              </w:rPr>
            </w:pPr>
            <w:r w:rsidRPr="0015623E">
              <w:t xml:space="preserve">Gaso vērš uzmanību uz to, ka noteikumu projekta </w:t>
            </w:r>
            <w:r w:rsidRPr="0015623E">
              <w:rPr>
                <w:b/>
                <w:bCs/>
              </w:rPr>
              <w:t>9. un 11.punktā ir iekļautas nepareizas atsauces uz projekta normām.</w:t>
            </w:r>
            <w:r w:rsidRPr="0015623E">
              <w:t xml:space="preserve"> Ierosinām veikt attiecīgas korekcijas.</w:t>
            </w:r>
          </w:p>
        </w:tc>
        <w:tc>
          <w:tcPr>
            <w:tcW w:w="3942" w:type="dxa"/>
            <w:gridSpan w:val="2"/>
            <w:vMerge/>
            <w:tcBorders>
              <w:left w:val="single" w:sz="6" w:space="0" w:color="000000"/>
              <w:bottom w:val="single" w:sz="4" w:space="0" w:color="auto"/>
              <w:right w:val="single" w:sz="6" w:space="0" w:color="000000"/>
            </w:tcBorders>
          </w:tcPr>
          <w:p w14:paraId="38FFD466" w14:textId="77777777" w:rsidR="003A7F6D" w:rsidRPr="004033A7" w:rsidRDefault="003A7F6D" w:rsidP="003A7F6D">
            <w:pPr>
              <w:pStyle w:val="naisc"/>
              <w:spacing w:before="0" w:after="0"/>
              <w:ind w:firstLine="720"/>
              <w:rPr>
                <w:b/>
                <w:bCs/>
                <w:sz w:val="20"/>
                <w:szCs w:val="20"/>
              </w:rPr>
            </w:pPr>
          </w:p>
        </w:tc>
        <w:tc>
          <w:tcPr>
            <w:tcW w:w="2225" w:type="dxa"/>
            <w:vMerge/>
            <w:tcBorders>
              <w:left w:val="single" w:sz="4" w:space="0" w:color="auto"/>
              <w:bottom w:val="single" w:sz="4" w:space="0" w:color="auto"/>
            </w:tcBorders>
          </w:tcPr>
          <w:p w14:paraId="49842193" w14:textId="77777777" w:rsidR="003A7F6D" w:rsidRPr="004033A7" w:rsidRDefault="003A7F6D" w:rsidP="003A7F6D">
            <w:pPr>
              <w:pStyle w:val="naisc"/>
              <w:spacing w:before="0" w:after="0"/>
              <w:jc w:val="both"/>
              <w:rPr>
                <w:sz w:val="20"/>
                <w:szCs w:val="20"/>
              </w:rPr>
            </w:pPr>
          </w:p>
        </w:tc>
      </w:tr>
      <w:tr w:rsidR="003A7F6D" w:rsidRPr="0015623E" w14:paraId="231FE57A" w14:textId="77777777" w:rsidTr="00680B3A">
        <w:tc>
          <w:tcPr>
            <w:tcW w:w="1287" w:type="dxa"/>
            <w:vMerge w:val="restart"/>
            <w:tcBorders>
              <w:left w:val="single" w:sz="6" w:space="0" w:color="000000"/>
              <w:right w:val="single" w:sz="6" w:space="0" w:color="000000"/>
            </w:tcBorders>
          </w:tcPr>
          <w:p w14:paraId="07A1C971" w14:textId="77777777" w:rsidR="003A7F6D" w:rsidRPr="0015623E" w:rsidRDefault="00015D04" w:rsidP="003A7F6D">
            <w:pPr>
              <w:pStyle w:val="naisc"/>
              <w:spacing w:before="0" w:after="0"/>
            </w:pPr>
            <w:r>
              <w:t>26</w:t>
            </w:r>
            <w:r w:rsidR="003A7F6D" w:rsidRPr="0015623E">
              <w:t>.</w:t>
            </w:r>
          </w:p>
        </w:tc>
        <w:tc>
          <w:tcPr>
            <w:tcW w:w="2892" w:type="dxa"/>
            <w:gridSpan w:val="2"/>
            <w:vMerge w:val="restart"/>
            <w:tcBorders>
              <w:left w:val="single" w:sz="6" w:space="0" w:color="000000"/>
              <w:right w:val="single" w:sz="6" w:space="0" w:color="000000"/>
            </w:tcBorders>
          </w:tcPr>
          <w:p w14:paraId="64B9A7D3" w14:textId="77777777" w:rsidR="003A7F6D" w:rsidRPr="00EA714C" w:rsidRDefault="003A7F6D" w:rsidP="003A7F6D">
            <w:pPr>
              <w:jc w:val="both"/>
              <w:rPr>
                <w:b/>
                <w:bCs/>
              </w:rPr>
            </w:pPr>
            <w:r w:rsidRPr="00EA714C">
              <w:rPr>
                <w:b/>
                <w:bCs/>
              </w:rPr>
              <w:t>Noteikumu projekta 10. punkts</w:t>
            </w:r>
          </w:p>
          <w:p w14:paraId="41683733" w14:textId="77777777" w:rsidR="003A7F6D" w:rsidRPr="0015623E" w:rsidRDefault="003A7F6D" w:rsidP="003A7F6D">
            <w:pPr>
              <w:jc w:val="both"/>
            </w:pPr>
            <w:r>
              <w:t>10.</w:t>
            </w:r>
            <w:r w:rsidRPr="0015623E">
              <w:t xml:space="preserve">Pārvades un sadales sistēmas operatoriem ir tiesības nekavējoties pārtraukt sistēmā ievadāmās gāzes ievadīšanu dabasgāzes sistēmās, ja sistēmā ievadāmās gāzes kvalitātes raksturlielumi neatbilst šo noteikumu  pielikumā noteiktajiem parametriem. Ja sistēmā ievadāmās gāzes ražošanas procesā tiek izmantota atkritumu poligonu gāze vai biomasas </w:t>
            </w:r>
            <w:r w:rsidRPr="0015623E">
              <w:lastRenderedPageBreak/>
              <w:t>vai atkritumu pirolīzes gāzveida produkti, sistēmas operatoram ir tiesības tehniskajos noteikumos ietvert papildu kvalitātes raksturlielumus un kvalitātes kontroles prasības.</w:t>
            </w:r>
          </w:p>
          <w:p w14:paraId="561A686E" w14:textId="77777777" w:rsidR="003A7F6D" w:rsidRPr="0015623E" w:rsidRDefault="003A7F6D" w:rsidP="003A7F6D">
            <w:pPr>
              <w:pStyle w:val="naisc"/>
              <w:spacing w:before="0" w:after="0"/>
              <w:ind w:firstLine="720"/>
              <w:jc w:val="both"/>
            </w:pPr>
          </w:p>
        </w:tc>
        <w:tc>
          <w:tcPr>
            <w:tcW w:w="4247" w:type="dxa"/>
            <w:tcBorders>
              <w:left w:val="single" w:sz="6" w:space="0" w:color="000000"/>
              <w:bottom w:val="single" w:sz="4" w:space="0" w:color="auto"/>
              <w:right w:val="single" w:sz="6" w:space="0" w:color="000000"/>
            </w:tcBorders>
          </w:tcPr>
          <w:p w14:paraId="4E253A0C" w14:textId="77777777" w:rsidR="003A7F6D" w:rsidRPr="0015623E" w:rsidRDefault="003A7F6D" w:rsidP="003A7F6D">
            <w:pPr>
              <w:jc w:val="center"/>
              <w:rPr>
                <w:b/>
              </w:rPr>
            </w:pPr>
            <w:r w:rsidRPr="0015623E">
              <w:rPr>
                <w:b/>
              </w:rPr>
              <w:lastRenderedPageBreak/>
              <w:t>Sabiedrisko pakalpojumu regulēšanas komisija</w:t>
            </w:r>
          </w:p>
          <w:p w14:paraId="0530C264" w14:textId="77777777" w:rsidR="003A7F6D" w:rsidRPr="0015623E" w:rsidRDefault="003A7F6D" w:rsidP="003A7F6D">
            <w:pPr>
              <w:jc w:val="both"/>
              <w:rPr>
                <w:b/>
                <w:bCs/>
              </w:rPr>
            </w:pPr>
            <w:r w:rsidRPr="0015623E">
              <w:t xml:space="preserve">Noteikumu projekta 10.punkts noteic dabasgāzes sistēmas operatora tiesības tehniskajos noteikumos ietvert papildu kvalitātes raksturlielumus un kvalitātes kontroles prasības, ja sistēmā ievadāmās gāzes ražošanas procesā tiek izmantota atkritumu poligonu gāze vai biomasas vai atkritumu pirolīzes gāzveida produkti. Regulatora ieskatā, prasībām attiecībā uz dabasgāzes sistēmā ievadāmās un transportējamās gāzes kvalitātes raksturlielumiem jābūt skaidrām un pārskatāmām, tādēļ </w:t>
            </w:r>
            <w:r w:rsidRPr="0015623E">
              <w:rPr>
                <w:b/>
                <w:bCs/>
              </w:rPr>
              <w:t xml:space="preserve">papildu kvalitātes rādītāji dabasgāzes sistēmā ievadāmās no atkritumu poligonu gāzes, biomasas </w:t>
            </w:r>
            <w:r w:rsidRPr="0015623E">
              <w:rPr>
                <w:b/>
                <w:bCs/>
              </w:rPr>
              <w:lastRenderedPageBreak/>
              <w:t>vai atkritumu pirolīzes gāzveida produktiem ražotajai gāzei arī ir ietverami Noteikumu projekta pielikumā noteiktajos gāzes kvalitātes raksturlielumos.</w:t>
            </w:r>
          </w:p>
          <w:p w14:paraId="3A9E3C9D" w14:textId="77777777" w:rsidR="003A7F6D" w:rsidRPr="0015623E" w:rsidRDefault="003A7F6D" w:rsidP="003A7F6D">
            <w:pPr>
              <w:jc w:val="both"/>
            </w:pPr>
            <w:r w:rsidRPr="0015623E">
              <w:t>Ievērojot šā atzinuma 2.1.apakšpunktā minēto, Regulatora ieskatā, Noteikumu 11.punkts būtu svītrojams. Ja minētais punkts netiek svītrots, tajā jāaizstāj atsauce uz 13.pantu ar atsauci uz punktu, jo MK noteikumu Nr.108 101.punkts noteic, ka Noteikumu projekta teksta iedalījuma pamatvienība ir punkts. Turklāt, precizējot atsauci, jāņem vērā, ka Noteikumu projektā nav 13.punkta. </w:t>
            </w:r>
          </w:p>
          <w:p w14:paraId="6388150C" w14:textId="77777777" w:rsidR="003A7F6D" w:rsidRPr="0015623E" w:rsidRDefault="003A7F6D" w:rsidP="003A7F6D">
            <w:pPr>
              <w:jc w:val="both"/>
            </w:pPr>
          </w:p>
        </w:tc>
        <w:tc>
          <w:tcPr>
            <w:tcW w:w="3942" w:type="dxa"/>
            <w:gridSpan w:val="2"/>
            <w:vMerge w:val="restart"/>
            <w:tcBorders>
              <w:left w:val="single" w:sz="6" w:space="0" w:color="000000"/>
              <w:right w:val="single" w:sz="6" w:space="0" w:color="000000"/>
            </w:tcBorders>
          </w:tcPr>
          <w:p w14:paraId="769C482B" w14:textId="77777777" w:rsidR="003A7F6D" w:rsidRPr="0015623E" w:rsidRDefault="003A7F6D" w:rsidP="003A7F6D">
            <w:pPr>
              <w:pStyle w:val="naisc"/>
              <w:spacing w:before="0" w:after="0"/>
              <w:rPr>
                <w:b/>
                <w:bCs/>
              </w:rPr>
            </w:pPr>
            <w:r w:rsidRPr="0015623E">
              <w:rPr>
                <w:b/>
                <w:bCs/>
              </w:rPr>
              <w:lastRenderedPageBreak/>
              <w:t>Ņemts vērā</w:t>
            </w:r>
          </w:p>
          <w:p w14:paraId="64899F84" w14:textId="77777777" w:rsidR="003A7F6D" w:rsidRPr="0015623E" w:rsidRDefault="003A7F6D" w:rsidP="003A7F6D">
            <w:pPr>
              <w:pStyle w:val="naisc"/>
              <w:spacing w:before="0" w:after="0"/>
              <w:jc w:val="both"/>
            </w:pPr>
            <w:r w:rsidRPr="0015623E">
              <w:t>Noteikumu projekta 1</w:t>
            </w:r>
            <w:r w:rsidR="00AB63BC">
              <w:t>1</w:t>
            </w:r>
            <w:r w:rsidRPr="0015623E">
              <w:t>.punkts precizēts un 1.pielikums papildināts ar gāzes parametriem, kuri poligonu gāzēm jākontrolē vienu reizi 3 mēnešos.</w:t>
            </w:r>
          </w:p>
          <w:p w14:paraId="0EB97B93" w14:textId="77777777" w:rsidR="003A7F6D" w:rsidRPr="0015623E" w:rsidRDefault="003A7F6D" w:rsidP="003A7F6D">
            <w:pPr>
              <w:pStyle w:val="naisc"/>
              <w:spacing w:before="0" w:after="0"/>
              <w:jc w:val="both"/>
              <w:rPr>
                <w:i/>
                <w:iCs/>
                <w:color w:val="FF0000"/>
              </w:rPr>
            </w:pPr>
          </w:p>
        </w:tc>
        <w:tc>
          <w:tcPr>
            <w:tcW w:w="2225" w:type="dxa"/>
            <w:vMerge w:val="restart"/>
            <w:tcBorders>
              <w:top w:val="single" w:sz="4" w:space="0" w:color="auto"/>
              <w:left w:val="single" w:sz="4" w:space="0" w:color="auto"/>
            </w:tcBorders>
          </w:tcPr>
          <w:p w14:paraId="7CC66A19" w14:textId="77777777" w:rsidR="003A7F6D" w:rsidRPr="00EA714C" w:rsidRDefault="003A7F6D" w:rsidP="003A7F6D">
            <w:pPr>
              <w:jc w:val="both"/>
              <w:rPr>
                <w:b/>
                <w:bCs/>
              </w:rPr>
            </w:pPr>
            <w:r w:rsidRPr="00EA714C">
              <w:rPr>
                <w:b/>
                <w:bCs/>
              </w:rPr>
              <w:t>Noteikumu projekta 1</w:t>
            </w:r>
            <w:r w:rsidR="00AB63BC">
              <w:rPr>
                <w:b/>
                <w:bCs/>
              </w:rPr>
              <w:t>1</w:t>
            </w:r>
            <w:r w:rsidRPr="00EA714C">
              <w:rPr>
                <w:b/>
                <w:bCs/>
              </w:rPr>
              <w:t>.punkts un 1.pielikums</w:t>
            </w:r>
          </w:p>
          <w:p w14:paraId="62E14E05" w14:textId="77777777" w:rsidR="003A7F6D" w:rsidRPr="0015623E" w:rsidRDefault="003A7F6D" w:rsidP="003A7F6D">
            <w:pPr>
              <w:jc w:val="both"/>
            </w:pPr>
            <w:r w:rsidRPr="0015623E">
              <w:t>1</w:t>
            </w:r>
            <w:r w:rsidR="00AB63BC">
              <w:t>1</w:t>
            </w:r>
            <w:r w:rsidRPr="0015623E">
              <w:t xml:space="preserve">. Pārvades un sadales sistēmas operatoriem ir tiesības nekavējoties pārtraukt sistēmā ievadāmās gāzes ievadīšanu dabasgāzes sistēmās, ja sistēmā ievadāmās gāzes kvalitātes raksturlielumi neatbilst saskaņā ar šiem noteikumiem noteiktajiem gāzes </w:t>
            </w:r>
            <w:r w:rsidRPr="0015623E">
              <w:lastRenderedPageBreak/>
              <w:t>kvalitātes raksturlielumiem.</w:t>
            </w:r>
          </w:p>
          <w:p w14:paraId="787B0947" w14:textId="77777777" w:rsidR="003A7F6D" w:rsidRPr="0015623E" w:rsidRDefault="003A7F6D" w:rsidP="003A7F6D"/>
        </w:tc>
      </w:tr>
      <w:tr w:rsidR="003A7F6D" w:rsidRPr="0015623E" w14:paraId="4892AE30" w14:textId="77777777" w:rsidTr="00680B3A">
        <w:tc>
          <w:tcPr>
            <w:tcW w:w="1287" w:type="dxa"/>
            <w:vMerge/>
            <w:tcBorders>
              <w:left w:val="single" w:sz="6" w:space="0" w:color="000000"/>
              <w:right w:val="single" w:sz="6" w:space="0" w:color="000000"/>
            </w:tcBorders>
          </w:tcPr>
          <w:p w14:paraId="19B33664" w14:textId="77777777" w:rsidR="003A7F6D" w:rsidRPr="0015623E" w:rsidRDefault="003A7F6D" w:rsidP="003A7F6D">
            <w:pPr>
              <w:pStyle w:val="naisc"/>
              <w:spacing w:before="0" w:after="0"/>
            </w:pPr>
          </w:p>
        </w:tc>
        <w:tc>
          <w:tcPr>
            <w:tcW w:w="2892" w:type="dxa"/>
            <w:gridSpan w:val="2"/>
            <w:vMerge/>
            <w:tcBorders>
              <w:left w:val="single" w:sz="6" w:space="0" w:color="000000"/>
              <w:right w:val="single" w:sz="6" w:space="0" w:color="000000"/>
            </w:tcBorders>
          </w:tcPr>
          <w:p w14:paraId="0B3A4F3B" w14:textId="77777777" w:rsidR="003A7F6D" w:rsidRPr="0015623E" w:rsidRDefault="003A7F6D" w:rsidP="003A7F6D">
            <w:pPr>
              <w:jc w:val="both"/>
            </w:pPr>
          </w:p>
        </w:tc>
        <w:tc>
          <w:tcPr>
            <w:tcW w:w="4247" w:type="dxa"/>
            <w:tcBorders>
              <w:left w:val="single" w:sz="6" w:space="0" w:color="000000"/>
              <w:bottom w:val="single" w:sz="4" w:space="0" w:color="auto"/>
              <w:right w:val="single" w:sz="6" w:space="0" w:color="000000"/>
            </w:tcBorders>
          </w:tcPr>
          <w:p w14:paraId="56FE470D" w14:textId="77777777" w:rsidR="003A7F6D" w:rsidRPr="0015623E" w:rsidRDefault="003A7F6D" w:rsidP="003A7F6D">
            <w:pPr>
              <w:pStyle w:val="naisc"/>
              <w:spacing w:before="0" w:after="0"/>
              <w:ind w:firstLine="720"/>
              <w:jc w:val="both"/>
              <w:rPr>
                <w:b/>
                <w:bCs/>
              </w:rPr>
            </w:pPr>
            <w:r w:rsidRPr="0015623E">
              <w:rPr>
                <w:b/>
                <w:bCs/>
              </w:rPr>
              <w:t>AS “Latvijas Gāze”</w:t>
            </w:r>
          </w:p>
          <w:p w14:paraId="73F89589" w14:textId="77777777" w:rsidR="003A7F6D" w:rsidRPr="0015623E" w:rsidRDefault="003A7F6D" w:rsidP="003A7F6D">
            <w:pPr>
              <w:jc w:val="both"/>
            </w:pPr>
            <w:r w:rsidRPr="0015623E">
              <w:t xml:space="preserve">Ja saražotais biometāns atbilst kvalitātes prasībām, tad nebūtu korekti izvirzīt papildus prasības.  Varētu piekrist par </w:t>
            </w:r>
            <w:r w:rsidRPr="0015623E">
              <w:rPr>
                <w:b/>
                <w:bCs/>
              </w:rPr>
              <w:t>papildus prasību izvirzīšanu attiecībā uz no atkritumu poligona ražotu gāzi, bet ne no biomasas ražotai</w:t>
            </w:r>
            <w:r w:rsidRPr="0015623E">
              <w:t xml:space="preserve">, jo tad tas kļūst pārāk vispārīgi. Domāju, ka vajadzētu arī minēt kas tiks kontrolēts vai arī dot kādu virzienu, jo  pretējā gadījumā pēc šāda formulējuma atkritumu poligonu gāzes ražotāji saņemot šādu dokumentu nevar izdarīt nekādu lēmumu par viņiem izvirzītajām saražotās gāzes prasībām. </w:t>
            </w:r>
          </w:p>
          <w:p w14:paraId="228DA47A" w14:textId="77777777" w:rsidR="003A7F6D" w:rsidRPr="0015623E" w:rsidRDefault="003A7F6D" w:rsidP="003A7F6D">
            <w:pPr>
              <w:jc w:val="both"/>
            </w:pPr>
          </w:p>
        </w:tc>
        <w:tc>
          <w:tcPr>
            <w:tcW w:w="3942" w:type="dxa"/>
            <w:gridSpan w:val="2"/>
            <w:vMerge/>
            <w:tcBorders>
              <w:left w:val="single" w:sz="6" w:space="0" w:color="000000"/>
              <w:right w:val="single" w:sz="6" w:space="0" w:color="000000"/>
            </w:tcBorders>
          </w:tcPr>
          <w:p w14:paraId="2EEBB1F7" w14:textId="77777777" w:rsidR="003A7F6D" w:rsidRPr="0015623E" w:rsidRDefault="003A7F6D" w:rsidP="003A7F6D">
            <w:pPr>
              <w:pStyle w:val="naisc"/>
              <w:spacing w:before="0" w:after="0"/>
              <w:rPr>
                <w:b/>
                <w:bCs/>
              </w:rPr>
            </w:pPr>
          </w:p>
        </w:tc>
        <w:tc>
          <w:tcPr>
            <w:tcW w:w="2225" w:type="dxa"/>
            <w:vMerge/>
            <w:tcBorders>
              <w:left w:val="single" w:sz="4" w:space="0" w:color="auto"/>
            </w:tcBorders>
          </w:tcPr>
          <w:p w14:paraId="23171BD0" w14:textId="77777777" w:rsidR="003A7F6D" w:rsidRPr="0015623E" w:rsidRDefault="003A7F6D" w:rsidP="003A7F6D">
            <w:pPr>
              <w:jc w:val="both"/>
            </w:pPr>
          </w:p>
        </w:tc>
      </w:tr>
      <w:tr w:rsidR="003A7F6D" w:rsidRPr="0015623E" w14:paraId="46CCE412" w14:textId="77777777" w:rsidTr="00680B3A">
        <w:tc>
          <w:tcPr>
            <w:tcW w:w="1287" w:type="dxa"/>
            <w:vMerge/>
            <w:tcBorders>
              <w:left w:val="single" w:sz="6" w:space="0" w:color="000000"/>
              <w:right w:val="single" w:sz="6" w:space="0" w:color="000000"/>
            </w:tcBorders>
          </w:tcPr>
          <w:p w14:paraId="3E31470C" w14:textId="77777777" w:rsidR="003A7F6D" w:rsidRPr="0015623E" w:rsidRDefault="003A7F6D" w:rsidP="003A7F6D">
            <w:pPr>
              <w:pStyle w:val="naisc"/>
              <w:spacing w:before="0" w:after="0"/>
            </w:pPr>
          </w:p>
        </w:tc>
        <w:tc>
          <w:tcPr>
            <w:tcW w:w="2892" w:type="dxa"/>
            <w:gridSpan w:val="2"/>
            <w:vMerge/>
            <w:tcBorders>
              <w:left w:val="single" w:sz="6" w:space="0" w:color="000000"/>
              <w:right w:val="single" w:sz="6" w:space="0" w:color="000000"/>
            </w:tcBorders>
          </w:tcPr>
          <w:p w14:paraId="037F6883" w14:textId="77777777" w:rsidR="003A7F6D" w:rsidRPr="0015623E" w:rsidRDefault="003A7F6D" w:rsidP="003A7F6D">
            <w:pPr>
              <w:jc w:val="both"/>
            </w:pPr>
          </w:p>
        </w:tc>
        <w:tc>
          <w:tcPr>
            <w:tcW w:w="4247" w:type="dxa"/>
            <w:tcBorders>
              <w:left w:val="single" w:sz="6" w:space="0" w:color="000000"/>
              <w:bottom w:val="single" w:sz="4" w:space="0" w:color="auto"/>
              <w:right w:val="single" w:sz="6" w:space="0" w:color="000000"/>
            </w:tcBorders>
          </w:tcPr>
          <w:p w14:paraId="49D91233" w14:textId="77777777" w:rsidR="003A7F6D" w:rsidRPr="0015623E" w:rsidRDefault="003A7F6D" w:rsidP="003A7F6D">
            <w:pPr>
              <w:pStyle w:val="naisc"/>
              <w:spacing w:before="0" w:after="0"/>
              <w:ind w:firstLine="720"/>
              <w:jc w:val="left"/>
              <w:rPr>
                <w:b/>
                <w:bCs/>
              </w:rPr>
            </w:pPr>
            <w:r w:rsidRPr="0015623E">
              <w:rPr>
                <w:b/>
                <w:bCs/>
              </w:rPr>
              <w:t>Latvijas biogāzes asociācija</w:t>
            </w:r>
          </w:p>
          <w:p w14:paraId="279C199A" w14:textId="77777777" w:rsidR="003A7F6D" w:rsidRPr="00EA714C" w:rsidRDefault="003A7F6D" w:rsidP="003A7F6D">
            <w:pPr>
              <w:jc w:val="both"/>
              <w:rPr>
                <w:b/>
                <w:bCs/>
              </w:rPr>
            </w:pPr>
            <w:r w:rsidRPr="0015623E">
              <w:lastRenderedPageBreak/>
              <w:t>LBA uzskata, ka  šāds tiesību traktējums ir ļoti brīvi interpretējams, kas praksē var radīt nevajadzīgus pārpratumus vai nepamatotus tiesību ierobežojumus. Tāpēc lūdzam precizēt šos papildus kvalitātes raksturlielumus un kontroles prasības</w:t>
            </w:r>
            <w:r w:rsidRPr="0015623E">
              <w:rPr>
                <w:b/>
                <w:bCs/>
              </w:rPr>
              <w:t>.</w:t>
            </w:r>
          </w:p>
        </w:tc>
        <w:tc>
          <w:tcPr>
            <w:tcW w:w="3942" w:type="dxa"/>
            <w:gridSpan w:val="2"/>
            <w:vMerge/>
            <w:tcBorders>
              <w:left w:val="single" w:sz="6" w:space="0" w:color="000000"/>
              <w:right w:val="single" w:sz="6" w:space="0" w:color="000000"/>
            </w:tcBorders>
          </w:tcPr>
          <w:p w14:paraId="2A8EF214" w14:textId="77777777" w:rsidR="003A7F6D" w:rsidRPr="0015623E" w:rsidRDefault="003A7F6D" w:rsidP="003A7F6D">
            <w:pPr>
              <w:pStyle w:val="naisc"/>
              <w:spacing w:before="0" w:after="0"/>
              <w:rPr>
                <w:b/>
                <w:bCs/>
              </w:rPr>
            </w:pPr>
          </w:p>
        </w:tc>
        <w:tc>
          <w:tcPr>
            <w:tcW w:w="2225" w:type="dxa"/>
            <w:vMerge/>
            <w:tcBorders>
              <w:left w:val="single" w:sz="4" w:space="0" w:color="auto"/>
            </w:tcBorders>
          </w:tcPr>
          <w:p w14:paraId="48E9A788" w14:textId="77777777" w:rsidR="003A7F6D" w:rsidRPr="0015623E" w:rsidRDefault="003A7F6D" w:rsidP="003A7F6D">
            <w:pPr>
              <w:jc w:val="both"/>
            </w:pPr>
          </w:p>
        </w:tc>
      </w:tr>
      <w:tr w:rsidR="003A7F6D" w:rsidRPr="0015623E" w14:paraId="2FD41BCD" w14:textId="77777777" w:rsidTr="00680B3A">
        <w:tc>
          <w:tcPr>
            <w:tcW w:w="1287" w:type="dxa"/>
            <w:vMerge/>
            <w:tcBorders>
              <w:left w:val="single" w:sz="6" w:space="0" w:color="000000"/>
              <w:bottom w:val="single" w:sz="4" w:space="0" w:color="auto"/>
              <w:right w:val="single" w:sz="6" w:space="0" w:color="000000"/>
            </w:tcBorders>
          </w:tcPr>
          <w:p w14:paraId="3D56744F" w14:textId="77777777" w:rsidR="003A7F6D" w:rsidRPr="0015623E" w:rsidRDefault="003A7F6D" w:rsidP="003A7F6D">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38B8D883" w14:textId="77777777" w:rsidR="003A7F6D" w:rsidRPr="0015623E" w:rsidRDefault="003A7F6D" w:rsidP="003A7F6D">
            <w:pPr>
              <w:jc w:val="both"/>
            </w:pPr>
          </w:p>
        </w:tc>
        <w:tc>
          <w:tcPr>
            <w:tcW w:w="4247" w:type="dxa"/>
            <w:tcBorders>
              <w:left w:val="single" w:sz="6" w:space="0" w:color="000000"/>
              <w:bottom w:val="single" w:sz="4" w:space="0" w:color="auto"/>
              <w:right w:val="single" w:sz="6" w:space="0" w:color="000000"/>
            </w:tcBorders>
          </w:tcPr>
          <w:p w14:paraId="2656DCF4" w14:textId="77777777" w:rsidR="003A7F6D" w:rsidRPr="0015623E" w:rsidRDefault="003A7F6D" w:rsidP="003A7F6D">
            <w:pPr>
              <w:pStyle w:val="naisc"/>
              <w:spacing w:before="0" w:after="0"/>
              <w:ind w:firstLine="720"/>
              <w:jc w:val="left"/>
              <w:rPr>
                <w:b/>
                <w:bCs/>
              </w:rPr>
            </w:pPr>
            <w:r>
              <w:rPr>
                <w:b/>
                <w:bCs/>
              </w:rPr>
              <w:t>AS</w:t>
            </w:r>
            <w:r w:rsidRPr="0015623E">
              <w:rPr>
                <w:b/>
                <w:bCs/>
              </w:rPr>
              <w:t xml:space="preserve"> “Gaso”</w:t>
            </w:r>
          </w:p>
          <w:p w14:paraId="6D673B6E" w14:textId="77777777" w:rsidR="003A7F6D" w:rsidRPr="0015623E" w:rsidRDefault="003A7F6D" w:rsidP="003A7F6D">
            <w:pPr>
              <w:pStyle w:val="Default"/>
              <w:jc w:val="both"/>
              <w:rPr>
                <w:rFonts w:ascii="Times New Roman" w:hAnsi="Times New Roman" w:cs="Times New Roman"/>
                <w:b/>
                <w:bCs/>
                <w:sz w:val="24"/>
                <w:szCs w:val="24"/>
                <w:lang w:val="lv-LV"/>
              </w:rPr>
            </w:pPr>
            <w:r w:rsidRPr="0015623E">
              <w:rPr>
                <w:rFonts w:ascii="Times New Roman" w:hAnsi="Times New Roman" w:cs="Times New Roman"/>
                <w:sz w:val="24"/>
                <w:szCs w:val="24"/>
                <w:lang w:val="lv-LV"/>
              </w:rPr>
              <w:t xml:space="preserve">Noteikumu projektu 10.punktā ir paredzēts piešķirt sistēmas operatoriem tiesības tehniskajos noteikumos noteikt papildu kvalitātes raksturlielumus ievadāmai gāzei, ja tās ražošanas procesā tiek izmantota atkritumu poligonu gāze vai biomasas vai atkritumu pirolīzes gāzveida produkti. Vēršam uzmanību uz to, ka sistēmas operatoru kompetencē neietilpst vērtēt ievadāmo gāzu piejaukumu kaitīgumu vai bīstamību iedzīvotāju veselībai un gāzes iekārtām, līdz ar to operatori nebūs spējīgi objektīvi noteikt papildus prasības poligonos saražotai un sistēmā ievadīšanai paredzētai gāzei. Turklāt šādas tiesības piešķiršana sistēmas operatoriem var būt kvalificēta kā Ministru kabinetam likumdevēja deleģētas funkcijas pārdeleģējamu sistēmas operatoriem, kas no juridiskā viedokļa ir būtisks likumdevēja gribas pārkāpums. Ievērojot minēto Gaso kategoriski nepiekrīt šādas tiesības piešķiršanai un uzskata, ka sistēmā ievadāmās gāzes </w:t>
            </w:r>
            <w:r w:rsidRPr="0015623E">
              <w:rPr>
                <w:rFonts w:ascii="Times New Roman" w:hAnsi="Times New Roman" w:cs="Times New Roman"/>
                <w:b/>
                <w:bCs/>
                <w:sz w:val="24"/>
                <w:szCs w:val="24"/>
                <w:u w:val="single"/>
                <w:lang w:val="lv-LV"/>
              </w:rPr>
              <w:t xml:space="preserve">visiem </w:t>
            </w:r>
            <w:r w:rsidRPr="0015623E">
              <w:rPr>
                <w:rFonts w:ascii="Times New Roman" w:hAnsi="Times New Roman" w:cs="Times New Roman"/>
                <w:b/>
                <w:bCs/>
                <w:sz w:val="24"/>
                <w:szCs w:val="24"/>
                <w:u w:val="single"/>
                <w:lang w:val="lv-LV"/>
              </w:rPr>
              <w:lastRenderedPageBreak/>
              <w:t>kvalitātes raksturlielumiem</w:t>
            </w:r>
            <w:r w:rsidRPr="0015623E">
              <w:rPr>
                <w:rFonts w:ascii="Times New Roman" w:hAnsi="Times New Roman" w:cs="Times New Roman"/>
                <w:b/>
                <w:bCs/>
                <w:sz w:val="24"/>
                <w:szCs w:val="24"/>
                <w:lang w:val="lv-LV"/>
              </w:rPr>
              <w:t>, tai skaitā gāzei, kas saražota poligonā, jābūt pilnībā noteiktiem Ministru kabineta līmenī.</w:t>
            </w:r>
          </w:p>
          <w:p w14:paraId="2C5FCD0B" w14:textId="77777777" w:rsidR="003A7F6D" w:rsidRPr="00EA714C" w:rsidRDefault="003A7F6D" w:rsidP="003A7F6D">
            <w:pPr>
              <w:pStyle w:val="naisc"/>
              <w:spacing w:before="0" w:after="0"/>
              <w:ind w:firstLine="720"/>
              <w:jc w:val="both"/>
              <w:rPr>
                <w:b/>
                <w:bCs/>
              </w:rPr>
            </w:pPr>
            <w:r w:rsidRPr="0015623E">
              <w:t>Vienlaicīgi vēršam uzmanību uz to, ka Latvijas dabasgāzes pārvades sistēma ir savienota ar Lietuvas pārvades sistēmu. Savukārt atbilstoši Lietuvas Republikas enerģētikas ministra 2012.gada 18.jūnija rīkojuma Nr. 1-115 (konsolidētā versija no 2016.gada 8.marta) 11.</w:t>
            </w:r>
            <w:r w:rsidRPr="0015623E">
              <w:rPr>
                <w:vertAlign w:val="superscript"/>
              </w:rPr>
              <w:t>1</w:t>
            </w:r>
            <w:r w:rsidRPr="0015623E">
              <w:t xml:space="preserve"> punktam </w:t>
            </w:r>
            <w:r w:rsidRPr="0015623E">
              <w:rPr>
                <w:b/>
                <w:bCs/>
              </w:rPr>
              <w:t>Lietuvas pārvades un sadales sistēmā ir aizliegts ievadīt biogāzi, kas saražota atkritumu poligonos.</w:t>
            </w:r>
            <w:r w:rsidRPr="0015623E">
              <w:t xml:space="preserve"> </w:t>
            </w:r>
            <w:r w:rsidRPr="0015623E">
              <w:rPr>
                <w:b/>
                <w:bCs/>
              </w:rPr>
              <w:t>Līdzīgs aizliegums ir noteikts arī Vācijā (DVGW – G – 262). Aicinām pievērst šiem apstākļiem uzmanību, pieņemot lēmumu par iespēju Latvijas pārvades un sadales sistēmā ievadīt biogāzi, kas saražota atkritumu poligonos.</w:t>
            </w:r>
          </w:p>
        </w:tc>
        <w:tc>
          <w:tcPr>
            <w:tcW w:w="3942" w:type="dxa"/>
            <w:gridSpan w:val="2"/>
            <w:vMerge/>
            <w:tcBorders>
              <w:left w:val="single" w:sz="6" w:space="0" w:color="000000"/>
              <w:bottom w:val="single" w:sz="4" w:space="0" w:color="auto"/>
              <w:right w:val="single" w:sz="6" w:space="0" w:color="000000"/>
            </w:tcBorders>
          </w:tcPr>
          <w:p w14:paraId="7249EFFE" w14:textId="77777777" w:rsidR="003A7F6D" w:rsidRPr="0015623E" w:rsidRDefault="003A7F6D" w:rsidP="003A7F6D">
            <w:pPr>
              <w:pStyle w:val="naisc"/>
              <w:spacing w:before="0" w:after="0"/>
              <w:rPr>
                <w:b/>
                <w:bCs/>
              </w:rPr>
            </w:pPr>
          </w:p>
        </w:tc>
        <w:tc>
          <w:tcPr>
            <w:tcW w:w="2225" w:type="dxa"/>
            <w:vMerge/>
            <w:tcBorders>
              <w:left w:val="single" w:sz="4" w:space="0" w:color="auto"/>
              <w:bottom w:val="single" w:sz="4" w:space="0" w:color="auto"/>
            </w:tcBorders>
          </w:tcPr>
          <w:p w14:paraId="1988CAAD" w14:textId="77777777" w:rsidR="003A7F6D" w:rsidRPr="0015623E" w:rsidRDefault="003A7F6D" w:rsidP="003A7F6D">
            <w:pPr>
              <w:jc w:val="both"/>
            </w:pPr>
          </w:p>
        </w:tc>
      </w:tr>
      <w:tr w:rsidR="003A7F6D" w:rsidRPr="00A5248E" w14:paraId="7EC3AFC4" w14:textId="77777777" w:rsidTr="00680B3A">
        <w:tc>
          <w:tcPr>
            <w:tcW w:w="1287" w:type="dxa"/>
            <w:tcBorders>
              <w:left w:val="single" w:sz="6" w:space="0" w:color="000000"/>
              <w:bottom w:val="single" w:sz="4" w:space="0" w:color="auto"/>
              <w:right w:val="single" w:sz="6" w:space="0" w:color="000000"/>
            </w:tcBorders>
          </w:tcPr>
          <w:p w14:paraId="773B4FDA" w14:textId="77777777" w:rsidR="003A7F6D" w:rsidRPr="0015623E" w:rsidRDefault="00015D04" w:rsidP="003A7F6D">
            <w:pPr>
              <w:pStyle w:val="naisc"/>
              <w:spacing w:before="0" w:after="0"/>
            </w:pPr>
            <w:r>
              <w:t>27.</w:t>
            </w:r>
          </w:p>
        </w:tc>
        <w:tc>
          <w:tcPr>
            <w:tcW w:w="2892" w:type="dxa"/>
            <w:gridSpan w:val="2"/>
            <w:tcBorders>
              <w:left w:val="single" w:sz="6" w:space="0" w:color="000000"/>
              <w:bottom w:val="single" w:sz="4" w:space="0" w:color="auto"/>
              <w:right w:val="single" w:sz="6" w:space="0" w:color="000000"/>
            </w:tcBorders>
          </w:tcPr>
          <w:p w14:paraId="397349DE" w14:textId="77777777" w:rsidR="003A7F6D" w:rsidRPr="00EA714C" w:rsidRDefault="003A7F6D" w:rsidP="003A7F6D">
            <w:pPr>
              <w:jc w:val="both"/>
              <w:rPr>
                <w:rFonts w:eastAsia="Calibri"/>
                <w:b/>
                <w:bCs/>
                <w:color w:val="000000"/>
              </w:rPr>
            </w:pPr>
            <w:r w:rsidRPr="00EA714C">
              <w:rPr>
                <w:rFonts w:eastAsia="Calibri"/>
                <w:b/>
                <w:bCs/>
                <w:color w:val="000000"/>
              </w:rPr>
              <w:t>Noteikumu projekta 10. punkts</w:t>
            </w:r>
          </w:p>
          <w:p w14:paraId="16E5A43D" w14:textId="77777777" w:rsidR="003A7F6D" w:rsidRPr="0015623E" w:rsidRDefault="003A7F6D" w:rsidP="003A7F6D">
            <w:pPr>
              <w:pStyle w:val="naisc"/>
              <w:spacing w:before="0" w:after="0"/>
              <w:jc w:val="both"/>
            </w:pPr>
            <w:r w:rsidRPr="0015623E">
              <w:t xml:space="preserve">10. Pārvades un sadales sistēmas operatoriem ir tiesības nekavējoties pārtraukt sistēmā ievadāmās gāzes ievadīšanu dabasgāzes sistēmās, ja sistēmā ievadāmās gāzes kvalitātes raksturlielumi </w:t>
            </w:r>
            <w:r w:rsidRPr="0015623E">
              <w:rPr>
                <w:b/>
                <w:bCs/>
              </w:rPr>
              <w:t xml:space="preserve">neatbilst šo noteikumu  </w:t>
            </w:r>
            <w:r w:rsidRPr="0015623E">
              <w:rPr>
                <w:b/>
                <w:bCs/>
              </w:rPr>
              <w:lastRenderedPageBreak/>
              <w:t>pielikumā noteiktajiem parametriem</w:t>
            </w:r>
            <w:r w:rsidRPr="0015623E">
              <w:t>.</w:t>
            </w:r>
          </w:p>
        </w:tc>
        <w:tc>
          <w:tcPr>
            <w:tcW w:w="4247" w:type="dxa"/>
            <w:tcBorders>
              <w:left w:val="single" w:sz="6" w:space="0" w:color="000000"/>
              <w:bottom w:val="single" w:sz="4" w:space="0" w:color="auto"/>
              <w:right w:val="single" w:sz="6" w:space="0" w:color="000000"/>
            </w:tcBorders>
          </w:tcPr>
          <w:p w14:paraId="02DA82CB"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13D855EE" w14:textId="77777777" w:rsidR="003A7F6D" w:rsidRPr="0015623E" w:rsidRDefault="003A7F6D" w:rsidP="003A7F6D">
            <w:pPr>
              <w:jc w:val="both"/>
              <w:rPr>
                <w:rFonts w:eastAsia="Calibri"/>
                <w:color w:val="000000"/>
              </w:rPr>
            </w:pPr>
            <w:r w:rsidRPr="0015623E">
              <w:rPr>
                <w:rFonts w:eastAsia="Calibri"/>
                <w:color w:val="000000"/>
              </w:rPr>
              <w:t xml:space="preserve">Noteikumu projekta 8. punkta pirmajā teikumā ir noteikts, ka “Dabasgāzes pārvades sistēmas operators vai dabasgāzes sadales sistēmas operators pieslēguma punktā veic dabasgāzes sistēmā ievadāmās gāzes uzskaiti un kontrolē  kvalitātes raksturlielumus atbilstoši šajos noteikumos noteiktajām prasībām, izmantojot atbilstoši sertificētu un verificētu mēraparatūru, kā arī ja tas nepieciešams nodrošina ievadāmās gāzes </w:t>
            </w:r>
            <w:r w:rsidRPr="0015623E">
              <w:rPr>
                <w:rFonts w:eastAsia="Calibri"/>
                <w:color w:val="000000"/>
              </w:rPr>
              <w:lastRenderedPageBreak/>
              <w:t>odorizāciju.” Sabiedrība norāda, ka noteikumu projekts paredz iespēju gāzes kvalitātes raksturlielumus noteikt ar kaimiņvalsts pārvades sistēmas operatoru noslēgtā starpsavienojuma līgumā vai līgumā par vienotas dabasgāzes ieejas-izejas sistēmas darbību, tātad noteikumu projekta pielikums nav vienīgais gāzes kvalitātes raksturlielumu avots. Turklāt, noteikumu projekts paredz iespēju izdot tehniskos noteikumus pieslēguma punktam, kas tiks lietots tīra gāzveida ūdeņraža ievadei pārvades sistēmā.</w:t>
            </w:r>
          </w:p>
          <w:p w14:paraId="6D653712" w14:textId="77777777" w:rsidR="003A7F6D" w:rsidRPr="0015623E" w:rsidRDefault="003A7F6D" w:rsidP="003A7F6D">
            <w:pPr>
              <w:jc w:val="both"/>
              <w:rPr>
                <w:rFonts w:eastAsia="Calibri"/>
                <w:color w:val="000000"/>
              </w:rPr>
            </w:pPr>
            <w:r w:rsidRPr="0015623E">
              <w:rPr>
                <w:rFonts w:eastAsia="Calibri"/>
                <w:color w:val="000000"/>
              </w:rPr>
              <w:t xml:space="preserve">Sabiedrība ieskatā, minēto problēmu iespējams risināt, </w:t>
            </w:r>
            <w:r w:rsidRPr="0015623E">
              <w:rPr>
                <w:rFonts w:eastAsia="Calibri"/>
                <w:b/>
                <w:bCs/>
                <w:color w:val="000000"/>
              </w:rPr>
              <w:t>frāzi “neatbilst šo noteikumu pielikumā noteiktajiem parametriem” ar frāzi “saskaņā ar šiem noteikumiem noteiktajiem gāzes kvalitātes raksturlielumiem”</w:t>
            </w:r>
            <w:r w:rsidRPr="0015623E">
              <w:rPr>
                <w:rFonts w:eastAsia="Calibri"/>
                <w:color w:val="000000"/>
              </w:rPr>
              <w:t>, kas Sabiedrības ieskatā segtu visus iespējamos gāzes kvalitātes raksturlielumu avotus – noteikumu projekta pielikumu, starpsavienojuma līgumu starp Sabiedrību un kaimiņvalsts pārvades sistēmas operatoru, līgumu par vienotas dabasgāzes ieejas-izejas sistēmas darbību, un pieslēguma punkta tehniskos noteikumus.</w:t>
            </w:r>
          </w:p>
          <w:p w14:paraId="5EFE9371" w14:textId="77777777" w:rsidR="003A7F6D" w:rsidRPr="0015623E" w:rsidRDefault="003A7F6D" w:rsidP="003A7F6D">
            <w:pPr>
              <w:jc w:val="both"/>
              <w:rPr>
                <w:rFonts w:eastAsia="Calibri"/>
                <w:color w:val="000000"/>
              </w:rPr>
            </w:pPr>
          </w:p>
        </w:tc>
        <w:tc>
          <w:tcPr>
            <w:tcW w:w="3942" w:type="dxa"/>
            <w:gridSpan w:val="2"/>
            <w:tcBorders>
              <w:left w:val="single" w:sz="6" w:space="0" w:color="000000"/>
              <w:bottom w:val="single" w:sz="4" w:space="0" w:color="auto"/>
              <w:right w:val="single" w:sz="6" w:space="0" w:color="000000"/>
            </w:tcBorders>
          </w:tcPr>
          <w:p w14:paraId="676B3116" w14:textId="77777777" w:rsidR="003A7F6D" w:rsidRPr="0015623E" w:rsidRDefault="003A7F6D" w:rsidP="003A7F6D">
            <w:pPr>
              <w:pStyle w:val="naisc"/>
              <w:ind w:firstLine="720"/>
              <w:rPr>
                <w:b/>
                <w:bCs/>
              </w:rPr>
            </w:pPr>
            <w:r w:rsidRPr="0015623E">
              <w:rPr>
                <w:b/>
                <w:bCs/>
              </w:rPr>
              <w:lastRenderedPageBreak/>
              <w:t>Ņemts vērā</w:t>
            </w:r>
          </w:p>
          <w:p w14:paraId="16470D6F" w14:textId="77777777" w:rsidR="003A7F6D" w:rsidRPr="0015623E" w:rsidRDefault="003A7F6D" w:rsidP="003A7F6D">
            <w:pPr>
              <w:pStyle w:val="naisc"/>
              <w:spacing w:before="0" w:after="0"/>
              <w:jc w:val="both"/>
            </w:pPr>
            <w:r w:rsidRPr="0015623E">
              <w:t>Noteikumu projekta 1</w:t>
            </w:r>
            <w:r w:rsidR="00AB63BC">
              <w:t>1</w:t>
            </w:r>
            <w:r w:rsidRPr="0015623E">
              <w:t>. punkts precizēts.</w:t>
            </w:r>
          </w:p>
          <w:p w14:paraId="3EDB1924" w14:textId="77777777" w:rsidR="003A7F6D" w:rsidRPr="0015623E" w:rsidRDefault="003A7F6D" w:rsidP="003A7F6D">
            <w:pPr>
              <w:pStyle w:val="naisc"/>
              <w:spacing w:before="0" w:after="0"/>
              <w:jc w:val="left"/>
            </w:pPr>
          </w:p>
          <w:p w14:paraId="76604E4B" w14:textId="77777777" w:rsidR="003A7F6D" w:rsidRPr="0015623E" w:rsidRDefault="003A7F6D" w:rsidP="003A7F6D">
            <w:pPr>
              <w:pStyle w:val="naisc"/>
              <w:spacing w:before="0" w:after="0"/>
              <w:jc w:val="left"/>
              <w:rPr>
                <w:color w:val="FF0000"/>
              </w:rPr>
            </w:pPr>
          </w:p>
        </w:tc>
        <w:tc>
          <w:tcPr>
            <w:tcW w:w="2225" w:type="dxa"/>
            <w:tcBorders>
              <w:top w:val="single" w:sz="4" w:space="0" w:color="auto"/>
              <w:left w:val="single" w:sz="4" w:space="0" w:color="auto"/>
              <w:bottom w:val="single" w:sz="4" w:space="0" w:color="auto"/>
            </w:tcBorders>
          </w:tcPr>
          <w:p w14:paraId="67A899BE" w14:textId="77777777" w:rsidR="003A7F6D" w:rsidRPr="00EA714C" w:rsidRDefault="003A7F6D" w:rsidP="003A7F6D">
            <w:pPr>
              <w:jc w:val="both"/>
              <w:rPr>
                <w:rFonts w:eastAsia="Calibri"/>
                <w:b/>
                <w:bCs/>
                <w:color w:val="000000"/>
              </w:rPr>
            </w:pPr>
            <w:r w:rsidRPr="00EA714C">
              <w:rPr>
                <w:rFonts w:eastAsia="Calibri"/>
                <w:b/>
                <w:bCs/>
                <w:color w:val="000000"/>
              </w:rPr>
              <w:t>Noteikumu projekta 1</w:t>
            </w:r>
            <w:r w:rsidR="00AB63BC">
              <w:rPr>
                <w:rFonts w:eastAsia="Calibri"/>
                <w:b/>
                <w:bCs/>
                <w:color w:val="000000"/>
              </w:rPr>
              <w:t>1</w:t>
            </w:r>
            <w:r w:rsidRPr="00EA714C">
              <w:rPr>
                <w:rFonts w:eastAsia="Calibri"/>
                <w:b/>
                <w:bCs/>
                <w:color w:val="000000"/>
              </w:rPr>
              <w:t>. punkts</w:t>
            </w:r>
          </w:p>
          <w:p w14:paraId="4A1EE9A9" w14:textId="77777777" w:rsidR="003A7F6D" w:rsidRPr="00EA714C" w:rsidRDefault="003A7F6D" w:rsidP="003A7F6D">
            <w:pPr>
              <w:jc w:val="both"/>
              <w:rPr>
                <w:rFonts w:eastAsia="Calibri"/>
                <w:color w:val="000000"/>
              </w:rPr>
            </w:pPr>
          </w:p>
          <w:p w14:paraId="1EF6D7DB" w14:textId="77777777" w:rsidR="003A7F6D" w:rsidRPr="00A5248E" w:rsidRDefault="003A7F6D" w:rsidP="003A7F6D">
            <w:pPr>
              <w:jc w:val="both"/>
              <w:rPr>
                <w:sz w:val="20"/>
                <w:szCs w:val="20"/>
              </w:rPr>
            </w:pPr>
            <w:r w:rsidRPr="00EA714C">
              <w:rPr>
                <w:rFonts w:eastAsia="Calibri"/>
                <w:color w:val="000000"/>
              </w:rPr>
              <w:t>1</w:t>
            </w:r>
            <w:r w:rsidR="00AB63BC">
              <w:rPr>
                <w:rFonts w:eastAsia="Calibri"/>
                <w:color w:val="000000"/>
              </w:rPr>
              <w:t>1</w:t>
            </w:r>
            <w:r w:rsidRPr="00EA714C">
              <w:rPr>
                <w:rFonts w:eastAsia="Calibri"/>
                <w:color w:val="000000"/>
              </w:rPr>
              <w:t xml:space="preserve">.Pārvades un sadales sistēmas operatoriem ir tiesības nekavējoties pārtraukt sistēmā ievadāmās gāzes ievadīšanu dabasgāzes sistēmās, ja sistēmā ievadāmās </w:t>
            </w:r>
            <w:r w:rsidRPr="00EA714C">
              <w:rPr>
                <w:rFonts w:eastAsia="Calibri"/>
                <w:color w:val="000000"/>
              </w:rPr>
              <w:lastRenderedPageBreak/>
              <w:t xml:space="preserve">gāzes kvalitātes raksturlielumi neatbilst </w:t>
            </w:r>
            <w:bookmarkStart w:id="11" w:name="_Hlk94009549"/>
            <w:r w:rsidRPr="00EA714C">
              <w:rPr>
                <w:rFonts w:eastAsia="Calibri"/>
                <w:b/>
                <w:bCs/>
                <w:color w:val="000000"/>
              </w:rPr>
              <w:t>saskaņā ar šiem noteikumiem noteiktajiem gāzes kvalitātes raksturlielumiem</w:t>
            </w:r>
            <w:bookmarkEnd w:id="11"/>
            <w:r w:rsidRPr="00EA714C">
              <w:rPr>
                <w:rFonts w:eastAsia="Calibri"/>
                <w:b/>
                <w:bCs/>
                <w:color w:val="000000"/>
              </w:rPr>
              <w:t>.</w:t>
            </w:r>
          </w:p>
        </w:tc>
      </w:tr>
      <w:tr w:rsidR="003A7F6D" w:rsidRPr="00A5248E" w14:paraId="26A44448" w14:textId="77777777" w:rsidTr="00680B3A">
        <w:tc>
          <w:tcPr>
            <w:tcW w:w="1287" w:type="dxa"/>
            <w:tcBorders>
              <w:left w:val="single" w:sz="6" w:space="0" w:color="000000"/>
              <w:bottom w:val="single" w:sz="4" w:space="0" w:color="auto"/>
              <w:right w:val="single" w:sz="6" w:space="0" w:color="000000"/>
            </w:tcBorders>
          </w:tcPr>
          <w:p w14:paraId="343AEFC9" w14:textId="77777777" w:rsidR="003A7F6D" w:rsidRPr="0015623E" w:rsidRDefault="00015D04" w:rsidP="003A7F6D">
            <w:pPr>
              <w:pStyle w:val="naisc"/>
              <w:spacing w:before="0" w:after="0"/>
            </w:pPr>
            <w:r>
              <w:lastRenderedPageBreak/>
              <w:t>2</w:t>
            </w:r>
            <w:r w:rsidR="003A7F6D" w:rsidRPr="0015623E">
              <w:t>8.</w:t>
            </w:r>
          </w:p>
        </w:tc>
        <w:tc>
          <w:tcPr>
            <w:tcW w:w="2892" w:type="dxa"/>
            <w:gridSpan w:val="2"/>
            <w:tcBorders>
              <w:left w:val="single" w:sz="6" w:space="0" w:color="000000"/>
              <w:bottom w:val="single" w:sz="4" w:space="0" w:color="auto"/>
              <w:right w:val="single" w:sz="6" w:space="0" w:color="000000"/>
            </w:tcBorders>
          </w:tcPr>
          <w:p w14:paraId="540DB5FB" w14:textId="77777777" w:rsidR="003A7F6D" w:rsidRPr="00EA714C" w:rsidRDefault="003A7F6D" w:rsidP="003A7F6D">
            <w:pPr>
              <w:pStyle w:val="naisc"/>
              <w:spacing w:before="0" w:after="0"/>
              <w:jc w:val="both"/>
              <w:rPr>
                <w:b/>
                <w:bCs/>
              </w:rPr>
            </w:pPr>
            <w:r w:rsidRPr="00EA714C">
              <w:rPr>
                <w:rFonts w:eastAsia="Calibri"/>
                <w:b/>
                <w:bCs/>
                <w:color w:val="000000"/>
              </w:rPr>
              <w:t>Noteikumu projekta 10. punkts</w:t>
            </w:r>
          </w:p>
          <w:p w14:paraId="2D0B2E5C" w14:textId="77777777" w:rsidR="003A7F6D" w:rsidRPr="0015623E" w:rsidRDefault="003A7F6D" w:rsidP="003A7F6D">
            <w:pPr>
              <w:pStyle w:val="naisc"/>
              <w:spacing w:before="0" w:after="0"/>
              <w:jc w:val="both"/>
            </w:pPr>
            <w:r w:rsidRPr="0015623E">
              <w:t xml:space="preserve">10. Pārvades un sadales sistēmas operatoriem ir </w:t>
            </w:r>
            <w:r w:rsidRPr="0015623E">
              <w:lastRenderedPageBreak/>
              <w:t>tiesības nekavējoties pārtraukt sistēmā ievadāmās gāzes ievadīšanu dabasgāzes sistēmās, ja sistēmā ievadāmās gāzes kvalitātes raksturlielumi neatbilst šo noteikumu  pielikumā noteiktajiem parametriem. Ja sistēmā ievadāmās gāzes ražošanas procesā tiek izmantota atkritumu poligonu gāze vai biomasas vai atkritumu pirolīzes gāzveida produkti, sistēmas operatoram ir tiesības tehniskajos noteikumos ietvert papildu kvalitātes raksturlielumus un kvalitātes kontroles prasības.</w:t>
            </w:r>
          </w:p>
        </w:tc>
        <w:tc>
          <w:tcPr>
            <w:tcW w:w="4247" w:type="dxa"/>
            <w:tcBorders>
              <w:left w:val="single" w:sz="6" w:space="0" w:color="000000"/>
              <w:bottom w:val="single" w:sz="4" w:space="0" w:color="auto"/>
              <w:right w:val="single" w:sz="6" w:space="0" w:color="000000"/>
            </w:tcBorders>
          </w:tcPr>
          <w:p w14:paraId="20FE4089"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54FE9BB0" w14:textId="77777777" w:rsidR="003A7F6D" w:rsidRPr="0015623E" w:rsidRDefault="003A7F6D" w:rsidP="003A7F6D">
            <w:pPr>
              <w:pStyle w:val="naisc"/>
              <w:spacing w:before="0" w:after="0"/>
              <w:jc w:val="both"/>
            </w:pPr>
            <w:r w:rsidRPr="0015623E">
              <w:rPr>
                <w:rFonts w:eastAsia="Calibri"/>
                <w:color w:val="000000"/>
              </w:rPr>
              <w:t xml:space="preserve">Sabiedrība arī norāda, ka noteikumu projekta </w:t>
            </w:r>
            <w:r w:rsidRPr="0015623E">
              <w:rPr>
                <w:rFonts w:eastAsia="Calibri"/>
                <w:b/>
                <w:bCs/>
                <w:color w:val="000000"/>
              </w:rPr>
              <w:t xml:space="preserve">10. punkta otrā teikuma tvērums atšķiras no pirmā teikuma </w:t>
            </w:r>
            <w:r w:rsidRPr="0015623E">
              <w:rPr>
                <w:rFonts w:eastAsia="Calibri"/>
                <w:b/>
                <w:bCs/>
                <w:color w:val="000000"/>
              </w:rPr>
              <w:lastRenderedPageBreak/>
              <w:t>tvēruma</w:t>
            </w:r>
            <w:r w:rsidRPr="0015623E">
              <w:rPr>
                <w:rFonts w:eastAsia="Calibri"/>
                <w:color w:val="000000"/>
              </w:rPr>
              <w:t>: noteikumu projekta 10. punkta pirmais teikums regulē gadījumus, kad pārvades sistēmas operatoram ir tiesības pārtraukt ievadāmās gāzes ievadīšanu sistēmā, bet otrais teikums runā par īpašu gadījumu gāzes kvalitātes raksturlielumu noteikšanā. Sabiedrības ieskatā, noteikumu projekts būtu pārskatāmāks, ja 10. punkts tiktu sadalīts divos atsevišķos punktos</w:t>
            </w:r>
          </w:p>
        </w:tc>
        <w:tc>
          <w:tcPr>
            <w:tcW w:w="3942" w:type="dxa"/>
            <w:gridSpan w:val="2"/>
            <w:tcBorders>
              <w:left w:val="single" w:sz="6" w:space="0" w:color="000000"/>
              <w:bottom w:val="single" w:sz="4" w:space="0" w:color="auto"/>
              <w:right w:val="single" w:sz="6" w:space="0" w:color="000000"/>
            </w:tcBorders>
          </w:tcPr>
          <w:p w14:paraId="46A7998F" w14:textId="77777777" w:rsidR="003A7F6D" w:rsidRPr="0015623E" w:rsidRDefault="003A7F6D" w:rsidP="003A7F6D">
            <w:pPr>
              <w:pStyle w:val="naisc"/>
              <w:ind w:firstLine="720"/>
              <w:rPr>
                <w:b/>
                <w:bCs/>
              </w:rPr>
            </w:pPr>
            <w:r w:rsidRPr="0015623E">
              <w:rPr>
                <w:b/>
                <w:bCs/>
              </w:rPr>
              <w:lastRenderedPageBreak/>
              <w:t>Ņemts vērā</w:t>
            </w:r>
          </w:p>
          <w:p w14:paraId="26BAEEFF" w14:textId="77777777" w:rsidR="003A7F6D" w:rsidRPr="0015623E" w:rsidRDefault="003A7F6D" w:rsidP="003A7F6D">
            <w:pPr>
              <w:pStyle w:val="naisc"/>
              <w:spacing w:before="0" w:after="0"/>
              <w:jc w:val="both"/>
            </w:pPr>
            <w:r w:rsidRPr="0015623E">
              <w:t xml:space="preserve">Noteikumu projekta </w:t>
            </w:r>
            <w:r w:rsidR="00AB63BC">
              <w:t>11</w:t>
            </w:r>
            <w:r w:rsidRPr="0015623E">
              <w:t>. punkts precizēts.</w:t>
            </w:r>
          </w:p>
        </w:tc>
        <w:tc>
          <w:tcPr>
            <w:tcW w:w="2225" w:type="dxa"/>
            <w:tcBorders>
              <w:top w:val="single" w:sz="4" w:space="0" w:color="auto"/>
              <w:left w:val="single" w:sz="4" w:space="0" w:color="auto"/>
              <w:bottom w:val="single" w:sz="4" w:space="0" w:color="auto"/>
            </w:tcBorders>
          </w:tcPr>
          <w:p w14:paraId="6C6F83A0" w14:textId="77777777" w:rsidR="003A7F6D" w:rsidRPr="00EA714C" w:rsidRDefault="003A7F6D" w:rsidP="003A7F6D">
            <w:pPr>
              <w:jc w:val="both"/>
              <w:rPr>
                <w:rFonts w:eastAsia="Calibri"/>
                <w:b/>
                <w:bCs/>
                <w:color w:val="000000"/>
              </w:rPr>
            </w:pPr>
            <w:r w:rsidRPr="00EA714C">
              <w:rPr>
                <w:rFonts w:eastAsia="Calibri"/>
                <w:b/>
                <w:bCs/>
                <w:color w:val="000000"/>
              </w:rPr>
              <w:t>Noteikumu projekta 1</w:t>
            </w:r>
            <w:r w:rsidR="00AB63BC">
              <w:rPr>
                <w:rFonts w:eastAsia="Calibri"/>
                <w:b/>
                <w:bCs/>
                <w:color w:val="000000"/>
              </w:rPr>
              <w:t>1</w:t>
            </w:r>
            <w:r w:rsidRPr="00EA714C">
              <w:rPr>
                <w:rFonts w:eastAsia="Calibri"/>
                <w:b/>
                <w:bCs/>
                <w:color w:val="000000"/>
              </w:rPr>
              <w:t>. punkts</w:t>
            </w:r>
          </w:p>
          <w:p w14:paraId="0D198CE9" w14:textId="77777777" w:rsidR="003A7F6D" w:rsidRPr="00EA714C" w:rsidRDefault="003A7F6D" w:rsidP="003A7F6D">
            <w:pPr>
              <w:jc w:val="both"/>
              <w:rPr>
                <w:rFonts w:eastAsia="Calibri"/>
                <w:color w:val="000000"/>
              </w:rPr>
            </w:pPr>
            <w:r w:rsidRPr="00EA714C">
              <w:rPr>
                <w:rFonts w:eastAsia="Calibri"/>
                <w:color w:val="000000"/>
              </w:rPr>
              <w:t>1</w:t>
            </w:r>
            <w:r w:rsidR="00AB63BC">
              <w:rPr>
                <w:rFonts w:eastAsia="Calibri"/>
                <w:color w:val="000000"/>
              </w:rPr>
              <w:t>1</w:t>
            </w:r>
            <w:r w:rsidRPr="00EA714C">
              <w:rPr>
                <w:rFonts w:eastAsia="Calibri"/>
                <w:color w:val="000000"/>
              </w:rPr>
              <w:t xml:space="preserve">. Pārvades un sadales sistēmas </w:t>
            </w:r>
            <w:r w:rsidRPr="00EA714C">
              <w:rPr>
                <w:rFonts w:eastAsia="Calibri"/>
                <w:color w:val="000000"/>
              </w:rPr>
              <w:lastRenderedPageBreak/>
              <w:t xml:space="preserve">operatoriem ir tiesības nekavējoties pārtraukt sistēmā ievadāmās gāzes ievadīšanu dabasgāzes sistēmās, ja sistēmā ievadāmās gāzes kvalitātes raksturlielumi neatbilst saskaņā ar šiem noteikumiem noteiktajiem gāzes kvalitātes raksturlielumiem. </w:t>
            </w:r>
          </w:p>
          <w:p w14:paraId="283F7CD2" w14:textId="77777777" w:rsidR="003A7F6D" w:rsidRPr="00A5248E" w:rsidRDefault="003A7F6D" w:rsidP="003A7F6D">
            <w:pPr>
              <w:rPr>
                <w:sz w:val="20"/>
                <w:szCs w:val="20"/>
              </w:rPr>
            </w:pPr>
          </w:p>
        </w:tc>
      </w:tr>
      <w:tr w:rsidR="003A7F6D" w:rsidRPr="00A5248E" w14:paraId="4E3852EC" w14:textId="77777777" w:rsidTr="00680B3A">
        <w:trPr>
          <w:trHeight w:val="1827"/>
        </w:trPr>
        <w:tc>
          <w:tcPr>
            <w:tcW w:w="1287" w:type="dxa"/>
            <w:vMerge w:val="restart"/>
            <w:tcBorders>
              <w:left w:val="single" w:sz="6" w:space="0" w:color="000000"/>
              <w:right w:val="single" w:sz="6" w:space="0" w:color="000000"/>
            </w:tcBorders>
          </w:tcPr>
          <w:p w14:paraId="06DC3648" w14:textId="77777777" w:rsidR="003A7F6D" w:rsidRPr="0015623E" w:rsidRDefault="00015D04" w:rsidP="003A7F6D">
            <w:pPr>
              <w:pStyle w:val="naisc"/>
              <w:spacing w:before="0" w:after="0"/>
            </w:pPr>
            <w:r>
              <w:lastRenderedPageBreak/>
              <w:t>2</w:t>
            </w:r>
            <w:r w:rsidR="003A7F6D" w:rsidRPr="0015623E">
              <w:t>9.</w:t>
            </w:r>
          </w:p>
        </w:tc>
        <w:tc>
          <w:tcPr>
            <w:tcW w:w="2892" w:type="dxa"/>
            <w:gridSpan w:val="2"/>
            <w:vMerge w:val="restart"/>
            <w:tcBorders>
              <w:left w:val="single" w:sz="6" w:space="0" w:color="000000"/>
              <w:right w:val="single" w:sz="6" w:space="0" w:color="000000"/>
            </w:tcBorders>
          </w:tcPr>
          <w:p w14:paraId="491B1D81" w14:textId="77777777" w:rsidR="003A7F6D" w:rsidRPr="00EA714C" w:rsidRDefault="003A7F6D" w:rsidP="003A7F6D">
            <w:pPr>
              <w:pStyle w:val="naisc"/>
              <w:spacing w:before="0" w:after="0"/>
              <w:jc w:val="both"/>
              <w:rPr>
                <w:b/>
                <w:bCs/>
              </w:rPr>
            </w:pPr>
            <w:r w:rsidRPr="00EA714C">
              <w:rPr>
                <w:rFonts w:eastAsia="Calibri"/>
                <w:b/>
                <w:bCs/>
                <w:color w:val="000000"/>
              </w:rPr>
              <w:t>Noteikumu projekta 11. punkts</w:t>
            </w:r>
          </w:p>
          <w:p w14:paraId="3047C44B" w14:textId="77777777" w:rsidR="003A7F6D" w:rsidRPr="0015623E" w:rsidRDefault="003A7F6D" w:rsidP="003A7F6D">
            <w:pPr>
              <w:pStyle w:val="naisc"/>
              <w:spacing w:before="0" w:after="0"/>
              <w:jc w:val="both"/>
            </w:pPr>
            <w:r w:rsidRPr="0015623E">
              <w:t xml:space="preserve">11. Ja gāzes ievadītājs vēlas ievadīt sistēmā tīru gāzveida ūdeņradi, tad šo noteikumu 13. pants netiek piemērots. Dabasgāzes </w:t>
            </w:r>
            <w:r w:rsidRPr="0015623E">
              <w:lastRenderedPageBreak/>
              <w:t>pārvades sistēmas operators vai dabasgāzes sadales sistēmas operators izdod gāzes ievadītājam saistošus tehniskos noteikumus, kuros noteikta tīra ūdeņraža ievadīšanas kārtība.</w:t>
            </w:r>
          </w:p>
        </w:tc>
        <w:tc>
          <w:tcPr>
            <w:tcW w:w="4247" w:type="dxa"/>
            <w:tcBorders>
              <w:left w:val="single" w:sz="6" w:space="0" w:color="000000"/>
              <w:bottom w:val="single" w:sz="4" w:space="0" w:color="auto"/>
              <w:right w:val="single" w:sz="6" w:space="0" w:color="000000"/>
            </w:tcBorders>
          </w:tcPr>
          <w:p w14:paraId="4C423056"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lastRenderedPageBreak/>
              <w:t>AS</w:t>
            </w:r>
            <w:r w:rsidRPr="0015623E">
              <w:rPr>
                <w:rFonts w:eastAsia="Calibri"/>
                <w:b/>
                <w:bCs/>
                <w:color w:val="000000"/>
              </w:rPr>
              <w:t xml:space="preserve"> “Conexus Baltic Grid”</w:t>
            </w:r>
          </w:p>
          <w:p w14:paraId="22452AD6" w14:textId="77777777" w:rsidR="003A7F6D" w:rsidRPr="0015623E" w:rsidRDefault="003A7F6D" w:rsidP="003A7F6D">
            <w:pPr>
              <w:pStyle w:val="naisc"/>
              <w:spacing w:before="0" w:after="0"/>
              <w:jc w:val="both"/>
              <w:rPr>
                <w:rFonts w:eastAsia="Calibri"/>
                <w:color w:val="000000"/>
              </w:rPr>
            </w:pPr>
            <w:r w:rsidRPr="0015623E">
              <w:rPr>
                <w:rFonts w:eastAsia="Calibri"/>
                <w:color w:val="000000"/>
              </w:rPr>
              <w:t>Noteikumu projekta 11. punkts atsaucas uz nepareizu noteikumu punktu – noteikumu projekts pašreizējā redakcijā nesatur 13. punktu. Pašreizējā redakcijā, 11. punktam ir jāatsaucas uz noteikumu 12. punktu.</w:t>
            </w:r>
          </w:p>
        </w:tc>
        <w:tc>
          <w:tcPr>
            <w:tcW w:w="3942" w:type="dxa"/>
            <w:gridSpan w:val="2"/>
            <w:vMerge w:val="restart"/>
            <w:tcBorders>
              <w:left w:val="single" w:sz="6" w:space="0" w:color="000000"/>
              <w:right w:val="single" w:sz="6" w:space="0" w:color="000000"/>
            </w:tcBorders>
          </w:tcPr>
          <w:p w14:paraId="5289142E" w14:textId="77777777" w:rsidR="003A7F6D" w:rsidRPr="0015623E" w:rsidRDefault="003A7F6D" w:rsidP="003A7F6D">
            <w:pPr>
              <w:pStyle w:val="naisc"/>
              <w:ind w:firstLine="720"/>
              <w:rPr>
                <w:b/>
                <w:bCs/>
              </w:rPr>
            </w:pPr>
            <w:r w:rsidRPr="0015623E">
              <w:rPr>
                <w:b/>
                <w:bCs/>
              </w:rPr>
              <w:t>Ņemts vērā</w:t>
            </w:r>
          </w:p>
          <w:p w14:paraId="6FD80AA4" w14:textId="77777777" w:rsidR="003A7F6D" w:rsidRPr="0015623E" w:rsidRDefault="003A7F6D" w:rsidP="003A7F6D">
            <w:pPr>
              <w:pStyle w:val="naisc"/>
              <w:spacing w:before="0" w:after="0"/>
              <w:jc w:val="both"/>
            </w:pPr>
            <w:r w:rsidRPr="0015623E">
              <w:t xml:space="preserve">Noteikumu projekta punkts par tīra ūdeņraža ievadīšanu sistēmā ir svītrots. </w:t>
            </w:r>
          </w:p>
        </w:tc>
        <w:tc>
          <w:tcPr>
            <w:tcW w:w="2225" w:type="dxa"/>
            <w:vMerge w:val="restart"/>
            <w:tcBorders>
              <w:top w:val="single" w:sz="4" w:space="0" w:color="auto"/>
              <w:left w:val="single" w:sz="4" w:space="0" w:color="auto"/>
            </w:tcBorders>
          </w:tcPr>
          <w:p w14:paraId="4E1D1EED" w14:textId="77777777" w:rsidR="003A7F6D" w:rsidRPr="00EA714C" w:rsidRDefault="003A7F6D" w:rsidP="003A7F6D">
            <w:pPr>
              <w:pStyle w:val="naisc"/>
              <w:spacing w:before="0" w:after="0"/>
              <w:jc w:val="both"/>
              <w:rPr>
                <w:b/>
                <w:bCs/>
                <w:sz w:val="20"/>
                <w:szCs w:val="20"/>
              </w:rPr>
            </w:pPr>
            <w:r w:rsidRPr="00EA714C">
              <w:rPr>
                <w:rFonts w:eastAsia="Calibri"/>
                <w:b/>
                <w:bCs/>
                <w:color w:val="000000"/>
              </w:rPr>
              <w:t>Noteikumu projekts</w:t>
            </w:r>
          </w:p>
        </w:tc>
      </w:tr>
      <w:tr w:rsidR="003A7F6D" w:rsidRPr="00A5248E" w14:paraId="2DC3E8B7" w14:textId="77777777" w:rsidTr="00680B3A">
        <w:trPr>
          <w:trHeight w:val="2415"/>
        </w:trPr>
        <w:tc>
          <w:tcPr>
            <w:tcW w:w="1287" w:type="dxa"/>
            <w:vMerge/>
            <w:tcBorders>
              <w:left w:val="single" w:sz="6" w:space="0" w:color="000000"/>
              <w:bottom w:val="single" w:sz="4" w:space="0" w:color="auto"/>
              <w:right w:val="single" w:sz="6" w:space="0" w:color="000000"/>
            </w:tcBorders>
          </w:tcPr>
          <w:p w14:paraId="61D205FE" w14:textId="77777777" w:rsidR="003A7F6D" w:rsidRPr="0015623E" w:rsidRDefault="003A7F6D" w:rsidP="003A7F6D">
            <w:pPr>
              <w:pStyle w:val="naisc"/>
              <w:spacing w:before="0" w:after="0"/>
            </w:pPr>
          </w:p>
        </w:tc>
        <w:tc>
          <w:tcPr>
            <w:tcW w:w="2892" w:type="dxa"/>
            <w:gridSpan w:val="2"/>
            <w:vMerge/>
            <w:tcBorders>
              <w:left w:val="single" w:sz="6" w:space="0" w:color="000000"/>
              <w:bottom w:val="single" w:sz="4" w:space="0" w:color="auto"/>
              <w:right w:val="single" w:sz="6" w:space="0" w:color="000000"/>
            </w:tcBorders>
          </w:tcPr>
          <w:p w14:paraId="513CCE71" w14:textId="77777777" w:rsidR="003A7F6D" w:rsidRPr="0015623E" w:rsidRDefault="003A7F6D" w:rsidP="003A7F6D">
            <w:pPr>
              <w:pStyle w:val="naisc"/>
              <w:spacing w:before="0" w:after="0"/>
              <w:jc w:val="both"/>
              <w:rPr>
                <w:rFonts w:eastAsia="Calibri"/>
                <w:color w:val="000000"/>
              </w:rPr>
            </w:pPr>
          </w:p>
        </w:tc>
        <w:tc>
          <w:tcPr>
            <w:tcW w:w="4247" w:type="dxa"/>
            <w:tcBorders>
              <w:left w:val="single" w:sz="6" w:space="0" w:color="000000"/>
              <w:bottom w:val="single" w:sz="4" w:space="0" w:color="auto"/>
              <w:right w:val="single" w:sz="6" w:space="0" w:color="000000"/>
            </w:tcBorders>
          </w:tcPr>
          <w:p w14:paraId="24C8B7D8" w14:textId="77777777" w:rsidR="003A7F6D" w:rsidRPr="0015623E" w:rsidRDefault="003A7F6D" w:rsidP="003A7F6D">
            <w:pPr>
              <w:pStyle w:val="naisc"/>
              <w:spacing w:before="0" w:after="0"/>
              <w:ind w:firstLine="720"/>
              <w:jc w:val="left"/>
              <w:rPr>
                <w:b/>
                <w:bCs/>
              </w:rPr>
            </w:pPr>
            <w:r w:rsidRPr="0015623E">
              <w:rPr>
                <w:b/>
                <w:bCs/>
              </w:rPr>
              <w:t>AS “Latvijas Gāze”</w:t>
            </w:r>
          </w:p>
          <w:p w14:paraId="4341976F" w14:textId="77777777" w:rsidR="003A7F6D" w:rsidRPr="0015623E" w:rsidRDefault="003A7F6D" w:rsidP="003A7F6D">
            <w:pPr>
              <w:pStyle w:val="naisc"/>
              <w:spacing w:before="0" w:after="0"/>
              <w:ind w:firstLine="720"/>
              <w:jc w:val="both"/>
              <w:rPr>
                <w:rFonts w:eastAsia="Calibri"/>
                <w:b/>
                <w:bCs/>
                <w:color w:val="000000"/>
              </w:rPr>
            </w:pPr>
            <w:r w:rsidRPr="0015623E">
              <w:t xml:space="preserve">Šajā Noteikumu projekta punktā ir atsauce uz 13. pantu. Pieļaujam, ka, pirmkārt,  ir notikusi pārrakstīšanās kļūda un panta vietā bija domāts punkts (atbilstoši 2009. gada 3. februāra MK Noteikumiem Nr. 108, ar nosaukumu “Normatīvo aktu projektu sagatavošanas noteikumi” Noteikumu projekta teksta iedalījuma pamatvienība ir punkts.), bet, otrkārt, nav saprotama pati atsauce, jo </w:t>
            </w:r>
            <w:r w:rsidRPr="0015623E">
              <w:rPr>
                <w:b/>
                <w:bCs/>
              </w:rPr>
              <w:t>patreizējā Noteikumu redakcijā nav 13. punkts. Lūgums precizēt</w:t>
            </w:r>
            <w:r>
              <w:rPr>
                <w:b/>
                <w:bCs/>
              </w:rPr>
              <w:t>.</w:t>
            </w:r>
          </w:p>
        </w:tc>
        <w:tc>
          <w:tcPr>
            <w:tcW w:w="3942" w:type="dxa"/>
            <w:gridSpan w:val="2"/>
            <w:vMerge/>
            <w:tcBorders>
              <w:left w:val="single" w:sz="6" w:space="0" w:color="000000"/>
              <w:bottom w:val="single" w:sz="4" w:space="0" w:color="auto"/>
              <w:right w:val="single" w:sz="6" w:space="0" w:color="000000"/>
            </w:tcBorders>
          </w:tcPr>
          <w:p w14:paraId="465B5F7B" w14:textId="77777777" w:rsidR="003A7F6D" w:rsidRPr="0015623E" w:rsidRDefault="003A7F6D" w:rsidP="003A7F6D">
            <w:pPr>
              <w:pStyle w:val="naisc"/>
              <w:ind w:firstLine="720"/>
              <w:rPr>
                <w:b/>
                <w:bCs/>
              </w:rPr>
            </w:pPr>
          </w:p>
        </w:tc>
        <w:tc>
          <w:tcPr>
            <w:tcW w:w="2225" w:type="dxa"/>
            <w:vMerge/>
            <w:tcBorders>
              <w:left w:val="single" w:sz="4" w:space="0" w:color="auto"/>
              <w:bottom w:val="single" w:sz="4" w:space="0" w:color="auto"/>
            </w:tcBorders>
          </w:tcPr>
          <w:p w14:paraId="3A6AC993" w14:textId="77777777" w:rsidR="003A7F6D" w:rsidRPr="00A5248E" w:rsidRDefault="003A7F6D" w:rsidP="003A7F6D">
            <w:pPr>
              <w:pStyle w:val="naisc"/>
              <w:spacing w:before="0" w:after="0"/>
              <w:jc w:val="both"/>
              <w:rPr>
                <w:rFonts w:eastAsia="Calibri"/>
                <w:color w:val="000000"/>
                <w:sz w:val="20"/>
                <w:szCs w:val="20"/>
              </w:rPr>
            </w:pPr>
          </w:p>
        </w:tc>
      </w:tr>
      <w:tr w:rsidR="003A7F6D" w:rsidRPr="00A5248E" w14:paraId="73C678CB" w14:textId="77777777" w:rsidTr="00680B3A">
        <w:tc>
          <w:tcPr>
            <w:tcW w:w="1287" w:type="dxa"/>
            <w:vMerge w:val="restart"/>
            <w:tcBorders>
              <w:left w:val="single" w:sz="6" w:space="0" w:color="000000"/>
              <w:right w:val="single" w:sz="6" w:space="0" w:color="000000"/>
            </w:tcBorders>
          </w:tcPr>
          <w:p w14:paraId="4FC385ED" w14:textId="77777777" w:rsidR="003A7F6D" w:rsidRPr="0015623E" w:rsidRDefault="00015D04" w:rsidP="003A7F6D">
            <w:pPr>
              <w:pStyle w:val="naisc"/>
              <w:spacing w:before="0" w:after="0"/>
            </w:pPr>
            <w:r>
              <w:t>3</w:t>
            </w:r>
            <w:r w:rsidR="003A7F6D" w:rsidRPr="0015623E">
              <w:t>0.</w:t>
            </w:r>
          </w:p>
        </w:tc>
        <w:tc>
          <w:tcPr>
            <w:tcW w:w="2892" w:type="dxa"/>
            <w:gridSpan w:val="2"/>
            <w:vMerge w:val="restart"/>
            <w:tcBorders>
              <w:left w:val="single" w:sz="6" w:space="0" w:color="000000"/>
              <w:right w:val="single" w:sz="6" w:space="0" w:color="000000"/>
            </w:tcBorders>
          </w:tcPr>
          <w:p w14:paraId="1AF5BFF3" w14:textId="77777777" w:rsidR="003A7F6D" w:rsidRPr="00415DFF" w:rsidRDefault="003A7F6D" w:rsidP="003A7F6D">
            <w:pPr>
              <w:pStyle w:val="naisc"/>
              <w:spacing w:before="0" w:after="0"/>
              <w:jc w:val="left"/>
              <w:rPr>
                <w:b/>
                <w:bCs/>
              </w:rPr>
            </w:pPr>
            <w:r w:rsidRPr="00415DFF">
              <w:rPr>
                <w:b/>
                <w:bCs/>
              </w:rPr>
              <w:t>Noteikumu projekta 7. un 12. punkts</w:t>
            </w:r>
          </w:p>
          <w:p w14:paraId="60D18180" w14:textId="77777777" w:rsidR="003A7F6D" w:rsidRPr="0015623E" w:rsidRDefault="003A7F6D" w:rsidP="003A7F6D">
            <w:pPr>
              <w:jc w:val="both"/>
            </w:pPr>
            <w:r w:rsidRPr="0015623E">
              <w:t>7. Gāzes ievadītājs nodrošina sistēmā ievadāmās gāzes atbilstību šo noteikumu pielikumā noteiktajiem kvalitātes raksturlielumiem pieslēguma punktā.</w:t>
            </w:r>
          </w:p>
          <w:p w14:paraId="6061FC7D" w14:textId="77777777" w:rsidR="003A7F6D" w:rsidRPr="0015623E" w:rsidRDefault="003A7F6D" w:rsidP="003A7F6D">
            <w:pPr>
              <w:pStyle w:val="tv213"/>
              <w:shd w:val="clear" w:color="auto" w:fill="FFFFFF"/>
              <w:spacing w:before="0" w:beforeAutospacing="0" w:after="0" w:afterAutospacing="0"/>
              <w:jc w:val="both"/>
            </w:pPr>
            <w:r w:rsidRPr="0015623E">
              <w:t xml:space="preserve">12. Attiecībā uz pieslēgumiem tiem dabasgāzes pārvades sistēmas posmiem, kas tieši nodrošina gāzes pārrobežu pārvadi vai dabasgāzes pārvadi uz Inčukalna pazemes gāzes krātuvi, dabasgāzes pārvades sistēmas operatora izdotajos tehniskajos noteikumos </w:t>
            </w:r>
            <w:r w:rsidRPr="0015623E">
              <w:lastRenderedPageBreak/>
              <w:t>noteiktajām gāzes kvalitātes prasībām ir jāatbilst gāzes kvalitātes prasībām, kas noteiktas saskaņā ar pārvades sistēmu operatoru starpsavienojuma līgumu, kas noslēgts saskaņā ar Eiropas Komisijas 2015. gada 30. aprīļa regulas Nr. 2015/703 ar ko izveido tīkla kodeksu par sadarbspējas un datu apmaiņas noteikumiem 3. pantu un publicētas pārvades sistēmas operatora mājas lapā, bet, ja šādas gāzes kvalitātes prasības nav publicētas, tad dabasgāzes pārvades sistēmas operatora izdotajiem tehniskajiem noteikumiem jāatbilst šo noteikumu pielikumā noteiktajiem gāzes kvalitātes raksturlielumiem.</w:t>
            </w:r>
          </w:p>
          <w:p w14:paraId="2A204451" w14:textId="77777777" w:rsidR="003A7F6D" w:rsidRPr="0015623E" w:rsidRDefault="003A7F6D" w:rsidP="003A7F6D">
            <w:pPr>
              <w:jc w:val="both"/>
            </w:pPr>
          </w:p>
          <w:p w14:paraId="32E9A966" w14:textId="77777777" w:rsidR="003A7F6D" w:rsidRPr="0015623E"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49147CF4" w14:textId="77777777" w:rsidR="003A7F6D" w:rsidRPr="0015623E" w:rsidRDefault="003A7F6D" w:rsidP="003A7F6D">
            <w:pPr>
              <w:jc w:val="center"/>
              <w:rPr>
                <w:b/>
              </w:rPr>
            </w:pPr>
            <w:r w:rsidRPr="0015623E">
              <w:rPr>
                <w:b/>
              </w:rPr>
              <w:lastRenderedPageBreak/>
              <w:t>Sabiedrisko pakalpojumu regulēšanas komisija</w:t>
            </w:r>
          </w:p>
          <w:p w14:paraId="320A80BF" w14:textId="77777777" w:rsidR="003A7F6D" w:rsidRPr="0015623E" w:rsidRDefault="003A7F6D" w:rsidP="003A7F6D">
            <w:pPr>
              <w:pStyle w:val="naisc"/>
              <w:spacing w:before="0" w:after="0"/>
              <w:jc w:val="both"/>
            </w:pPr>
            <w:r w:rsidRPr="0015623E">
              <w:t xml:space="preserve">Regulators norāda, ka Noteikumu 12.punkts, kas noteic, ka dabasgāzes pārvades sistēmas operators izdotajos tehniskajos noteikumos var noteikt dabasgāzes sistēmā ievadāmās gāzes prasības atbilstoši dabasgāzes pārvades sistēmu operatoru starpsavienojuma līgumam, kas noslēgts saskaņā ar Eiropas Komisijas 2015.gada 30.aprīļa Regulas Nr.2015/703, ar ko izveido tīkla kodeksu par sadarbspējas un datu apmaiņas noteikumiem, 3.pantu, ir pretrunā Noteikumu projekta 7.punktam, kas noteic gāzes ievadītāja pienākumu nodrošināt sistēmā ievadāmās gāzes atbilstību Noteikumu projekta pielikumā noteiktajiem gāzes kvalitātes raksturlielumiem. Ievērojot minēto, </w:t>
            </w:r>
            <w:r w:rsidRPr="0015623E">
              <w:lastRenderedPageBreak/>
              <w:t>Regulatora ieskatā, Noteikumu projekta 12.punkts būtu svītrojams.</w:t>
            </w:r>
          </w:p>
          <w:p w14:paraId="57F9ECA3" w14:textId="77777777" w:rsidR="003A7F6D" w:rsidRPr="0015623E" w:rsidRDefault="003A7F6D" w:rsidP="003A7F6D">
            <w:pPr>
              <w:pStyle w:val="naisc"/>
              <w:spacing w:before="0" w:after="0"/>
              <w:ind w:firstLine="720"/>
            </w:pPr>
          </w:p>
          <w:p w14:paraId="29F80D78" w14:textId="77777777" w:rsidR="003A7F6D" w:rsidRPr="0015623E" w:rsidRDefault="003A7F6D" w:rsidP="003A7F6D">
            <w:pPr>
              <w:pStyle w:val="naisc"/>
              <w:spacing w:before="0" w:after="0"/>
              <w:jc w:val="both"/>
            </w:pPr>
          </w:p>
        </w:tc>
        <w:tc>
          <w:tcPr>
            <w:tcW w:w="3942" w:type="dxa"/>
            <w:gridSpan w:val="2"/>
            <w:vMerge w:val="restart"/>
            <w:tcBorders>
              <w:left w:val="single" w:sz="6" w:space="0" w:color="000000"/>
              <w:right w:val="single" w:sz="6" w:space="0" w:color="000000"/>
            </w:tcBorders>
          </w:tcPr>
          <w:p w14:paraId="2C298FC8" w14:textId="77777777" w:rsidR="003A7F6D" w:rsidRPr="0015623E" w:rsidRDefault="003A7F6D" w:rsidP="003A7F6D">
            <w:pPr>
              <w:pStyle w:val="naisc"/>
              <w:spacing w:before="0" w:after="0"/>
              <w:ind w:firstLine="720"/>
              <w:rPr>
                <w:b/>
                <w:bCs/>
              </w:rPr>
            </w:pPr>
            <w:r w:rsidRPr="0015623E">
              <w:rPr>
                <w:b/>
                <w:bCs/>
              </w:rPr>
              <w:lastRenderedPageBreak/>
              <w:t>Ņemts vērā</w:t>
            </w:r>
          </w:p>
          <w:p w14:paraId="517DC7AB" w14:textId="77777777" w:rsidR="003A7F6D" w:rsidRPr="0015623E" w:rsidRDefault="003A7F6D" w:rsidP="003A7F6D">
            <w:pPr>
              <w:pStyle w:val="naisc"/>
              <w:spacing w:before="0" w:after="0"/>
              <w:ind w:firstLine="720"/>
              <w:rPr>
                <w:b/>
                <w:bCs/>
              </w:rPr>
            </w:pPr>
          </w:p>
          <w:p w14:paraId="6161C70E" w14:textId="77777777" w:rsidR="003A7F6D" w:rsidRPr="0015623E" w:rsidRDefault="003A7F6D" w:rsidP="003A7F6D">
            <w:pPr>
              <w:pStyle w:val="naisc"/>
              <w:spacing w:before="0" w:after="0"/>
              <w:jc w:val="both"/>
            </w:pPr>
            <w:r w:rsidRPr="0015623E">
              <w:t>Noteikumu projekta 1</w:t>
            </w:r>
            <w:r w:rsidR="00AB63BC">
              <w:t>2</w:t>
            </w:r>
            <w:r w:rsidRPr="0015623E">
              <w:t>.punkts precizēts, apvienojot abu punktu redakcijas.</w:t>
            </w:r>
          </w:p>
          <w:p w14:paraId="7F1E5F6A" w14:textId="77777777" w:rsidR="003A7F6D" w:rsidRPr="0015623E" w:rsidRDefault="003A7F6D" w:rsidP="003A7F6D">
            <w:pPr>
              <w:pStyle w:val="naisc"/>
              <w:spacing w:before="0" w:after="0"/>
              <w:jc w:val="both"/>
              <w:rPr>
                <w:color w:val="FF0000"/>
              </w:rPr>
            </w:pPr>
          </w:p>
          <w:p w14:paraId="4B3F64F6" w14:textId="77777777" w:rsidR="003A7F6D" w:rsidRPr="0015623E" w:rsidRDefault="003A7F6D" w:rsidP="003A7F6D">
            <w:pPr>
              <w:pStyle w:val="naisc"/>
              <w:spacing w:before="0" w:after="0"/>
              <w:jc w:val="both"/>
            </w:pPr>
          </w:p>
        </w:tc>
        <w:tc>
          <w:tcPr>
            <w:tcW w:w="2225" w:type="dxa"/>
            <w:vMerge w:val="restart"/>
            <w:tcBorders>
              <w:top w:val="single" w:sz="4" w:space="0" w:color="auto"/>
              <w:left w:val="single" w:sz="4" w:space="0" w:color="auto"/>
            </w:tcBorders>
          </w:tcPr>
          <w:p w14:paraId="5A110A28" w14:textId="77777777" w:rsidR="003A7F6D" w:rsidRPr="00415DFF" w:rsidRDefault="003A7F6D" w:rsidP="003A7F6D">
            <w:pPr>
              <w:pStyle w:val="naisc"/>
              <w:spacing w:before="0" w:after="0"/>
              <w:jc w:val="left"/>
              <w:rPr>
                <w:b/>
                <w:bCs/>
              </w:rPr>
            </w:pPr>
            <w:r w:rsidRPr="00415DFF">
              <w:rPr>
                <w:b/>
                <w:bCs/>
              </w:rPr>
              <w:t>Noteikumu projekta 1</w:t>
            </w:r>
            <w:r w:rsidR="00AB63BC">
              <w:rPr>
                <w:b/>
                <w:bCs/>
              </w:rPr>
              <w:t>2</w:t>
            </w:r>
            <w:r w:rsidRPr="00415DFF">
              <w:rPr>
                <w:b/>
                <w:bCs/>
              </w:rPr>
              <w:t>. punkts</w:t>
            </w:r>
          </w:p>
          <w:p w14:paraId="5ABF83BC" w14:textId="77777777" w:rsidR="003A7F6D" w:rsidRPr="00415DFF" w:rsidRDefault="003A7F6D" w:rsidP="003A7F6D">
            <w:pPr>
              <w:jc w:val="both"/>
            </w:pPr>
            <w:r w:rsidRPr="00415DFF">
              <w:t>1</w:t>
            </w:r>
            <w:r w:rsidR="00AB63BC">
              <w:t>2</w:t>
            </w:r>
            <w:r w:rsidRPr="00415DFF">
              <w:t xml:space="preserve">. Attiecībā uz pieslēgumiem tiem 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w:t>
            </w:r>
            <w:r w:rsidRPr="00415DFF">
              <w:lastRenderedPageBreak/>
              <w:t>kvalitātes prasībām, kas noteiktas saskaņā ar pārvades sistēmu operatoru starpsavienojuma līgumu, kas noslēgts saskaņā ar Eiropas Komisijas 2015. gada 30. aprīļa regulas Nr. 2015/703 ar ko izveido tīkla kodeksu par sadarbspējas un datu apmaiņas noteikumiem 3. pantu un publicētas pārvades sistēmas operatora mājas lapā, bet, ja šādas gāzes kvalitātes prasības nav publicētas, tad dabasgāzes pārvades sistēmas operatora izdotajiem tehniskajiem noteikumiem jāatbilst šo noteikumu 1.pielikumā noteiktajiem gāzes kvalitātes raksturlielumiem.</w:t>
            </w:r>
          </w:p>
          <w:p w14:paraId="002DB006" w14:textId="77777777" w:rsidR="003A7F6D" w:rsidRPr="00A5248E" w:rsidRDefault="003A7F6D" w:rsidP="003A7F6D">
            <w:pPr>
              <w:rPr>
                <w:sz w:val="20"/>
                <w:szCs w:val="20"/>
              </w:rPr>
            </w:pPr>
          </w:p>
        </w:tc>
      </w:tr>
      <w:tr w:rsidR="003A7F6D" w:rsidRPr="00A5248E" w14:paraId="7605C581" w14:textId="77777777" w:rsidTr="00680B3A">
        <w:tc>
          <w:tcPr>
            <w:tcW w:w="1287" w:type="dxa"/>
            <w:vMerge/>
            <w:tcBorders>
              <w:left w:val="single" w:sz="6" w:space="0" w:color="000000"/>
              <w:bottom w:val="single" w:sz="4" w:space="0" w:color="auto"/>
              <w:right w:val="single" w:sz="6" w:space="0" w:color="000000"/>
            </w:tcBorders>
          </w:tcPr>
          <w:p w14:paraId="201500CE" w14:textId="77777777" w:rsidR="003A7F6D" w:rsidRPr="0015623E" w:rsidRDefault="003A7F6D" w:rsidP="003A7F6D">
            <w:pPr>
              <w:pStyle w:val="naisc"/>
              <w:spacing w:before="0" w:after="0"/>
              <w:rPr>
                <w:highlight w:val="cyan"/>
              </w:rPr>
            </w:pPr>
          </w:p>
        </w:tc>
        <w:tc>
          <w:tcPr>
            <w:tcW w:w="2892" w:type="dxa"/>
            <w:gridSpan w:val="2"/>
            <w:vMerge/>
            <w:tcBorders>
              <w:left w:val="single" w:sz="6" w:space="0" w:color="000000"/>
              <w:bottom w:val="single" w:sz="4" w:space="0" w:color="auto"/>
              <w:right w:val="single" w:sz="6" w:space="0" w:color="000000"/>
            </w:tcBorders>
          </w:tcPr>
          <w:p w14:paraId="60CCA6D7" w14:textId="77777777" w:rsidR="003A7F6D" w:rsidRPr="0015623E" w:rsidRDefault="003A7F6D" w:rsidP="003A7F6D">
            <w:pPr>
              <w:pStyle w:val="naisc"/>
              <w:spacing w:before="0" w:after="0"/>
              <w:jc w:val="left"/>
              <w:rPr>
                <w:highlight w:val="cyan"/>
              </w:rPr>
            </w:pPr>
          </w:p>
        </w:tc>
        <w:tc>
          <w:tcPr>
            <w:tcW w:w="4247" w:type="dxa"/>
            <w:tcBorders>
              <w:left w:val="single" w:sz="6" w:space="0" w:color="000000"/>
              <w:bottom w:val="single" w:sz="4" w:space="0" w:color="auto"/>
              <w:right w:val="single" w:sz="6" w:space="0" w:color="000000"/>
            </w:tcBorders>
          </w:tcPr>
          <w:p w14:paraId="2629754D"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1F85D3BB" w14:textId="77777777" w:rsidR="003A7F6D" w:rsidRPr="0015623E" w:rsidRDefault="003A7F6D" w:rsidP="003A7F6D">
            <w:pPr>
              <w:jc w:val="both"/>
              <w:rPr>
                <w:b/>
                <w:highlight w:val="cyan"/>
              </w:rPr>
            </w:pPr>
            <w:r w:rsidRPr="0015623E">
              <w:rPr>
                <w:rFonts w:eastAsia="Calibri"/>
                <w:color w:val="000000"/>
              </w:rPr>
              <w:t xml:space="preserve">Sabiedrības ieskatā noteikumu projekta 7. punkts un 12. </w:t>
            </w:r>
            <w:r w:rsidRPr="00BD4952">
              <w:rPr>
                <w:rFonts w:eastAsia="Calibri"/>
                <w:color w:val="000000"/>
              </w:rPr>
              <w:t>punkts (pašreizējā redakcijā) ir radniecīgi un tādēļ tos iespējams apvienot vienā punktā.</w:t>
            </w:r>
          </w:p>
        </w:tc>
        <w:tc>
          <w:tcPr>
            <w:tcW w:w="3942" w:type="dxa"/>
            <w:gridSpan w:val="2"/>
            <w:vMerge/>
            <w:tcBorders>
              <w:left w:val="single" w:sz="6" w:space="0" w:color="000000"/>
              <w:bottom w:val="single" w:sz="4" w:space="0" w:color="auto"/>
              <w:right w:val="single" w:sz="6" w:space="0" w:color="000000"/>
            </w:tcBorders>
          </w:tcPr>
          <w:p w14:paraId="6C186EB8" w14:textId="77777777" w:rsidR="003A7F6D" w:rsidRPr="0015623E" w:rsidRDefault="003A7F6D" w:rsidP="003A7F6D">
            <w:pPr>
              <w:pStyle w:val="naisc"/>
              <w:spacing w:before="0" w:after="0"/>
              <w:ind w:firstLine="720"/>
              <w:rPr>
                <w:b/>
                <w:bCs/>
                <w:highlight w:val="cyan"/>
              </w:rPr>
            </w:pPr>
          </w:p>
        </w:tc>
        <w:tc>
          <w:tcPr>
            <w:tcW w:w="2225" w:type="dxa"/>
            <w:vMerge/>
            <w:tcBorders>
              <w:left w:val="single" w:sz="4" w:space="0" w:color="auto"/>
              <w:bottom w:val="single" w:sz="4" w:space="0" w:color="auto"/>
            </w:tcBorders>
          </w:tcPr>
          <w:p w14:paraId="005C751F" w14:textId="77777777" w:rsidR="003A7F6D" w:rsidRPr="00B43AAE" w:rsidRDefault="003A7F6D" w:rsidP="003A7F6D">
            <w:pPr>
              <w:pStyle w:val="naisc"/>
              <w:spacing w:before="0" w:after="0"/>
              <w:jc w:val="left"/>
              <w:rPr>
                <w:sz w:val="20"/>
                <w:szCs w:val="20"/>
                <w:highlight w:val="cyan"/>
              </w:rPr>
            </w:pPr>
          </w:p>
        </w:tc>
      </w:tr>
      <w:tr w:rsidR="003A7F6D" w:rsidRPr="0015623E" w14:paraId="477B6CC9" w14:textId="77777777" w:rsidTr="00680B3A">
        <w:tc>
          <w:tcPr>
            <w:tcW w:w="1287" w:type="dxa"/>
            <w:tcBorders>
              <w:left w:val="single" w:sz="6" w:space="0" w:color="000000"/>
              <w:bottom w:val="single" w:sz="4" w:space="0" w:color="auto"/>
              <w:right w:val="single" w:sz="6" w:space="0" w:color="000000"/>
            </w:tcBorders>
          </w:tcPr>
          <w:p w14:paraId="5676DC40" w14:textId="77777777" w:rsidR="003A7F6D" w:rsidRPr="000C6AD3" w:rsidRDefault="00015D04" w:rsidP="003A7F6D">
            <w:pPr>
              <w:pStyle w:val="naisc"/>
              <w:spacing w:before="0" w:after="0"/>
              <w:rPr>
                <w:bCs/>
              </w:rPr>
            </w:pPr>
            <w:r>
              <w:rPr>
                <w:bCs/>
              </w:rPr>
              <w:t>31.</w:t>
            </w:r>
          </w:p>
        </w:tc>
        <w:tc>
          <w:tcPr>
            <w:tcW w:w="2892" w:type="dxa"/>
            <w:gridSpan w:val="2"/>
            <w:tcBorders>
              <w:left w:val="single" w:sz="6" w:space="0" w:color="000000"/>
              <w:bottom w:val="single" w:sz="4" w:space="0" w:color="auto"/>
              <w:right w:val="single" w:sz="6" w:space="0" w:color="000000"/>
            </w:tcBorders>
          </w:tcPr>
          <w:p w14:paraId="28EC6B2D" w14:textId="77777777" w:rsidR="003A7F6D" w:rsidRPr="008B25D8" w:rsidRDefault="003A7F6D" w:rsidP="003A7F6D">
            <w:pPr>
              <w:jc w:val="both"/>
              <w:rPr>
                <w:b/>
              </w:rPr>
            </w:pPr>
            <w:r w:rsidRPr="008B25D8">
              <w:rPr>
                <w:b/>
              </w:rPr>
              <w:t>Noteikumu projekta 11.punkts</w:t>
            </w:r>
          </w:p>
          <w:p w14:paraId="10D874B8" w14:textId="77777777" w:rsidR="003A7F6D" w:rsidRPr="008B25D8" w:rsidRDefault="003A7F6D" w:rsidP="003A7F6D">
            <w:pPr>
              <w:jc w:val="both"/>
              <w:rPr>
                <w:bCs/>
              </w:rPr>
            </w:pPr>
          </w:p>
          <w:p w14:paraId="5B026260" w14:textId="77777777" w:rsidR="003A7F6D" w:rsidRPr="008B25D8" w:rsidRDefault="003A7F6D" w:rsidP="003A7F6D">
            <w:pPr>
              <w:jc w:val="both"/>
              <w:rPr>
                <w:bCs/>
              </w:rPr>
            </w:pPr>
            <w:r w:rsidRPr="008B25D8">
              <w:rPr>
                <w:bCs/>
              </w:rPr>
              <w:t xml:space="preserve">11. Attiecībā uz pieslēgumiem tiem dabasgāzes pārvades sistēmas posmiem, kas tieši nodrošina gāzes pārrobežu pārvadi vai dabasgāzes pārvadi uz Inčukalna pazemes gāzes krātuvi, dabasgāzes pārvades sistēmas operatora izdotajos tehniskajos noteikumos noteiktajām gāzes kvalitātes prasībām ir jāatbilst gāzes kvalitātes prasībām, kas noteiktas saskaņā ar pārvades sistēmu operatoru starpsavienojuma līgumu, kas noslēgts saskaņā ar Eiropas Komisijas 2015. gada 30. aprīļa regulas Nr. 2015/703  ar ko izveido tīkla kodeksu par sadarbspējas un datu apmaiņas noteikumiem 3. pantu un publicētas pārvades sistēmas operatora mājas lapā, bet, ja šādas gāzes kvalitātes prasības nav publicētas, tad </w:t>
            </w:r>
            <w:r w:rsidRPr="008B25D8">
              <w:rPr>
                <w:bCs/>
              </w:rPr>
              <w:lastRenderedPageBreak/>
              <w:t>dabasgāzes pārvades sistēmas operatora izdotajiem tehniskajiem noteikumiem jāatbilst šo noteikumu 1.pielikumā noteiktajiem gāzes kvalitātes raksturlielumiem.</w:t>
            </w:r>
          </w:p>
        </w:tc>
        <w:tc>
          <w:tcPr>
            <w:tcW w:w="4247" w:type="dxa"/>
            <w:tcBorders>
              <w:left w:val="single" w:sz="6" w:space="0" w:color="000000"/>
              <w:bottom w:val="single" w:sz="4" w:space="0" w:color="auto"/>
              <w:right w:val="single" w:sz="6" w:space="0" w:color="000000"/>
            </w:tcBorders>
          </w:tcPr>
          <w:p w14:paraId="0584EB2C" w14:textId="77777777" w:rsidR="003A7F6D" w:rsidRPr="008B25D8" w:rsidRDefault="003A7F6D" w:rsidP="003A7F6D">
            <w:pPr>
              <w:jc w:val="center"/>
              <w:rPr>
                <w:b/>
              </w:rPr>
            </w:pPr>
            <w:r w:rsidRPr="008B25D8">
              <w:rPr>
                <w:b/>
              </w:rPr>
              <w:lastRenderedPageBreak/>
              <w:t>Sabiedrisko pakalpojumu regulēšanas komisija, 20.04.2022</w:t>
            </w:r>
          </w:p>
          <w:p w14:paraId="573EB8D8" w14:textId="77777777" w:rsidR="003A7F6D" w:rsidRPr="008B25D8" w:rsidRDefault="003A7F6D" w:rsidP="003A7F6D">
            <w:pPr>
              <w:jc w:val="both"/>
              <w:rPr>
                <w:bCs/>
              </w:rPr>
            </w:pPr>
            <w:r w:rsidRPr="008B25D8">
              <w:rPr>
                <w:bCs/>
              </w:rPr>
              <w:t>6. Noteikumu projekta 11.punktā noteikts, ka dabasgāzes pārvades sistēmu operatoru starpsavienojuma līgumu slēdz saskaņā ar Eiropas Komisijas 2015.gada 30.aprīļa Regulas Nr.2015/703, ar ko izveido tīkla kodeksu par sadarbspējas un datu apmaiņas noteikumiem (turpmāk – Regula Nr.2015/703) 3.pantu. Regulators vērš uzmanību, ka Regulas Nr.2015/703 3.pants noteic tikai starpsavienojuma līgumā iekļaujamos noteikumus. Līdz ar to Noteikumu projekta 11.punktā nepieciešams iekļaut atsauci uz citu Regulas Nr.2015/703 normu.</w:t>
            </w:r>
          </w:p>
        </w:tc>
        <w:tc>
          <w:tcPr>
            <w:tcW w:w="3942" w:type="dxa"/>
            <w:gridSpan w:val="2"/>
            <w:tcBorders>
              <w:left w:val="single" w:sz="6" w:space="0" w:color="000000"/>
              <w:bottom w:val="single" w:sz="4" w:space="0" w:color="auto"/>
              <w:right w:val="single" w:sz="6" w:space="0" w:color="000000"/>
            </w:tcBorders>
          </w:tcPr>
          <w:p w14:paraId="1C4629B6" w14:textId="77777777" w:rsidR="003A7F6D" w:rsidRPr="008B25D8" w:rsidRDefault="008B25D8" w:rsidP="003A7F6D">
            <w:pPr>
              <w:pStyle w:val="naisc"/>
              <w:spacing w:before="0" w:after="0"/>
              <w:rPr>
                <w:b/>
                <w:bCs/>
              </w:rPr>
            </w:pPr>
            <w:r w:rsidRPr="008B25D8">
              <w:rPr>
                <w:b/>
                <w:bCs/>
              </w:rPr>
              <w:t>Ņ</w:t>
            </w:r>
            <w:r w:rsidR="003A7F6D" w:rsidRPr="008B25D8">
              <w:rPr>
                <w:b/>
                <w:bCs/>
              </w:rPr>
              <w:t>emts vērā</w:t>
            </w:r>
          </w:p>
          <w:p w14:paraId="4ABAEC87" w14:textId="77777777" w:rsidR="008B25D8" w:rsidRPr="008B25D8" w:rsidRDefault="008B25D8" w:rsidP="003A7F6D">
            <w:pPr>
              <w:pStyle w:val="naisc"/>
              <w:spacing w:before="0" w:after="0"/>
              <w:rPr>
                <w:b/>
                <w:bCs/>
              </w:rPr>
            </w:pPr>
          </w:p>
          <w:p w14:paraId="0010E6D7" w14:textId="77777777" w:rsidR="008B25D8" w:rsidRPr="008B25D8" w:rsidRDefault="008B25D8" w:rsidP="008B25D8">
            <w:pPr>
              <w:pStyle w:val="naisc"/>
              <w:spacing w:before="0" w:after="0"/>
              <w:jc w:val="both"/>
              <w:rPr>
                <w:b/>
                <w:bCs/>
              </w:rPr>
            </w:pPr>
            <w:r w:rsidRPr="008B25D8">
              <w:rPr>
                <w:bCs/>
              </w:rPr>
              <w:t>Precizēta atsauce uz noteikumu projekta 1</w:t>
            </w:r>
            <w:r w:rsidR="00AB63BC">
              <w:rPr>
                <w:bCs/>
              </w:rPr>
              <w:t>2</w:t>
            </w:r>
            <w:r w:rsidRPr="008B25D8">
              <w:rPr>
                <w:bCs/>
              </w:rPr>
              <w:t>.punktā minētās regulas - Eiropas Komisijas 2015. gada 30. aprīļa regula Nr. 2015/703 ar ko izveido tīkla kodeksu par sadarbspējas un datu apmaiņas noteikumiem, iekļaujot gan 3.pantu, gan 7.panta trešās daļas b apakšpunktu.</w:t>
            </w:r>
          </w:p>
        </w:tc>
        <w:tc>
          <w:tcPr>
            <w:tcW w:w="2225" w:type="dxa"/>
            <w:tcBorders>
              <w:top w:val="single" w:sz="4" w:space="0" w:color="auto"/>
              <w:left w:val="single" w:sz="4" w:space="0" w:color="auto"/>
              <w:bottom w:val="single" w:sz="4" w:space="0" w:color="auto"/>
            </w:tcBorders>
          </w:tcPr>
          <w:p w14:paraId="237479E2" w14:textId="77777777" w:rsidR="003A7F6D" w:rsidRPr="008B25D8" w:rsidRDefault="003A7F6D" w:rsidP="003A7F6D">
            <w:pPr>
              <w:jc w:val="both"/>
              <w:rPr>
                <w:b/>
              </w:rPr>
            </w:pPr>
            <w:r w:rsidRPr="008B25D8">
              <w:rPr>
                <w:b/>
              </w:rPr>
              <w:t>Noteikumu projekta 1</w:t>
            </w:r>
            <w:r w:rsidR="00AB63BC">
              <w:rPr>
                <w:b/>
              </w:rPr>
              <w:t>2</w:t>
            </w:r>
            <w:r w:rsidRPr="008B25D8">
              <w:rPr>
                <w:b/>
              </w:rPr>
              <w:t>.punkts</w:t>
            </w:r>
          </w:p>
          <w:p w14:paraId="46749A49" w14:textId="77777777" w:rsidR="003A7F6D" w:rsidRPr="008B25D8" w:rsidRDefault="003A7F6D" w:rsidP="003A7F6D">
            <w:pPr>
              <w:jc w:val="both"/>
              <w:rPr>
                <w:b/>
              </w:rPr>
            </w:pPr>
          </w:p>
          <w:p w14:paraId="024FB911" w14:textId="77777777" w:rsidR="003A7F6D" w:rsidRPr="000A04BA" w:rsidRDefault="000A04BA" w:rsidP="003A7F6D">
            <w:pPr>
              <w:jc w:val="both"/>
              <w:rPr>
                <w:bCs/>
              </w:rPr>
            </w:pPr>
            <w:r w:rsidRPr="008B25D8">
              <w:rPr>
                <w:bCs/>
              </w:rPr>
              <w:t>1</w:t>
            </w:r>
            <w:r w:rsidR="00AB63BC">
              <w:rPr>
                <w:bCs/>
              </w:rPr>
              <w:t>2</w:t>
            </w:r>
            <w:r w:rsidRPr="008B25D8">
              <w:rPr>
                <w:bCs/>
              </w:rPr>
              <w:t xml:space="preserve">. Attiecībā uz pieslēgumiem tiem dabasgāzes pārvades sistēmas posmiem, kas tieši nodrošina gāzes pārrobežu pārvadi vai dabasgāzes pārvadi uz Inčukalna pazemes gāzes krātuvi, pārvades sistēmas operatora izdotajos tehniskajos noteikumos noteiktajām gāzes kvalitātes prasībām ir jāatbilst gāzes kvalitātes prasībām, kas noteiktas saskaņā ar pārvades sistēmu operatoru starpsavienojuma līgumu, kas noslēgts saskaņā ar Eiropas Komisijas 2015. gada 30. aprīļa regulas Nr. 2015/703 ar ko izveido tīkla kodeksu par </w:t>
            </w:r>
            <w:r w:rsidRPr="008B25D8">
              <w:rPr>
                <w:bCs/>
              </w:rPr>
              <w:lastRenderedPageBreak/>
              <w:t xml:space="preserve">sadarbspējas un datu apmaiņas noteikumiem 3. pantu </w:t>
            </w:r>
            <w:r w:rsidRPr="00AB63BC">
              <w:rPr>
                <w:b/>
              </w:rPr>
              <w:t>un 7.panta trešās daļas b apakšpunktu</w:t>
            </w:r>
            <w:r w:rsidRPr="008B25D8">
              <w:rPr>
                <w:bCs/>
              </w:rPr>
              <w:t xml:space="preserve"> un publicētas pārvades sistēmas operatora mājas lapā, bet, ja šādas gāzes kvalitātes prasības nav publicētas, tad pārvades sistēmas operatora izdotajiem tehniskajiem noteikumiem jāatbilst šo noteikumu 1.pielikumā noteiktajiem gāzes kvalitātes raksturlielumiem.</w:t>
            </w:r>
          </w:p>
        </w:tc>
      </w:tr>
      <w:tr w:rsidR="003A7F6D" w:rsidRPr="0015623E" w14:paraId="1CF0CAFF" w14:textId="77777777" w:rsidTr="00680B3A">
        <w:trPr>
          <w:trHeight w:val="2148"/>
        </w:trPr>
        <w:tc>
          <w:tcPr>
            <w:tcW w:w="1287" w:type="dxa"/>
            <w:vMerge w:val="restart"/>
            <w:tcBorders>
              <w:left w:val="single" w:sz="6" w:space="0" w:color="000000"/>
              <w:right w:val="single" w:sz="6" w:space="0" w:color="000000"/>
            </w:tcBorders>
          </w:tcPr>
          <w:p w14:paraId="650929EB" w14:textId="77777777" w:rsidR="003A7F6D" w:rsidRPr="0015623E" w:rsidRDefault="00015D04" w:rsidP="003A7F6D">
            <w:pPr>
              <w:pStyle w:val="naisc"/>
              <w:spacing w:before="0" w:after="0"/>
            </w:pPr>
            <w:r>
              <w:lastRenderedPageBreak/>
              <w:t>32.</w:t>
            </w:r>
          </w:p>
        </w:tc>
        <w:tc>
          <w:tcPr>
            <w:tcW w:w="2892" w:type="dxa"/>
            <w:gridSpan w:val="2"/>
            <w:vMerge w:val="restart"/>
            <w:tcBorders>
              <w:left w:val="single" w:sz="6" w:space="0" w:color="000000"/>
              <w:right w:val="single" w:sz="6" w:space="0" w:color="000000"/>
            </w:tcBorders>
          </w:tcPr>
          <w:p w14:paraId="2B9A177B" w14:textId="77777777" w:rsidR="003A7F6D" w:rsidRPr="00EA714C" w:rsidRDefault="003A7F6D" w:rsidP="003A7F6D">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51838DDE" w14:textId="77777777" w:rsidR="003A7F6D" w:rsidRPr="0015623E" w:rsidRDefault="003A7F6D" w:rsidP="003A7F6D">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1., 2. un 3. rindkopā iekļautie kvalitātes rādītāji </w:t>
            </w:r>
            <w:r w:rsidRPr="0015623E">
              <w:rPr>
                <w:color w:val="000000"/>
              </w:rPr>
              <w:lastRenderedPageBreak/>
              <w:t xml:space="preserve">norādīti  (sadegšana/mērīšana) 25/20 </w:t>
            </w:r>
            <w:r w:rsidRPr="0015623E">
              <w:rPr>
                <w:color w:val="414142"/>
                <w:vertAlign w:val="superscript"/>
              </w:rPr>
              <w:t>o</w:t>
            </w:r>
            <w:r w:rsidRPr="0015623E">
              <w:rPr>
                <w:color w:val="414142"/>
              </w:rPr>
              <w:t>C</w:t>
            </w:r>
            <w:r w:rsidRPr="0015623E">
              <w:rPr>
                <w:color w:val="000000"/>
              </w:rPr>
              <w:t xml:space="preserve">  temperatūras mērīšanas apstākļos</w:t>
            </w:r>
          </w:p>
          <w:p w14:paraId="3EE662BA" w14:textId="77777777" w:rsidR="003A7F6D" w:rsidRPr="0015623E" w:rsidRDefault="003A7F6D" w:rsidP="003A7F6D">
            <w:pPr>
              <w:pStyle w:val="naisc"/>
              <w:spacing w:before="0" w:after="0"/>
              <w:ind w:firstLine="720"/>
              <w:rPr>
                <w:b/>
                <w:bCs/>
                <w:color w:val="000000"/>
              </w:rPr>
            </w:pPr>
          </w:p>
          <w:p w14:paraId="276654AF" w14:textId="77777777" w:rsidR="003A7F6D" w:rsidRPr="0015623E" w:rsidRDefault="003A7F6D" w:rsidP="003A7F6D">
            <w:pPr>
              <w:pStyle w:val="naisc"/>
              <w:spacing w:before="0" w:after="0"/>
              <w:jc w:val="left"/>
              <w:rPr>
                <w:b/>
                <w:bCs/>
                <w:color w:val="000000"/>
              </w:rPr>
            </w:pPr>
            <w:r w:rsidRPr="0015623E">
              <w:rPr>
                <w:b/>
                <w:bCs/>
                <w:color w:val="000000"/>
              </w:rPr>
              <w:t>Vobbes skaitlis,</w:t>
            </w:r>
            <w:r w:rsidRPr="0015623E">
              <w:rPr>
                <w:b/>
                <w:bCs/>
              </w:rPr>
              <w:t xml:space="preserve"> </w:t>
            </w:r>
            <w:r w:rsidRPr="0015623E">
              <w:rPr>
                <w:b/>
                <w:bCs/>
                <w:color w:val="000000"/>
              </w:rPr>
              <w:t xml:space="preserve">MJ/m3 </w:t>
            </w:r>
          </w:p>
          <w:p w14:paraId="1BCB929F" w14:textId="77777777" w:rsidR="003A7F6D" w:rsidRPr="0015623E" w:rsidRDefault="003A7F6D" w:rsidP="003A7F6D">
            <w:pPr>
              <w:pStyle w:val="naisc"/>
              <w:spacing w:before="0" w:after="0"/>
              <w:jc w:val="left"/>
            </w:pPr>
            <w:r w:rsidRPr="0015623E">
              <w:t xml:space="preserve">47,02–51,98, kas atbilst </w:t>
            </w:r>
          </w:p>
          <w:p w14:paraId="6BC49774" w14:textId="77777777" w:rsidR="003A7F6D" w:rsidRPr="0015623E" w:rsidRDefault="003A7F6D" w:rsidP="003A7F6D">
            <w:pPr>
              <w:pStyle w:val="naisc"/>
              <w:spacing w:before="0" w:after="0"/>
              <w:jc w:val="left"/>
            </w:pPr>
            <w:r w:rsidRPr="0015623E">
              <w:rPr>
                <w:b/>
                <w:bCs/>
              </w:rPr>
              <w:t>50,48</w:t>
            </w:r>
            <w:r w:rsidRPr="0015623E">
              <w:t xml:space="preserve">-55,81 pie 25/0 </w:t>
            </w:r>
            <w:r w:rsidRPr="0015623E">
              <w:rPr>
                <w:vertAlign w:val="superscript"/>
              </w:rPr>
              <w:t>o</w:t>
            </w:r>
            <w:r w:rsidRPr="0015623E">
              <w:t xml:space="preserve">C </w:t>
            </w:r>
          </w:p>
        </w:tc>
        <w:tc>
          <w:tcPr>
            <w:tcW w:w="4247" w:type="dxa"/>
            <w:tcBorders>
              <w:left w:val="single" w:sz="6" w:space="0" w:color="000000"/>
              <w:bottom w:val="single" w:sz="4" w:space="0" w:color="auto"/>
              <w:right w:val="single" w:sz="6" w:space="0" w:color="000000"/>
            </w:tcBorders>
          </w:tcPr>
          <w:p w14:paraId="6FF33818" w14:textId="77777777" w:rsidR="003A7F6D" w:rsidRPr="0015623E" w:rsidRDefault="003A7F6D" w:rsidP="003A7F6D">
            <w:pPr>
              <w:pStyle w:val="naisc"/>
              <w:spacing w:before="0" w:after="0"/>
              <w:ind w:firstLine="720"/>
              <w:jc w:val="left"/>
              <w:rPr>
                <w:b/>
                <w:bCs/>
              </w:rPr>
            </w:pPr>
            <w:r w:rsidRPr="0015623E">
              <w:rPr>
                <w:b/>
                <w:bCs/>
              </w:rPr>
              <w:lastRenderedPageBreak/>
              <w:t>SIA GasOn</w:t>
            </w:r>
          </w:p>
          <w:p w14:paraId="60BBF3C4" w14:textId="77777777" w:rsidR="003A7F6D" w:rsidRPr="0015623E" w:rsidRDefault="003A7F6D" w:rsidP="003A7F6D">
            <w:pPr>
              <w:shd w:val="clear" w:color="auto" w:fill="FFFFFF"/>
              <w:spacing w:after="160" w:line="235" w:lineRule="atLeast"/>
              <w:jc w:val="both"/>
              <w:rPr>
                <w:color w:val="222222"/>
              </w:rPr>
            </w:pPr>
            <w:r w:rsidRPr="0015623E">
              <w:rPr>
                <w:color w:val="222222"/>
              </w:rPr>
              <w:t xml:space="preserve">Nozīmīgs nosacījums Latvijas bioekonomikas konkurētspējai nākotnē ir arī Vobbes indeksa apakšējā robeža, kas noteikumu projektā ir noteikta 50,48 (25/0) un atbilstoši 47,02 (25/20). Eiropas Standartizācijas komiteja CEN dabasgāzes ieejas punktos rekomendē 46,44 MJ/m3 (15/15) vērtību, kas atbilst </w:t>
            </w:r>
            <w:r w:rsidRPr="0015623E">
              <w:rPr>
                <w:b/>
                <w:bCs/>
                <w:color w:val="222222"/>
              </w:rPr>
              <w:t>48,95 (25/0)</w:t>
            </w:r>
            <w:r w:rsidRPr="0015623E">
              <w:rPr>
                <w:color w:val="222222"/>
              </w:rPr>
              <w:t xml:space="preserve"> vērtībai (sk. dokumentu TC WI :2020 (E)). Ņemot vērā minēto CEN </w:t>
            </w:r>
            <w:r w:rsidRPr="0015623E">
              <w:rPr>
                <w:color w:val="222222"/>
              </w:rPr>
              <w:lastRenderedPageBreak/>
              <w:t>rekomendāciju, lūdzam veikt atbilstošas izmaiņas noteikumu projekta pielikuma 1.punktā.</w:t>
            </w:r>
          </w:p>
        </w:tc>
        <w:tc>
          <w:tcPr>
            <w:tcW w:w="3942" w:type="dxa"/>
            <w:gridSpan w:val="2"/>
            <w:vMerge w:val="restart"/>
            <w:tcBorders>
              <w:left w:val="single" w:sz="6" w:space="0" w:color="000000"/>
              <w:right w:val="single" w:sz="6" w:space="0" w:color="000000"/>
            </w:tcBorders>
          </w:tcPr>
          <w:p w14:paraId="25839A92" w14:textId="77777777" w:rsidR="003A7F6D" w:rsidRPr="0015623E" w:rsidRDefault="003A7F6D" w:rsidP="003A7F6D">
            <w:pPr>
              <w:pStyle w:val="naisc"/>
              <w:spacing w:before="0" w:after="0"/>
              <w:rPr>
                <w:b/>
                <w:bCs/>
              </w:rPr>
            </w:pPr>
            <w:r w:rsidRPr="0015623E">
              <w:rPr>
                <w:b/>
                <w:bCs/>
              </w:rPr>
              <w:lastRenderedPageBreak/>
              <w:t>Ņemts vērā</w:t>
            </w:r>
          </w:p>
          <w:p w14:paraId="44CD89E3" w14:textId="77777777" w:rsidR="003A7F6D" w:rsidRPr="0015623E" w:rsidRDefault="00C23ABD" w:rsidP="00C23ABD">
            <w:pPr>
              <w:pStyle w:val="naisc"/>
              <w:jc w:val="both"/>
            </w:pPr>
            <w:r>
              <w:t>P</w:t>
            </w:r>
            <w:r w:rsidR="003A7F6D" w:rsidRPr="0015623E">
              <w:t>anākta vienošanās</w:t>
            </w:r>
            <w:r>
              <w:t xml:space="preserve"> par</w:t>
            </w:r>
            <w:r w:rsidR="003A7F6D" w:rsidRPr="0015623E">
              <w:t xml:space="preserve"> </w:t>
            </w:r>
            <w:r>
              <w:t>Vobbes indeksa apakšējās robežas pazemināšanu, vienlaikus norādot, ka ir būtiski ievērot pārējos 1.pielikumā norādītos gāzes kvalitātes raksturlielumus.</w:t>
            </w:r>
          </w:p>
          <w:p w14:paraId="1C2FA1CF" w14:textId="77777777" w:rsidR="003A7F6D" w:rsidRPr="0015623E" w:rsidRDefault="003A7F6D" w:rsidP="003A7F6D">
            <w:pPr>
              <w:pStyle w:val="naisc"/>
              <w:spacing w:before="0" w:after="0"/>
              <w:jc w:val="left"/>
              <w:rPr>
                <w:color w:val="FF0000"/>
              </w:rPr>
            </w:pPr>
          </w:p>
        </w:tc>
        <w:tc>
          <w:tcPr>
            <w:tcW w:w="2225" w:type="dxa"/>
            <w:vMerge w:val="restart"/>
            <w:tcBorders>
              <w:top w:val="single" w:sz="4" w:space="0" w:color="auto"/>
              <w:left w:val="single" w:sz="4" w:space="0" w:color="auto"/>
            </w:tcBorders>
          </w:tcPr>
          <w:p w14:paraId="6A5F3B98" w14:textId="77777777" w:rsidR="003A7F6D" w:rsidRDefault="003A7F6D" w:rsidP="003A7F6D">
            <w:pPr>
              <w:pStyle w:val="naisc"/>
              <w:spacing w:before="0" w:after="0"/>
              <w:jc w:val="both"/>
              <w:rPr>
                <w:b/>
                <w:bCs/>
                <w:color w:val="000000"/>
              </w:rPr>
            </w:pPr>
            <w:r w:rsidRPr="00EA714C">
              <w:rPr>
                <w:b/>
                <w:bCs/>
                <w:color w:val="000000"/>
              </w:rPr>
              <w:t>Noteikumu projekta 1.pielikums</w:t>
            </w:r>
          </w:p>
          <w:p w14:paraId="627E154D" w14:textId="77777777" w:rsidR="00C23ABD" w:rsidRDefault="00C23ABD" w:rsidP="003A7F6D">
            <w:pPr>
              <w:pStyle w:val="naisc"/>
              <w:spacing w:before="0" w:after="0"/>
              <w:jc w:val="both"/>
              <w:rPr>
                <w:b/>
                <w:bCs/>
                <w:color w:val="000000"/>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09"/>
              <w:gridCol w:w="706"/>
              <w:gridCol w:w="218"/>
              <w:gridCol w:w="934"/>
            </w:tblGrid>
            <w:tr w:rsidR="00C23ABD" w:rsidRPr="00975680" w14:paraId="2AA65487" w14:textId="77777777" w:rsidTr="00D10DFC">
              <w:trPr>
                <w:trHeight w:val="454"/>
              </w:trPr>
              <w:tc>
                <w:tcPr>
                  <w:tcW w:w="27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A041812" w14:textId="77777777" w:rsidR="00C23ABD" w:rsidRPr="00975680" w:rsidRDefault="00C23ABD" w:rsidP="00C23ABD">
                  <w:pPr>
                    <w:spacing w:before="100" w:beforeAutospacing="1" w:after="100" w:afterAutospacing="1" w:line="293" w:lineRule="atLeast"/>
                    <w:jc w:val="center"/>
                    <w:rPr>
                      <w:color w:val="414142"/>
                      <w:sz w:val="20"/>
                      <w:szCs w:val="20"/>
                    </w:rPr>
                  </w:pPr>
                  <w:r w:rsidRPr="00975680">
                    <w:rPr>
                      <w:color w:val="414142"/>
                      <w:sz w:val="20"/>
                      <w:szCs w:val="20"/>
                    </w:rPr>
                    <w:t>1.</w:t>
                  </w:r>
                </w:p>
              </w:tc>
              <w:tc>
                <w:tcPr>
                  <w:tcW w:w="179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1C3000" w14:textId="77777777" w:rsidR="00C23ABD" w:rsidRPr="00C23ABD" w:rsidRDefault="00C23ABD" w:rsidP="00C23ABD">
                  <w:pPr>
                    <w:rPr>
                      <w:color w:val="414142"/>
                      <w:sz w:val="20"/>
                      <w:szCs w:val="20"/>
                    </w:rPr>
                  </w:pPr>
                  <w:r w:rsidRPr="00C23ABD">
                    <w:rPr>
                      <w:color w:val="414142"/>
                      <w:sz w:val="20"/>
                      <w:szCs w:val="20"/>
                    </w:rPr>
                    <w:t>Vobbes skaitlis (indekss) – W</w:t>
                  </w:r>
                  <w:r w:rsidRPr="00C23ABD">
                    <w:rPr>
                      <w:color w:val="414142"/>
                      <w:sz w:val="20"/>
                      <w:szCs w:val="20"/>
                      <w:bdr w:val="none" w:sz="0" w:space="0" w:color="auto" w:frame="1"/>
                      <w:vertAlign w:val="subscript"/>
                    </w:rPr>
                    <w:t>S</w:t>
                  </w: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A3217" w14:textId="77777777" w:rsidR="00C23ABD" w:rsidRPr="00C23ABD" w:rsidRDefault="00C23ABD" w:rsidP="00C23ABD">
                  <w:pPr>
                    <w:jc w:val="both"/>
                    <w:rPr>
                      <w:color w:val="414142"/>
                      <w:sz w:val="20"/>
                      <w:szCs w:val="20"/>
                    </w:rPr>
                  </w:pPr>
                  <w:r w:rsidRPr="00C23ABD">
                    <w:rPr>
                      <w:color w:val="414142"/>
                      <w:sz w:val="20"/>
                      <w:szCs w:val="20"/>
                    </w:rPr>
                    <w:t>MJ/m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031057C7" w14:textId="77777777" w:rsidR="00C23ABD" w:rsidRPr="00C23ABD" w:rsidRDefault="00C23ABD" w:rsidP="00C23ABD">
                  <w:pPr>
                    <w:jc w:val="center"/>
                    <w:rPr>
                      <w:color w:val="000000"/>
                      <w:sz w:val="20"/>
                      <w:szCs w:val="20"/>
                    </w:rPr>
                  </w:pPr>
                  <w:r w:rsidRPr="00C23ABD">
                    <w:rPr>
                      <w:color w:val="000000"/>
                      <w:sz w:val="20"/>
                      <w:szCs w:val="20"/>
                    </w:rPr>
                    <w:t>49,18 – 55,81</w:t>
                  </w:r>
                  <w:r w:rsidRPr="00C23ABD">
                    <w:rPr>
                      <w:color w:val="000000"/>
                      <w:sz w:val="20"/>
                      <w:szCs w:val="20"/>
                      <w:vertAlign w:val="superscript"/>
                    </w:rPr>
                    <w:t>a</w:t>
                  </w:r>
                </w:p>
                <w:p w14:paraId="25042258" w14:textId="77777777" w:rsidR="00C23ABD" w:rsidRPr="00C23ABD" w:rsidRDefault="00C23ABD" w:rsidP="00C23ABD">
                  <w:pPr>
                    <w:jc w:val="center"/>
                    <w:rPr>
                      <w:color w:val="000000"/>
                      <w:sz w:val="20"/>
                      <w:szCs w:val="20"/>
                    </w:rPr>
                  </w:pPr>
                  <w:r w:rsidRPr="00C23ABD">
                    <w:rPr>
                      <w:color w:val="000000"/>
                      <w:sz w:val="20"/>
                      <w:szCs w:val="20"/>
                    </w:rPr>
                    <w:t>45,81 – 51,98</w:t>
                  </w:r>
                  <w:r w:rsidRPr="00C23ABD">
                    <w:rPr>
                      <w:color w:val="000000"/>
                      <w:sz w:val="20"/>
                      <w:szCs w:val="20"/>
                      <w:vertAlign w:val="superscript"/>
                    </w:rPr>
                    <w:t>b</w:t>
                  </w:r>
                </w:p>
              </w:tc>
            </w:tr>
            <w:tr w:rsidR="00C23ABD" w:rsidRPr="00975680" w14:paraId="13CF143B"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057F42" w14:textId="77777777" w:rsidR="00C23ABD" w:rsidRPr="00975680" w:rsidRDefault="00C23ABD" w:rsidP="00C23ABD">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EFD401" w14:textId="77777777" w:rsidR="00C23ABD" w:rsidRPr="00C23ABD" w:rsidRDefault="00C23ABD" w:rsidP="00C23ABD">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A4F9B6" w14:textId="77777777" w:rsidR="00C23ABD" w:rsidRPr="00C23ABD" w:rsidRDefault="00C23ABD" w:rsidP="00C23ABD">
                  <w:pPr>
                    <w:jc w:val="both"/>
                    <w:rPr>
                      <w:color w:val="414142"/>
                      <w:sz w:val="20"/>
                      <w:szCs w:val="20"/>
                    </w:rPr>
                  </w:pPr>
                  <w:r w:rsidRPr="00C23ABD">
                    <w:rPr>
                      <w:color w:val="414142"/>
                      <w:sz w:val="20"/>
                      <w:szCs w:val="20"/>
                    </w:rPr>
                    <w:t>kcal/</w:t>
                  </w:r>
                  <w:r w:rsidRPr="00C23ABD">
                    <w:rPr>
                      <w:color w:val="414142"/>
                      <w:sz w:val="20"/>
                      <w:szCs w:val="20"/>
                    </w:rPr>
                    <w:lastRenderedPageBreak/>
                    <w:t>m</w:t>
                  </w:r>
                  <w:r w:rsidRPr="00C23ABD">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5A0CA2AB" w14:textId="77777777" w:rsidR="00C23ABD" w:rsidRPr="00C23ABD" w:rsidRDefault="00C23ABD" w:rsidP="00C23ABD">
                  <w:pPr>
                    <w:jc w:val="center"/>
                    <w:rPr>
                      <w:color w:val="000000"/>
                      <w:sz w:val="20"/>
                      <w:szCs w:val="20"/>
                    </w:rPr>
                  </w:pPr>
                  <w:r w:rsidRPr="00C23ABD">
                    <w:rPr>
                      <w:color w:val="000000"/>
                      <w:sz w:val="20"/>
                      <w:szCs w:val="20"/>
                    </w:rPr>
                    <w:lastRenderedPageBreak/>
                    <w:t>11754 – 13329</w:t>
                  </w:r>
                  <w:r w:rsidRPr="00C23ABD">
                    <w:rPr>
                      <w:color w:val="000000"/>
                      <w:sz w:val="20"/>
                      <w:szCs w:val="20"/>
                      <w:vertAlign w:val="superscript"/>
                    </w:rPr>
                    <w:t>a</w:t>
                  </w:r>
                </w:p>
                <w:p w14:paraId="31C95503" w14:textId="77777777" w:rsidR="00C23ABD" w:rsidRPr="00C23ABD" w:rsidRDefault="00C23ABD" w:rsidP="00C23ABD">
                  <w:pPr>
                    <w:jc w:val="center"/>
                    <w:rPr>
                      <w:color w:val="000000"/>
                      <w:sz w:val="20"/>
                      <w:szCs w:val="20"/>
                    </w:rPr>
                  </w:pPr>
                  <w:r w:rsidRPr="00C23ABD">
                    <w:rPr>
                      <w:color w:val="000000"/>
                      <w:sz w:val="20"/>
                      <w:szCs w:val="20"/>
                    </w:rPr>
                    <w:lastRenderedPageBreak/>
                    <w:t>10949 – 12415</w:t>
                  </w:r>
                  <w:r w:rsidRPr="00C23ABD">
                    <w:rPr>
                      <w:color w:val="000000"/>
                      <w:sz w:val="20"/>
                      <w:szCs w:val="20"/>
                      <w:vertAlign w:val="superscript"/>
                    </w:rPr>
                    <w:t>b</w:t>
                  </w:r>
                </w:p>
              </w:tc>
            </w:tr>
            <w:tr w:rsidR="00C23ABD" w:rsidRPr="00975680" w14:paraId="0FAAE7CF" w14:textId="77777777" w:rsidTr="00D10DFC">
              <w:trPr>
                <w:trHeight w:val="454"/>
              </w:trPr>
              <w:tc>
                <w:tcPr>
                  <w:tcW w:w="27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47E17F" w14:textId="77777777" w:rsidR="00C23ABD" w:rsidRPr="00975680" w:rsidRDefault="00C23ABD" w:rsidP="00C23ABD">
                  <w:pPr>
                    <w:rPr>
                      <w:color w:val="414142"/>
                      <w:sz w:val="20"/>
                      <w:szCs w:val="20"/>
                    </w:rPr>
                  </w:pPr>
                </w:p>
              </w:tc>
              <w:tc>
                <w:tcPr>
                  <w:tcW w:w="179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2723F" w14:textId="77777777" w:rsidR="00C23ABD" w:rsidRPr="00975680" w:rsidRDefault="00C23ABD" w:rsidP="00C23ABD">
                  <w:pPr>
                    <w:jc w:val="both"/>
                    <w:rPr>
                      <w:color w:val="414142"/>
                      <w:sz w:val="20"/>
                      <w:szCs w:val="20"/>
                    </w:rPr>
                  </w:pPr>
                </w:p>
              </w:tc>
              <w:tc>
                <w:tcPr>
                  <w:tcW w:w="5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9BB4" w14:textId="77777777" w:rsidR="00C23ABD" w:rsidRPr="00975680" w:rsidRDefault="00C23ABD" w:rsidP="00C23ABD">
                  <w:pPr>
                    <w:jc w:val="both"/>
                    <w:rPr>
                      <w:color w:val="414142"/>
                      <w:sz w:val="20"/>
                      <w:szCs w:val="20"/>
                    </w:rPr>
                  </w:pPr>
                  <w:r w:rsidRPr="00975680">
                    <w:rPr>
                      <w:color w:val="414142"/>
                      <w:sz w:val="20"/>
                      <w:szCs w:val="20"/>
                    </w:rPr>
                    <w:t>kWh/m</w:t>
                  </w:r>
                  <w:r w:rsidRPr="00975680">
                    <w:rPr>
                      <w:color w:val="414142"/>
                      <w:sz w:val="20"/>
                      <w:szCs w:val="20"/>
                      <w:vertAlign w:val="superscript"/>
                    </w:rPr>
                    <w:t>3</w:t>
                  </w:r>
                </w:p>
              </w:tc>
              <w:tc>
                <w:tcPr>
                  <w:tcW w:w="2375" w:type="pct"/>
                  <w:tcBorders>
                    <w:top w:val="outset" w:sz="6" w:space="0" w:color="414142"/>
                    <w:left w:val="outset" w:sz="6" w:space="0" w:color="414142"/>
                    <w:bottom w:val="outset" w:sz="6" w:space="0" w:color="414142"/>
                    <w:right w:val="outset" w:sz="6" w:space="0" w:color="414142"/>
                  </w:tcBorders>
                  <w:shd w:val="clear" w:color="auto" w:fill="FFFFFF"/>
                </w:tcPr>
                <w:p w14:paraId="4B330070" w14:textId="77777777" w:rsidR="00C23ABD" w:rsidRPr="00C23ABD" w:rsidRDefault="00C23ABD" w:rsidP="00C23ABD">
                  <w:pPr>
                    <w:jc w:val="center"/>
                    <w:rPr>
                      <w:color w:val="000000"/>
                      <w:sz w:val="20"/>
                      <w:szCs w:val="20"/>
                    </w:rPr>
                  </w:pPr>
                  <w:r w:rsidRPr="00C23ABD">
                    <w:rPr>
                      <w:color w:val="000000"/>
                      <w:sz w:val="20"/>
                      <w:szCs w:val="20"/>
                    </w:rPr>
                    <w:t>13,66 – 15,50</w:t>
                  </w:r>
                  <w:r w:rsidRPr="00C23ABD">
                    <w:rPr>
                      <w:color w:val="000000"/>
                      <w:sz w:val="20"/>
                      <w:szCs w:val="20"/>
                      <w:vertAlign w:val="superscript"/>
                    </w:rPr>
                    <w:t>a</w:t>
                  </w:r>
                </w:p>
                <w:p w14:paraId="7EA4B46E" w14:textId="77777777" w:rsidR="00C23ABD" w:rsidRPr="00C23ABD" w:rsidRDefault="00C23ABD" w:rsidP="00C23ABD">
                  <w:pPr>
                    <w:jc w:val="center"/>
                    <w:rPr>
                      <w:color w:val="000000"/>
                      <w:sz w:val="20"/>
                      <w:szCs w:val="20"/>
                    </w:rPr>
                  </w:pPr>
                  <w:r w:rsidRPr="00C23ABD">
                    <w:rPr>
                      <w:color w:val="000000"/>
                      <w:sz w:val="20"/>
                      <w:szCs w:val="20"/>
                    </w:rPr>
                    <w:t>112,73 – 14,44</w:t>
                  </w:r>
                  <w:r w:rsidRPr="00C23ABD">
                    <w:rPr>
                      <w:color w:val="000000"/>
                      <w:sz w:val="20"/>
                      <w:szCs w:val="20"/>
                      <w:vertAlign w:val="superscript"/>
                    </w:rPr>
                    <w:t>b</w:t>
                  </w:r>
                </w:p>
              </w:tc>
            </w:tr>
          </w:tbl>
          <w:p w14:paraId="2A8BAFD1" w14:textId="77777777" w:rsidR="00C23ABD" w:rsidRPr="00EA714C" w:rsidRDefault="00C23ABD" w:rsidP="003A7F6D">
            <w:pPr>
              <w:pStyle w:val="naisc"/>
              <w:spacing w:before="0" w:after="0"/>
              <w:jc w:val="both"/>
              <w:rPr>
                <w:b/>
                <w:bCs/>
                <w:color w:val="000000"/>
              </w:rPr>
            </w:pPr>
          </w:p>
          <w:p w14:paraId="4BE4A091" w14:textId="77777777" w:rsidR="003A7F6D" w:rsidRPr="0015623E" w:rsidRDefault="003A7F6D" w:rsidP="003A7F6D"/>
        </w:tc>
      </w:tr>
      <w:tr w:rsidR="003A7F6D" w:rsidRPr="0015623E" w14:paraId="5DC25D3D" w14:textId="77777777" w:rsidTr="00680B3A">
        <w:trPr>
          <w:trHeight w:val="1589"/>
        </w:trPr>
        <w:tc>
          <w:tcPr>
            <w:tcW w:w="1287" w:type="dxa"/>
            <w:vMerge/>
            <w:tcBorders>
              <w:left w:val="single" w:sz="6" w:space="0" w:color="000000"/>
              <w:bottom w:val="nil"/>
              <w:right w:val="single" w:sz="6" w:space="0" w:color="000000"/>
            </w:tcBorders>
          </w:tcPr>
          <w:p w14:paraId="5CA856D3" w14:textId="77777777" w:rsidR="003A7F6D" w:rsidRPr="0015623E" w:rsidRDefault="003A7F6D" w:rsidP="003A7F6D">
            <w:pPr>
              <w:pStyle w:val="naisc"/>
              <w:spacing w:before="0" w:after="0"/>
            </w:pPr>
          </w:p>
        </w:tc>
        <w:tc>
          <w:tcPr>
            <w:tcW w:w="2892" w:type="dxa"/>
            <w:gridSpan w:val="2"/>
            <w:vMerge/>
            <w:tcBorders>
              <w:left w:val="single" w:sz="6" w:space="0" w:color="000000"/>
              <w:bottom w:val="nil"/>
              <w:right w:val="single" w:sz="6" w:space="0" w:color="000000"/>
            </w:tcBorders>
          </w:tcPr>
          <w:p w14:paraId="4117D3B7"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4A21DF02" w14:textId="77777777" w:rsidR="003A7F6D" w:rsidRPr="0015623E" w:rsidRDefault="003A7F6D" w:rsidP="003A7F6D">
            <w:pPr>
              <w:pStyle w:val="naisc"/>
              <w:spacing w:before="0" w:after="0"/>
              <w:ind w:firstLine="720"/>
              <w:jc w:val="left"/>
              <w:rPr>
                <w:b/>
                <w:bCs/>
              </w:rPr>
            </w:pPr>
            <w:r w:rsidRPr="0015623E">
              <w:rPr>
                <w:b/>
                <w:bCs/>
              </w:rPr>
              <w:t>Latvijas biogāzes asociācija</w:t>
            </w:r>
          </w:p>
          <w:p w14:paraId="10752D2A" w14:textId="77777777" w:rsidR="003A7F6D" w:rsidRPr="0015623E" w:rsidRDefault="003A7F6D" w:rsidP="003A7F6D">
            <w:pPr>
              <w:pStyle w:val="NormalWeb"/>
              <w:spacing w:before="0" w:beforeAutospacing="0" w:after="0" w:afterAutospacing="0"/>
              <w:jc w:val="both"/>
            </w:pPr>
            <w:r w:rsidRPr="0015623E">
              <w:t xml:space="preserve">Saskaņā ar ieteikumiem un pieredzi citās valstīs, lūdzam pazemināt Vobbes skaitļa diapazonu līdz 46,65 MJ/m3 (15,15) - 50,37 MJ/m3 (15,15), kā to iesaka Eiropas Standartizācijas Komiteja. </w:t>
            </w:r>
          </w:p>
        </w:tc>
        <w:tc>
          <w:tcPr>
            <w:tcW w:w="3942" w:type="dxa"/>
            <w:gridSpan w:val="2"/>
            <w:vMerge/>
            <w:tcBorders>
              <w:left w:val="single" w:sz="6" w:space="0" w:color="000000"/>
              <w:bottom w:val="nil"/>
              <w:right w:val="single" w:sz="6" w:space="0" w:color="000000"/>
            </w:tcBorders>
          </w:tcPr>
          <w:p w14:paraId="7A526B23" w14:textId="77777777" w:rsidR="003A7F6D" w:rsidRPr="0015623E" w:rsidRDefault="003A7F6D" w:rsidP="003A7F6D">
            <w:pPr>
              <w:pStyle w:val="naisc"/>
              <w:spacing w:before="0" w:after="0"/>
              <w:rPr>
                <w:b/>
                <w:bCs/>
              </w:rPr>
            </w:pPr>
          </w:p>
        </w:tc>
        <w:tc>
          <w:tcPr>
            <w:tcW w:w="2225" w:type="dxa"/>
            <w:vMerge/>
            <w:tcBorders>
              <w:left w:val="single" w:sz="4" w:space="0" w:color="auto"/>
              <w:bottom w:val="nil"/>
            </w:tcBorders>
          </w:tcPr>
          <w:p w14:paraId="46E51779" w14:textId="77777777" w:rsidR="003A7F6D" w:rsidRPr="0015623E" w:rsidRDefault="003A7F6D" w:rsidP="003A7F6D">
            <w:pPr>
              <w:pStyle w:val="naisc"/>
              <w:spacing w:before="0" w:after="0"/>
              <w:jc w:val="both"/>
              <w:rPr>
                <w:color w:val="000000"/>
              </w:rPr>
            </w:pPr>
          </w:p>
        </w:tc>
      </w:tr>
      <w:tr w:rsidR="003A7F6D" w:rsidRPr="0011420E" w14:paraId="4CEE579A" w14:textId="77777777" w:rsidTr="00680B3A">
        <w:trPr>
          <w:trHeight w:val="1589"/>
        </w:trPr>
        <w:tc>
          <w:tcPr>
            <w:tcW w:w="1287" w:type="dxa"/>
            <w:tcBorders>
              <w:top w:val="nil"/>
              <w:left w:val="single" w:sz="6" w:space="0" w:color="000000"/>
              <w:bottom w:val="nil"/>
              <w:right w:val="single" w:sz="6" w:space="0" w:color="000000"/>
            </w:tcBorders>
          </w:tcPr>
          <w:p w14:paraId="047FD6AA" w14:textId="77777777" w:rsidR="003A7F6D" w:rsidRPr="0015623E" w:rsidRDefault="003A7F6D" w:rsidP="003A7F6D">
            <w:pPr>
              <w:pStyle w:val="naisc"/>
              <w:spacing w:before="0" w:after="0"/>
            </w:pPr>
          </w:p>
        </w:tc>
        <w:tc>
          <w:tcPr>
            <w:tcW w:w="2892" w:type="dxa"/>
            <w:gridSpan w:val="2"/>
            <w:tcBorders>
              <w:top w:val="nil"/>
              <w:left w:val="single" w:sz="6" w:space="0" w:color="000000"/>
              <w:bottom w:val="nil"/>
              <w:right w:val="single" w:sz="6" w:space="0" w:color="000000"/>
            </w:tcBorders>
          </w:tcPr>
          <w:p w14:paraId="375AE1A5" w14:textId="77777777" w:rsidR="003A7F6D" w:rsidRPr="0015623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348F3F06" w14:textId="77777777" w:rsidR="003A7F6D" w:rsidRPr="0011420E" w:rsidRDefault="003A7F6D" w:rsidP="003A7F6D">
            <w:pPr>
              <w:pStyle w:val="naisc"/>
              <w:spacing w:before="0" w:after="0"/>
              <w:ind w:firstLine="720"/>
              <w:jc w:val="left"/>
              <w:rPr>
                <w:b/>
                <w:bCs/>
              </w:rPr>
            </w:pPr>
            <w:r w:rsidRPr="0011420E">
              <w:rPr>
                <w:b/>
                <w:bCs/>
              </w:rPr>
              <w:t>SIA GasOn, 25.04.2022</w:t>
            </w:r>
          </w:p>
          <w:p w14:paraId="767198FA" w14:textId="77777777" w:rsidR="003A7F6D" w:rsidRPr="0011420E" w:rsidRDefault="003A7F6D" w:rsidP="00C23ABD">
            <w:pPr>
              <w:pStyle w:val="naisc"/>
              <w:spacing w:before="0" w:after="0"/>
              <w:ind w:firstLine="720"/>
              <w:jc w:val="both"/>
            </w:pPr>
            <w:r w:rsidRPr="0011420E">
              <w:t xml:space="preserve">Esošā Vobbes skaitļa vērtība būtiski pazemina esošo biogāzes staciju iespēju iespiest biometānu tīklā, kaut sadegšanas siltums atbilst prasītajām vērtībām.  Lūgums Vobbes skaitli samazināt līdz jau iepriekš prasītajai zemākajai robežai 46,65 MJ/m3 (15/15) vai 49,18 MJ/m3 (25/0) vai 45,81 (25/20), kas ir saskaņā ar Eiropas standartizācijas komitejas ieteikumiem un kuru saskaņojušas nozīmīgākās nozares asociācijas - https://www.gasgovernance.co.uk/sites/default/files/ggf/2020-07/CEN%20SFGas%20GQS%20—%20Recommendations%20and%20considerations%20on%20Wobbe%20index.pdf . Aprēķiniem izmantots kalkulators - </w:t>
            </w:r>
            <w:r w:rsidRPr="0011420E">
              <w:lastRenderedPageBreak/>
              <w:t>https://www.bright-sensors.com/calculator/ .</w:t>
            </w:r>
          </w:p>
        </w:tc>
        <w:tc>
          <w:tcPr>
            <w:tcW w:w="3942" w:type="dxa"/>
            <w:gridSpan w:val="2"/>
            <w:tcBorders>
              <w:top w:val="nil"/>
              <w:left w:val="single" w:sz="6" w:space="0" w:color="000000"/>
              <w:bottom w:val="nil"/>
              <w:right w:val="single" w:sz="6" w:space="0" w:color="000000"/>
            </w:tcBorders>
          </w:tcPr>
          <w:p w14:paraId="7F0699D0" w14:textId="77777777" w:rsidR="003A7F6D" w:rsidRPr="0011420E" w:rsidRDefault="003A7F6D" w:rsidP="003A7F6D">
            <w:pPr>
              <w:pStyle w:val="naisc"/>
              <w:spacing w:before="0" w:after="0"/>
              <w:rPr>
                <w:b/>
                <w:bCs/>
              </w:rPr>
            </w:pPr>
          </w:p>
        </w:tc>
        <w:tc>
          <w:tcPr>
            <w:tcW w:w="2225" w:type="dxa"/>
            <w:tcBorders>
              <w:top w:val="nil"/>
              <w:left w:val="single" w:sz="4" w:space="0" w:color="auto"/>
              <w:bottom w:val="nil"/>
            </w:tcBorders>
          </w:tcPr>
          <w:p w14:paraId="3B47CF74" w14:textId="77777777" w:rsidR="003A7F6D" w:rsidRPr="0011420E" w:rsidRDefault="003A7F6D" w:rsidP="003A7F6D">
            <w:pPr>
              <w:pStyle w:val="naisc"/>
              <w:spacing w:before="0" w:after="0"/>
              <w:jc w:val="both"/>
              <w:rPr>
                <w:color w:val="000000"/>
              </w:rPr>
            </w:pPr>
          </w:p>
        </w:tc>
      </w:tr>
      <w:tr w:rsidR="003A7F6D" w:rsidRPr="0015623E" w14:paraId="144A43CC" w14:textId="77777777" w:rsidTr="00680B3A">
        <w:trPr>
          <w:trHeight w:val="1589"/>
        </w:trPr>
        <w:tc>
          <w:tcPr>
            <w:tcW w:w="1287" w:type="dxa"/>
            <w:tcBorders>
              <w:top w:val="nil"/>
              <w:left w:val="single" w:sz="6" w:space="0" w:color="000000"/>
              <w:bottom w:val="single" w:sz="4" w:space="0" w:color="auto"/>
              <w:right w:val="single" w:sz="6" w:space="0" w:color="000000"/>
            </w:tcBorders>
          </w:tcPr>
          <w:p w14:paraId="6EA38D34" w14:textId="77777777" w:rsidR="003A7F6D" w:rsidRPr="0011420E" w:rsidRDefault="003A7F6D" w:rsidP="003A7F6D">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136CF110" w14:textId="77777777" w:rsidR="003A7F6D" w:rsidRPr="0011420E" w:rsidRDefault="003A7F6D" w:rsidP="003A7F6D">
            <w:pPr>
              <w:pStyle w:val="naisc"/>
              <w:spacing w:before="0" w:after="0"/>
              <w:jc w:val="both"/>
              <w:rPr>
                <w:color w:val="000000"/>
              </w:rPr>
            </w:pPr>
          </w:p>
        </w:tc>
        <w:tc>
          <w:tcPr>
            <w:tcW w:w="4247" w:type="dxa"/>
            <w:tcBorders>
              <w:left w:val="single" w:sz="6" w:space="0" w:color="000000"/>
              <w:bottom w:val="single" w:sz="4" w:space="0" w:color="auto"/>
              <w:right w:val="single" w:sz="6" w:space="0" w:color="000000"/>
            </w:tcBorders>
          </w:tcPr>
          <w:p w14:paraId="5568BF50" w14:textId="77777777" w:rsidR="003A7F6D" w:rsidRPr="0011420E" w:rsidRDefault="003A7F6D" w:rsidP="003A7F6D">
            <w:pPr>
              <w:pStyle w:val="naisc"/>
              <w:spacing w:before="0" w:after="0"/>
              <w:ind w:firstLine="720"/>
              <w:jc w:val="left"/>
              <w:rPr>
                <w:b/>
                <w:bCs/>
              </w:rPr>
            </w:pPr>
            <w:r w:rsidRPr="0011420E">
              <w:rPr>
                <w:b/>
                <w:bCs/>
              </w:rPr>
              <w:t>Latvijas biogāzes asociācija, 25.04.2022</w:t>
            </w:r>
          </w:p>
          <w:p w14:paraId="2E804B5C" w14:textId="77777777" w:rsidR="003A7F6D" w:rsidRPr="00AB63BC" w:rsidRDefault="003A7F6D" w:rsidP="00C23ABD">
            <w:pPr>
              <w:autoSpaceDE w:val="0"/>
              <w:autoSpaceDN w:val="0"/>
              <w:adjustRightInd w:val="0"/>
              <w:jc w:val="both"/>
              <w:rPr>
                <w:color w:val="000000"/>
              </w:rPr>
            </w:pPr>
            <w:r w:rsidRPr="00AB63BC">
              <w:rPr>
                <w:color w:val="000000"/>
              </w:rPr>
              <w:t xml:space="preserve">Saskaņā ar ieteikumiem un pieredzi citās valstīs, lūdzam pazemināt Vobbes skaitļa diapazonu līdz </w:t>
            </w:r>
            <w:r w:rsidRPr="00AB63BC">
              <w:rPr>
                <w:b/>
                <w:bCs/>
                <w:color w:val="000000"/>
              </w:rPr>
              <w:t xml:space="preserve">46,65 MJ/m3 (15,15) - 50,37 MJ/m3 </w:t>
            </w:r>
            <w:r w:rsidRPr="00AB63BC">
              <w:rPr>
                <w:color w:val="000000"/>
              </w:rPr>
              <w:t xml:space="preserve">(15,15), kā to iesaka Eiropas Standartizācijas Komiteja. </w:t>
            </w:r>
          </w:p>
          <w:p w14:paraId="0AD7E676" w14:textId="77777777" w:rsidR="003A7F6D" w:rsidRPr="00AB63BC" w:rsidRDefault="003A7F6D" w:rsidP="00C23ABD">
            <w:pPr>
              <w:autoSpaceDE w:val="0"/>
              <w:autoSpaceDN w:val="0"/>
              <w:adjustRightInd w:val="0"/>
              <w:jc w:val="both"/>
              <w:rPr>
                <w:color w:val="000000"/>
              </w:rPr>
            </w:pPr>
            <w:r w:rsidRPr="00AB63BC">
              <w:rPr>
                <w:color w:val="000000"/>
              </w:rPr>
              <w:t xml:space="preserve">Esošās robežas būtiski limitēs atjaunojamā biometānu iespiešanu tīklā. WI un GCV vērtības galvenokārt ietekmē CO2 saturs biometānā. </w:t>
            </w:r>
          </w:p>
          <w:p w14:paraId="17B0EEC6" w14:textId="77777777" w:rsidR="003A7F6D" w:rsidRPr="00AB63BC" w:rsidRDefault="003A7F6D" w:rsidP="00C23ABD">
            <w:pPr>
              <w:autoSpaceDE w:val="0"/>
              <w:autoSpaceDN w:val="0"/>
              <w:adjustRightInd w:val="0"/>
              <w:jc w:val="both"/>
              <w:rPr>
                <w:color w:val="000000"/>
              </w:rPr>
            </w:pPr>
            <w:r w:rsidRPr="00AB63BC">
              <w:rPr>
                <w:color w:val="000000"/>
              </w:rPr>
              <w:t xml:space="preserve">Zemāk esošajā saitē ir atrodas dabasgāzes tīklā iespiežamo gāzu parametru ieteicamās vadlīnijas - https://www.gasgovernance.co.uk/sites/default/files/ggf/2020-07/CEN%20SFGas%20GQS%20—%20Recommendations%20and%20considerations%20on%20Wobbe%20index.pdf </w:t>
            </w:r>
          </w:p>
          <w:p w14:paraId="79C4D45A" w14:textId="77777777" w:rsidR="003A7F6D" w:rsidRPr="0011420E" w:rsidRDefault="003A7F6D" w:rsidP="00AB63BC">
            <w:pPr>
              <w:pStyle w:val="naisc"/>
              <w:spacing w:before="0" w:after="0"/>
              <w:jc w:val="both"/>
              <w:rPr>
                <w:b/>
                <w:bCs/>
              </w:rPr>
            </w:pPr>
            <w:r w:rsidRPr="00AB63BC">
              <w:rPr>
                <w:color w:val="000000"/>
              </w:rPr>
              <w:t>Vēlamies norādīt, ka, gadījumā, ja tiks apstiprināts augstāks Vobbes indekss, tad šāda parametra nodrošināšana ierobežos atbilstošu gāzes sagatavošanas tehnoloģiju piedāvājumu un palielinās nepieciešamo investīciju apjomu.</w:t>
            </w:r>
          </w:p>
        </w:tc>
        <w:tc>
          <w:tcPr>
            <w:tcW w:w="3942" w:type="dxa"/>
            <w:gridSpan w:val="2"/>
            <w:tcBorders>
              <w:top w:val="nil"/>
              <w:left w:val="single" w:sz="6" w:space="0" w:color="000000"/>
              <w:bottom w:val="single" w:sz="4" w:space="0" w:color="auto"/>
              <w:right w:val="single" w:sz="6" w:space="0" w:color="000000"/>
            </w:tcBorders>
          </w:tcPr>
          <w:p w14:paraId="0F138A44" w14:textId="77777777" w:rsidR="003A7F6D" w:rsidRPr="0015623E" w:rsidRDefault="003A7F6D" w:rsidP="003A7F6D">
            <w:pPr>
              <w:pStyle w:val="naisc"/>
              <w:spacing w:before="0" w:after="0"/>
              <w:rPr>
                <w:b/>
                <w:bCs/>
              </w:rPr>
            </w:pPr>
          </w:p>
        </w:tc>
        <w:tc>
          <w:tcPr>
            <w:tcW w:w="2225" w:type="dxa"/>
            <w:tcBorders>
              <w:top w:val="nil"/>
              <w:left w:val="single" w:sz="4" w:space="0" w:color="auto"/>
              <w:bottom w:val="single" w:sz="4" w:space="0" w:color="auto"/>
            </w:tcBorders>
          </w:tcPr>
          <w:p w14:paraId="7BAC190F" w14:textId="77777777" w:rsidR="003A7F6D" w:rsidRPr="0015623E" w:rsidRDefault="003A7F6D" w:rsidP="003A7F6D">
            <w:pPr>
              <w:pStyle w:val="naisc"/>
              <w:spacing w:before="0" w:after="0"/>
              <w:jc w:val="both"/>
              <w:rPr>
                <w:color w:val="000000"/>
              </w:rPr>
            </w:pPr>
          </w:p>
        </w:tc>
      </w:tr>
      <w:tr w:rsidR="003A7F6D" w:rsidRPr="0015623E" w14:paraId="6D481231" w14:textId="77777777" w:rsidTr="00680B3A">
        <w:tc>
          <w:tcPr>
            <w:tcW w:w="1287" w:type="dxa"/>
            <w:tcBorders>
              <w:left w:val="single" w:sz="6" w:space="0" w:color="000000"/>
              <w:bottom w:val="single" w:sz="4" w:space="0" w:color="auto"/>
              <w:right w:val="single" w:sz="6" w:space="0" w:color="000000"/>
            </w:tcBorders>
          </w:tcPr>
          <w:p w14:paraId="00179998" w14:textId="77777777" w:rsidR="003A7F6D" w:rsidRPr="0015623E" w:rsidRDefault="00015D04" w:rsidP="003A7F6D">
            <w:pPr>
              <w:pStyle w:val="naisc"/>
              <w:spacing w:before="0" w:after="0"/>
            </w:pPr>
            <w:r>
              <w:lastRenderedPageBreak/>
              <w:t>33</w:t>
            </w:r>
            <w:r w:rsidR="003A7F6D" w:rsidRPr="0015623E">
              <w:t>.</w:t>
            </w:r>
          </w:p>
        </w:tc>
        <w:tc>
          <w:tcPr>
            <w:tcW w:w="2892" w:type="dxa"/>
            <w:gridSpan w:val="2"/>
            <w:tcBorders>
              <w:left w:val="single" w:sz="6" w:space="0" w:color="000000"/>
              <w:bottom w:val="single" w:sz="4" w:space="0" w:color="auto"/>
              <w:right w:val="single" w:sz="6" w:space="0" w:color="000000"/>
            </w:tcBorders>
          </w:tcPr>
          <w:p w14:paraId="246BFD57" w14:textId="77777777" w:rsidR="003A7F6D" w:rsidRPr="00EA714C" w:rsidRDefault="003A7F6D" w:rsidP="003A7F6D">
            <w:pPr>
              <w:pStyle w:val="naisc"/>
              <w:spacing w:before="0" w:after="0"/>
              <w:jc w:val="left"/>
              <w:rPr>
                <w:b/>
                <w:bCs/>
              </w:rPr>
            </w:pPr>
            <w:r w:rsidRPr="00EA714C">
              <w:rPr>
                <w:b/>
                <w:bCs/>
              </w:rPr>
              <w:t xml:space="preserve">Noteikumu projekta </w:t>
            </w:r>
            <w:r>
              <w:rPr>
                <w:b/>
                <w:bCs/>
              </w:rPr>
              <w:t>1.</w:t>
            </w:r>
            <w:r w:rsidRPr="00EA714C">
              <w:rPr>
                <w:b/>
                <w:bCs/>
              </w:rPr>
              <w:t>pielikums</w:t>
            </w:r>
          </w:p>
          <w:p w14:paraId="5DE2B105" w14:textId="77777777" w:rsidR="003A7F6D" w:rsidRPr="0015623E"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5CAE000E" w14:textId="77777777" w:rsidR="003A7F6D" w:rsidRPr="0015623E" w:rsidRDefault="003A7F6D" w:rsidP="003A7F6D">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 xml:space="preserve">S </w:t>
            </w:r>
            <w:r w:rsidRPr="0015623E">
              <w:rPr>
                <w:rFonts w:eastAsia="Calibri"/>
                <w:b/>
                <w:bCs/>
                <w:color w:val="000000"/>
              </w:rPr>
              <w:t xml:space="preserve"> “Conexus Baltic Grid”</w:t>
            </w:r>
          </w:p>
          <w:p w14:paraId="1A4500DD" w14:textId="77777777" w:rsidR="003A7F6D" w:rsidRPr="0015623E" w:rsidRDefault="003A7F6D" w:rsidP="003A7F6D">
            <w:pPr>
              <w:jc w:val="both"/>
              <w:rPr>
                <w:rFonts w:eastAsia="Calibri"/>
                <w:color w:val="000000"/>
              </w:rPr>
            </w:pPr>
            <w:r w:rsidRPr="0015623E">
              <w:rPr>
                <w:rFonts w:eastAsia="Calibri"/>
                <w:color w:val="000000"/>
              </w:rPr>
              <w:t xml:space="preserve">Ņemot vērā, ka Sabiedrība un sadales sistēmas operators katrs ir atbildīgs par to valdījumā esošām sistēmām noteikumu projekta pielikums ir izsakāms iepriekšējā versijā, kas saturēja </w:t>
            </w:r>
            <w:bookmarkStart w:id="12" w:name="_Hlk94537784"/>
            <w:r w:rsidRPr="0015623E">
              <w:rPr>
                <w:rFonts w:eastAsia="Calibri"/>
                <w:color w:val="000000"/>
              </w:rPr>
              <w:t>trīs gāzes kvalitātes raksturlielumu kopas</w:t>
            </w:r>
            <w:bookmarkEnd w:id="12"/>
            <w:r w:rsidRPr="0015623E">
              <w:rPr>
                <w:rFonts w:eastAsia="Calibri"/>
                <w:color w:val="000000"/>
              </w:rPr>
              <w:t xml:space="preserve">: </w:t>
            </w:r>
          </w:p>
          <w:p w14:paraId="643EE7B7" w14:textId="77777777" w:rsidR="003A7F6D" w:rsidRPr="0015623E" w:rsidRDefault="003A7F6D" w:rsidP="003A7F6D">
            <w:pPr>
              <w:jc w:val="both"/>
              <w:rPr>
                <w:rFonts w:eastAsia="Calibri"/>
                <w:color w:val="000000"/>
              </w:rPr>
            </w:pPr>
            <w:r w:rsidRPr="0015623E">
              <w:rPr>
                <w:rFonts w:eastAsia="Calibri"/>
                <w:color w:val="000000"/>
              </w:rPr>
              <w:t xml:space="preserve">1) pārvades sistēmas daļai, kas tieši piedalās gāzes pārrobežu transportā vai transportēšanā uz Inčukalna pazemes gāzes krātuvi; </w:t>
            </w:r>
          </w:p>
          <w:p w14:paraId="5C4C319E" w14:textId="77777777" w:rsidR="003A7F6D" w:rsidRPr="0015623E" w:rsidRDefault="003A7F6D" w:rsidP="003A7F6D">
            <w:pPr>
              <w:jc w:val="both"/>
              <w:rPr>
                <w:rFonts w:eastAsia="Calibri"/>
                <w:color w:val="000000"/>
              </w:rPr>
            </w:pPr>
            <w:r w:rsidRPr="0015623E">
              <w:rPr>
                <w:rFonts w:eastAsia="Calibri"/>
                <w:color w:val="000000"/>
              </w:rPr>
              <w:t>2) pārvades sistēmas daļai, kas tieši nepiedalās gāzes pārrobežu transportā vai transportā uz Inčukalna pazemes gāzes krātuvi, un</w:t>
            </w:r>
          </w:p>
          <w:p w14:paraId="721867F1" w14:textId="77777777" w:rsidR="003A7F6D" w:rsidRPr="0015623E" w:rsidRDefault="003A7F6D" w:rsidP="003A7F6D">
            <w:pPr>
              <w:jc w:val="both"/>
              <w:rPr>
                <w:rFonts w:eastAsia="Calibri"/>
                <w:color w:val="000000"/>
              </w:rPr>
            </w:pPr>
            <w:r w:rsidRPr="0015623E">
              <w:rPr>
                <w:rFonts w:eastAsia="Calibri"/>
                <w:color w:val="000000"/>
              </w:rPr>
              <w:t>3) sadales sistēmai.</w:t>
            </w:r>
          </w:p>
          <w:p w14:paraId="2D5877D2" w14:textId="77777777" w:rsidR="003A7F6D" w:rsidRPr="0015623E" w:rsidRDefault="003A7F6D" w:rsidP="003A7F6D">
            <w:pPr>
              <w:ind w:left="720" w:firstLine="720"/>
              <w:jc w:val="both"/>
              <w:rPr>
                <w:rFonts w:eastAsia="Calibri"/>
                <w:b/>
                <w:bCs/>
                <w:color w:val="000000"/>
              </w:rPr>
            </w:pPr>
          </w:p>
        </w:tc>
        <w:tc>
          <w:tcPr>
            <w:tcW w:w="3942" w:type="dxa"/>
            <w:gridSpan w:val="2"/>
            <w:tcBorders>
              <w:left w:val="single" w:sz="6" w:space="0" w:color="000000"/>
              <w:bottom w:val="single" w:sz="4" w:space="0" w:color="auto"/>
              <w:right w:val="single" w:sz="6" w:space="0" w:color="000000"/>
            </w:tcBorders>
          </w:tcPr>
          <w:p w14:paraId="35F98317" w14:textId="77777777" w:rsidR="003A7F6D" w:rsidRPr="0015623E" w:rsidRDefault="003A7F6D" w:rsidP="003A7F6D">
            <w:pPr>
              <w:pStyle w:val="naisc"/>
              <w:spacing w:before="0" w:after="0"/>
              <w:ind w:firstLine="720"/>
              <w:rPr>
                <w:b/>
                <w:bCs/>
              </w:rPr>
            </w:pPr>
            <w:r w:rsidRPr="0015623E">
              <w:rPr>
                <w:b/>
                <w:bCs/>
              </w:rPr>
              <w:t>Ņemts vērā</w:t>
            </w:r>
          </w:p>
          <w:p w14:paraId="4026CDFD" w14:textId="77777777" w:rsidR="003A7F6D" w:rsidRPr="0015623E" w:rsidRDefault="003A7F6D" w:rsidP="003A7F6D">
            <w:pPr>
              <w:pStyle w:val="naisc"/>
              <w:spacing w:before="0" w:after="0"/>
              <w:jc w:val="both"/>
            </w:pPr>
            <w:r w:rsidRPr="0015623E">
              <w:t>Noteikumu projekta 1.pielikums ir precizēts, apvienojot kolonnas.</w:t>
            </w:r>
          </w:p>
        </w:tc>
        <w:tc>
          <w:tcPr>
            <w:tcW w:w="2225" w:type="dxa"/>
            <w:tcBorders>
              <w:top w:val="single" w:sz="4" w:space="0" w:color="auto"/>
              <w:left w:val="single" w:sz="4" w:space="0" w:color="auto"/>
              <w:bottom w:val="single" w:sz="4" w:space="0" w:color="auto"/>
            </w:tcBorders>
          </w:tcPr>
          <w:p w14:paraId="2BB94B70" w14:textId="77777777" w:rsidR="003A7F6D" w:rsidRPr="00EA714C" w:rsidRDefault="003A7F6D" w:rsidP="003A7F6D">
            <w:pPr>
              <w:pStyle w:val="naisc"/>
              <w:spacing w:before="0" w:after="0"/>
              <w:jc w:val="left"/>
              <w:rPr>
                <w:b/>
                <w:bCs/>
              </w:rPr>
            </w:pPr>
            <w:r w:rsidRPr="00EA714C">
              <w:rPr>
                <w:b/>
                <w:bCs/>
              </w:rPr>
              <w:t>Noteikumu projekta 1.pielikums</w:t>
            </w:r>
          </w:p>
          <w:p w14:paraId="7E8FCA12" w14:textId="77777777" w:rsidR="003A7F6D" w:rsidRPr="0015623E" w:rsidRDefault="003A7F6D" w:rsidP="003A7F6D"/>
        </w:tc>
      </w:tr>
      <w:tr w:rsidR="003A7F6D" w:rsidRPr="00A5248E" w14:paraId="7CA78C8F" w14:textId="77777777" w:rsidTr="00680B3A">
        <w:tc>
          <w:tcPr>
            <w:tcW w:w="1287" w:type="dxa"/>
            <w:tcBorders>
              <w:left w:val="single" w:sz="6" w:space="0" w:color="000000"/>
              <w:bottom w:val="single" w:sz="4" w:space="0" w:color="auto"/>
              <w:right w:val="single" w:sz="6" w:space="0" w:color="000000"/>
            </w:tcBorders>
          </w:tcPr>
          <w:p w14:paraId="00EED32C" w14:textId="77777777" w:rsidR="003A7F6D" w:rsidRPr="0015623E" w:rsidRDefault="00015D04" w:rsidP="003A7F6D">
            <w:pPr>
              <w:pStyle w:val="naisc"/>
              <w:spacing w:before="0" w:after="0"/>
            </w:pPr>
            <w:r>
              <w:t>34</w:t>
            </w:r>
            <w:r w:rsidR="003A7F6D" w:rsidRPr="0015623E">
              <w:t>.</w:t>
            </w:r>
          </w:p>
        </w:tc>
        <w:tc>
          <w:tcPr>
            <w:tcW w:w="2892" w:type="dxa"/>
            <w:gridSpan w:val="2"/>
            <w:tcBorders>
              <w:left w:val="single" w:sz="6" w:space="0" w:color="000000"/>
              <w:bottom w:val="single" w:sz="4" w:space="0" w:color="auto"/>
              <w:right w:val="single" w:sz="6" w:space="0" w:color="000000"/>
            </w:tcBorders>
          </w:tcPr>
          <w:p w14:paraId="6527EBB7" w14:textId="77777777" w:rsidR="003A7F6D" w:rsidRPr="00EA714C" w:rsidRDefault="003A7F6D" w:rsidP="003A7F6D">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tc>
        <w:tc>
          <w:tcPr>
            <w:tcW w:w="4247" w:type="dxa"/>
            <w:tcBorders>
              <w:left w:val="single" w:sz="6" w:space="0" w:color="000000"/>
              <w:bottom w:val="single" w:sz="4" w:space="0" w:color="auto"/>
              <w:right w:val="single" w:sz="6" w:space="0" w:color="000000"/>
            </w:tcBorders>
          </w:tcPr>
          <w:p w14:paraId="478AB62E" w14:textId="77777777" w:rsidR="003A7F6D" w:rsidRPr="0015623E" w:rsidRDefault="003A7F6D" w:rsidP="003A7F6D">
            <w:pPr>
              <w:jc w:val="center"/>
              <w:rPr>
                <w:b/>
              </w:rPr>
            </w:pPr>
            <w:r w:rsidRPr="0015623E">
              <w:rPr>
                <w:b/>
              </w:rPr>
              <w:t>Sabiedrisko pakalpojumu regulēšanas komisija</w:t>
            </w:r>
          </w:p>
          <w:p w14:paraId="2F7BDAD4" w14:textId="77777777" w:rsidR="003A7F6D" w:rsidRPr="0015623E" w:rsidRDefault="003A7F6D" w:rsidP="003A7F6D">
            <w:pPr>
              <w:jc w:val="both"/>
            </w:pPr>
            <w:r w:rsidRPr="0015623E">
              <w:t xml:space="preserve">Atbilstoši Enerģētikas likumā lietotajiem terminiem Noteikumu projekta pielikumā </w:t>
            </w:r>
            <w:r w:rsidRPr="0015623E">
              <w:rPr>
                <w:b/>
                <w:bCs/>
              </w:rPr>
              <w:t>esošās tabulas virsrakstā nepieciešams aizstāt vārdus “Dabasgāzes tīklos” ar vārdiem “Dabasgāzes sistēmā” un tabulas ceturtās un piektās ailes nosaukumā nepieciešams aizstāt vārdus “pārvades sistēmas tīkla” ar vārdiem “pārvades sistēmas”. </w:t>
            </w:r>
          </w:p>
        </w:tc>
        <w:tc>
          <w:tcPr>
            <w:tcW w:w="3942" w:type="dxa"/>
            <w:gridSpan w:val="2"/>
            <w:tcBorders>
              <w:left w:val="single" w:sz="6" w:space="0" w:color="000000"/>
              <w:bottom w:val="single" w:sz="4" w:space="0" w:color="auto"/>
              <w:right w:val="single" w:sz="6" w:space="0" w:color="000000"/>
            </w:tcBorders>
          </w:tcPr>
          <w:p w14:paraId="3D86C1DF" w14:textId="77777777" w:rsidR="003A7F6D" w:rsidRPr="0015623E" w:rsidRDefault="003A7F6D" w:rsidP="003A7F6D">
            <w:pPr>
              <w:pStyle w:val="naisc"/>
              <w:spacing w:before="0" w:after="0"/>
              <w:rPr>
                <w:b/>
                <w:bCs/>
              </w:rPr>
            </w:pPr>
            <w:r w:rsidRPr="0015623E">
              <w:rPr>
                <w:b/>
                <w:bCs/>
              </w:rPr>
              <w:t>Ņemts vērā</w:t>
            </w:r>
          </w:p>
          <w:p w14:paraId="75C84D18" w14:textId="77777777" w:rsidR="003A7F6D" w:rsidRPr="0015623E" w:rsidRDefault="003A7F6D" w:rsidP="003A7F6D">
            <w:pPr>
              <w:pStyle w:val="naisc"/>
              <w:spacing w:before="0" w:after="0"/>
              <w:jc w:val="both"/>
              <w:rPr>
                <w:b/>
                <w:bCs/>
              </w:rPr>
            </w:pPr>
            <w:r w:rsidRPr="0015623E">
              <w:t>Noteikumu projekta pielikuma tabulas virsraksts un tabulas aiļu nosaukumi ir precizēti</w:t>
            </w:r>
          </w:p>
        </w:tc>
        <w:tc>
          <w:tcPr>
            <w:tcW w:w="2225" w:type="dxa"/>
            <w:tcBorders>
              <w:top w:val="single" w:sz="4" w:space="0" w:color="auto"/>
              <w:left w:val="single" w:sz="4" w:space="0" w:color="auto"/>
              <w:bottom w:val="single" w:sz="4" w:space="0" w:color="auto"/>
            </w:tcBorders>
          </w:tcPr>
          <w:p w14:paraId="20427DB1" w14:textId="77777777" w:rsidR="003A7F6D" w:rsidRPr="00EA714C" w:rsidRDefault="003A7F6D" w:rsidP="003A7F6D">
            <w:pPr>
              <w:pStyle w:val="naisc"/>
              <w:spacing w:before="0" w:after="0"/>
              <w:jc w:val="both"/>
              <w:rPr>
                <w:b/>
                <w:bCs/>
                <w:color w:val="000000"/>
              </w:rPr>
            </w:pPr>
            <w:r w:rsidRPr="00EA714C">
              <w:rPr>
                <w:b/>
                <w:bCs/>
                <w:color w:val="000000"/>
              </w:rPr>
              <w:t xml:space="preserve">Noteikumu projekta </w:t>
            </w:r>
            <w:r>
              <w:rPr>
                <w:b/>
                <w:bCs/>
                <w:color w:val="000000"/>
              </w:rPr>
              <w:t>1.</w:t>
            </w:r>
            <w:r w:rsidRPr="00EA714C">
              <w:rPr>
                <w:b/>
                <w:bCs/>
                <w:color w:val="000000"/>
              </w:rPr>
              <w:t>pielikums</w:t>
            </w:r>
          </w:p>
          <w:p w14:paraId="31DCBF66" w14:textId="77777777" w:rsidR="003A7F6D" w:rsidRPr="0015623E" w:rsidRDefault="003A7F6D" w:rsidP="003A7F6D">
            <w:pPr>
              <w:pStyle w:val="naisc"/>
              <w:spacing w:before="0" w:after="0"/>
              <w:jc w:val="both"/>
              <w:rPr>
                <w:color w:val="000000"/>
              </w:rPr>
            </w:pPr>
          </w:p>
        </w:tc>
      </w:tr>
      <w:tr w:rsidR="003A7F6D" w:rsidRPr="00A5248E" w14:paraId="3D71A834" w14:textId="77777777" w:rsidTr="00680B3A">
        <w:tc>
          <w:tcPr>
            <w:tcW w:w="1287" w:type="dxa"/>
            <w:tcBorders>
              <w:left w:val="single" w:sz="6" w:space="0" w:color="000000"/>
              <w:bottom w:val="single" w:sz="4" w:space="0" w:color="auto"/>
              <w:right w:val="single" w:sz="6" w:space="0" w:color="000000"/>
            </w:tcBorders>
          </w:tcPr>
          <w:p w14:paraId="42C8485A" w14:textId="77777777" w:rsidR="003A7F6D" w:rsidRPr="0015623E" w:rsidRDefault="00015D04" w:rsidP="003A7F6D">
            <w:pPr>
              <w:pStyle w:val="naisc"/>
              <w:spacing w:before="0" w:after="0"/>
            </w:pPr>
            <w:r>
              <w:t>35.</w:t>
            </w:r>
          </w:p>
        </w:tc>
        <w:tc>
          <w:tcPr>
            <w:tcW w:w="2892" w:type="dxa"/>
            <w:gridSpan w:val="2"/>
            <w:tcBorders>
              <w:left w:val="single" w:sz="6" w:space="0" w:color="000000"/>
              <w:bottom w:val="single" w:sz="4" w:space="0" w:color="auto"/>
              <w:right w:val="single" w:sz="6" w:space="0" w:color="000000"/>
            </w:tcBorders>
          </w:tcPr>
          <w:p w14:paraId="188C8F05" w14:textId="77777777" w:rsidR="003A7F6D" w:rsidRPr="009606AC" w:rsidRDefault="003A7F6D" w:rsidP="003A7F6D">
            <w:pPr>
              <w:pStyle w:val="naisc"/>
              <w:spacing w:before="0" w:after="0"/>
              <w:jc w:val="left"/>
              <w:rPr>
                <w:b/>
                <w:bCs/>
              </w:rPr>
            </w:pPr>
            <w:r w:rsidRPr="009606AC">
              <w:rPr>
                <w:b/>
                <w:bCs/>
              </w:rPr>
              <w:t xml:space="preserve">Noteikumu projekta </w:t>
            </w:r>
            <w:r>
              <w:rPr>
                <w:b/>
                <w:bCs/>
              </w:rPr>
              <w:t>1.</w:t>
            </w:r>
            <w:r w:rsidRPr="009606AC">
              <w:rPr>
                <w:b/>
                <w:bCs/>
              </w:rPr>
              <w:t>pielikums</w:t>
            </w:r>
          </w:p>
          <w:p w14:paraId="635782FD" w14:textId="77777777" w:rsidR="003A7F6D" w:rsidRPr="0015623E" w:rsidRDefault="003A7F6D" w:rsidP="003A7F6D">
            <w:pPr>
              <w:pStyle w:val="naisc"/>
              <w:spacing w:before="0" w:after="0"/>
              <w:ind w:firstLine="720"/>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702"/>
              <w:gridCol w:w="550"/>
              <w:gridCol w:w="704"/>
              <w:gridCol w:w="704"/>
            </w:tblGrid>
            <w:tr w:rsidR="003A7F6D" w:rsidRPr="0015623E" w14:paraId="675CD59A" w14:textId="77777777" w:rsidTr="00D10DFC">
              <w:trPr>
                <w:trHeight w:val="477"/>
              </w:trPr>
              <w:tc>
                <w:tcPr>
                  <w:tcW w:w="1228" w:type="pct"/>
                  <w:tcBorders>
                    <w:top w:val="outset" w:sz="6" w:space="0" w:color="414142"/>
                    <w:left w:val="outset" w:sz="6" w:space="0" w:color="414142"/>
                    <w:bottom w:val="outset" w:sz="6" w:space="0" w:color="414142"/>
                    <w:right w:val="outset" w:sz="6" w:space="0" w:color="414142"/>
                  </w:tcBorders>
                  <w:shd w:val="clear" w:color="auto" w:fill="FFFFFF"/>
                </w:tcPr>
                <w:p w14:paraId="2F490B63" w14:textId="77777777" w:rsidR="003A7F6D" w:rsidRPr="009606AC" w:rsidRDefault="003A7F6D" w:rsidP="003A7F6D">
                  <w:pPr>
                    <w:jc w:val="both"/>
                    <w:rPr>
                      <w:color w:val="414142"/>
                      <w:sz w:val="18"/>
                      <w:szCs w:val="18"/>
                    </w:rPr>
                  </w:pPr>
                  <w:bookmarkStart w:id="13" w:name="_Hlk72316414"/>
                  <w:r w:rsidRPr="009606AC">
                    <w:rPr>
                      <w:color w:val="414142"/>
                      <w:sz w:val="18"/>
                      <w:szCs w:val="18"/>
                    </w:rPr>
                    <w:t>Oglekļa dioksīds – CO2</w:t>
                  </w:r>
                  <w:bookmarkEnd w:id="13"/>
                </w:p>
              </w:tc>
              <w:tc>
                <w:tcPr>
                  <w:tcW w:w="96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46A8E3" w14:textId="77777777" w:rsidR="003A7F6D" w:rsidRPr="009606AC" w:rsidRDefault="003A7F6D" w:rsidP="003A7F6D">
                  <w:pPr>
                    <w:jc w:val="both"/>
                    <w:rPr>
                      <w:color w:val="414142"/>
                      <w:sz w:val="18"/>
                      <w:szCs w:val="18"/>
                    </w:rPr>
                  </w:pPr>
                  <w:r w:rsidRPr="009606AC">
                    <w:rPr>
                      <w:color w:val="414142"/>
                      <w:sz w:val="18"/>
                      <w:szCs w:val="18"/>
                    </w:rPr>
                    <w:t>mol %</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51C9D0B9" w14:textId="77777777" w:rsidR="003A7F6D" w:rsidRPr="009606AC" w:rsidRDefault="003A7F6D" w:rsidP="003A7F6D">
                  <w:pPr>
                    <w:jc w:val="both"/>
                    <w:rPr>
                      <w:color w:val="000000"/>
                      <w:sz w:val="18"/>
                      <w:szCs w:val="18"/>
                    </w:rPr>
                  </w:pPr>
                  <w:r w:rsidRPr="009606AC">
                    <w:rPr>
                      <w:color w:val="000000"/>
                      <w:sz w:val="18"/>
                      <w:szCs w:val="18"/>
                    </w:rPr>
                    <w:t>≤ 2,5</w:t>
                  </w:r>
                </w:p>
              </w:tc>
              <w:tc>
                <w:tcPr>
                  <w:tcW w:w="1234" w:type="pct"/>
                  <w:tcBorders>
                    <w:top w:val="outset" w:sz="6" w:space="0" w:color="414142"/>
                    <w:left w:val="outset" w:sz="6" w:space="0" w:color="414142"/>
                    <w:bottom w:val="outset" w:sz="6" w:space="0" w:color="414142"/>
                    <w:right w:val="outset" w:sz="6" w:space="0" w:color="414142"/>
                  </w:tcBorders>
                  <w:shd w:val="clear" w:color="auto" w:fill="FFFFFF"/>
                </w:tcPr>
                <w:p w14:paraId="46593541" w14:textId="77777777" w:rsidR="003A7F6D" w:rsidRPr="009606AC" w:rsidRDefault="003A7F6D" w:rsidP="003A7F6D">
                  <w:pPr>
                    <w:jc w:val="both"/>
                    <w:rPr>
                      <w:color w:val="000000"/>
                      <w:sz w:val="18"/>
                      <w:szCs w:val="18"/>
                    </w:rPr>
                  </w:pPr>
                  <w:r w:rsidRPr="009606AC">
                    <w:rPr>
                      <w:color w:val="000000"/>
                      <w:sz w:val="18"/>
                      <w:szCs w:val="18"/>
                    </w:rPr>
                    <w:t>≤ 4</w:t>
                  </w:r>
                </w:p>
              </w:tc>
            </w:tr>
          </w:tbl>
          <w:p w14:paraId="6F7B70B9" w14:textId="77777777" w:rsidR="003A7F6D" w:rsidRPr="0015623E" w:rsidRDefault="003A7F6D" w:rsidP="003A7F6D">
            <w:pPr>
              <w:pStyle w:val="naisc"/>
              <w:spacing w:before="0" w:after="0"/>
              <w:ind w:firstLine="720"/>
            </w:pPr>
          </w:p>
        </w:tc>
        <w:tc>
          <w:tcPr>
            <w:tcW w:w="4247" w:type="dxa"/>
            <w:tcBorders>
              <w:left w:val="single" w:sz="6" w:space="0" w:color="000000"/>
              <w:bottom w:val="single" w:sz="4" w:space="0" w:color="auto"/>
              <w:right w:val="single" w:sz="6" w:space="0" w:color="000000"/>
            </w:tcBorders>
          </w:tcPr>
          <w:p w14:paraId="6DA06C1B" w14:textId="77777777" w:rsidR="003A7F6D" w:rsidRPr="0015623E" w:rsidRDefault="003A7F6D" w:rsidP="003A7F6D">
            <w:pPr>
              <w:pStyle w:val="naisc"/>
              <w:spacing w:before="0" w:after="0"/>
              <w:ind w:firstLine="720"/>
              <w:jc w:val="left"/>
              <w:rPr>
                <w:rFonts w:eastAsia="Calibri"/>
                <w:b/>
                <w:bCs/>
                <w:color w:val="000000"/>
              </w:rPr>
            </w:pPr>
            <w:r>
              <w:rPr>
                <w:rFonts w:eastAsia="Calibri"/>
                <w:b/>
                <w:bCs/>
                <w:color w:val="000000"/>
              </w:rPr>
              <w:t xml:space="preserve">AS </w:t>
            </w:r>
            <w:r w:rsidRPr="0015623E">
              <w:rPr>
                <w:rFonts w:eastAsia="Calibri"/>
                <w:b/>
                <w:bCs/>
                <w:color w:val="000000"/>
              </w:rPr>
              <w:t xml:space="preserve"> “Conexus Baltic Grid”</w:t>
            </w:r>
          </w:p>
          <w:p w14:paraId="3E602E3C" w14:textId="77777777" w:rsidR="003A7F6D" w:rsidRPr="0015623E" w:rsidRDefault="003A7F6D" w:rsidP="003A7F6D">
            <w:pPr>
              <w:pStyle w:val="naisc"/>
              <w:spacing w:before="0" w:after="0"/>
              <w:jc w:val="both"/>
              <w:rPr>
                <w:rFonts w:eastAsia="Calibri"/>
                <w:b/>
                <w:bCs/>
                <w:color w:val="000000"/>
              </w:rPr>
            </w:pPr>
            <w:r w:rsidRPr="0015623E">
              <w:rPr>
                <w:rFonts w:eastAsia="Calibri"/>
                <w:color w:val="000000"/>
              </w:rPr>
              <w:t>Noteikumu projekta pielikumā ir norādītas nepareizas robežvērtības oglekļa dioksīda (CO</w:t>
            </w:r>
            <w:r w:rsidRPr="0015623E">
              <w:rPr>
                <w:rFonts w:eastAsia="Calibri"/>
                <w:color w:val="000000"/>
                <w:vertAlign w:val="subscript"/>
              </w:rPr>
              <w:t>2</w:t>
            </w:r>
            <w:r w:rsidRPr="0015623E">
              <w:rPr>
                <w:rFonts w:eastAsia="Calibri"/>
                <w:color w:val="000000"/>
              </w:rPr>
              <w:t xml:space="preserve">) piemaisījumam – noteikumu projekta pielikuma 11. rindā ir </w:t>
            </w:r>
            <w:r w:rsidRPr="0015623E">
              <w:rPr>
                <w:rFonts w:eastAsia="Calibri"/>
                <w:color w:val="000000"/>
              </w:rPr>
              <w:lastRenderedPageBreak/>
              <w:t xml:space="preserve">norādīts, ka pārvades sistēmas daļās, ka nav tieši saistītas ar gāzes pārrobežu transportu vai transportēšanu uz Inčukalna pazemes gāzes krātuvi, atļauts oglekļa dioksīda piemaisījums līdz </w:t>
            </w:r>
            <w:r w:rsidRPr="0015623E">
              <w:rPr>
                <w:rFonts w:eastAsia="Calibri"/>
                <w:b/>
                <w:bCs/>
                <w:color w:val="000000"/>
              </w:rPr>
              <w:t>4 mol% ieskaitot. Nevienā pārvades sistēmas daļā oglekļa dioksīda piemaisījums nevar pārsniegt 2,5 mol%, tādēļ noteikumu projekta pielikums attiecīgi labojams.</w:t>
            </w:r>
          </w:p>
          <w:p w14:paraId="0ADA9954" w14:textId="77777777" w:rsidR="003A7F6D" w:rsidRPr="0015623E" w:rsidRDefault="003A7F6D" w:rsidP="003A7F6D">
            <w:pPr>
              <w:pStyle w:val="naisc"/>
              <w:spacing w:before="0" w:after="0"/>
              <w:jc w:val="both"/>
            </w:pPr>
          </w:p>
        </w:tc>
        <w:tc>
          <w:tcPr>
            <w:tcW w:w="3942" w:type="dxa"/>
            <w:gridSpan w:val="2"/>
            <w:tcBorders>
              <w:left w:val="single" w:sz="6" w:space="0" w:color="000000"/>
              <w:bottom w:val="single" w:sz="4" w:space="0" w:color="auto"/>
              <w:right w:val="single" w:sz="6" w:space="0" w:color="000000"/>
            </w:tcBorders>
          </w:tcPr>
          <w:p w14:paraId="7F38E3B5" w14:textId="77777777" w:rsidR="003A7F6D" w:rsidRPr="0015623E" w:rsidRDefault="003A7F6D" w:rsidP="003A7F6D">
            <w:pPr>
              <w:pStyle w:val="naisc"/>
              <w:spacing w:before="0" w:after="0"/>
              <w:ind w:firstLine="720"/>
              <w:rPr>
                <w:b/>
                <w:bCs/>
              </w:rPr>
            </w:pPr>
            <w:r w:rsidRPr="0015623E">
              <w:rPr>
                <w:b/>
                <w:bCs/>
              </w:rPr>
              <w:lastRenderedPageBreak/>
              <w:t>Ņemts vērā</w:t>
            </w:r>
          </w:p>
          <w:p w14:paraId="44849FCC" w14:textId="77777777" w:rsidR="003A7F6D" w:rsidRPr="0015623E" w:rsidRDefault="003A7F6D" w:rsidP="003A7F6D">
            <w:pPr>
              <w:pStyle w:val="naisc"/>
              <w:spacing w:before="0" w:after="0"/>
              <w:jc w:val="both"/>
            </w:pPr>
            <w:r w:rsidRPr="0015623E">
              <w:t xml:space="preserve">Noteikumu projekta </w:t>
            </w:r>
            <w:r>
              <w:t>1.</w:t>
            </w:r>
            <w:r w:rsidRPr="0015623E">
              <w:t>pielikums precizēts.</w:t>
            </w:r>
          </w:p>
          <w:p w14:paraId="2EF3377E" w14:textId="77777777" w:rsidR="003A7F6D" w:rsidRPr="0015623E" w:rsidRDefault="003A7F6D" w:rsidP="003A7F6D">
            <w:pPr>
              <w:pStyle w:val="naisc"/>
              <w:spacing w:before="0" w:after="0"/>
              <w:jc w:val="left"/>
            </w:pPr>
          </w:p>
          <w:p w14:paraId="43A4A335" w14:textId="77777777" w:rsidR="003A7F6D" w:rsidRPr="0015623E" w:rsidRDefault="003A7F6D" w:rsidP="003A7F6D">
            <w:pPr>
              <w:pStyle w:val="naisc"/>
              <w:spacing w:before="0" w:after="0"/>
              <w:jc w:val="left"/>
            </w:pPr>
          </w:p>
        </w:tc>
        <w:tc>
          <w:tcPr>
            <w:tcW w:w="2225" w:type="dxa"/>
            <w:tcBorders>
              <w:top w:val="single" w:sz="4" w:space="0" w:color="auto"/>
              <w:left w:val="single" w:sz="4" w:space="0" w:color="auto"/>
              <w:bottom w:val="single" w:sz="4" w:space="0" w:color="auto"/>
            </w:tcBorders>
          </w:tcPr>
          <w:p w14:paraId="1E15F834" w14:textId="77777777" w:rsidR="003A7F6D" w:rsidRPr="009606AC" w:rsidRDefault="003A7F6D" w:rsidP="003A7F6D">
            <w:pPr>
              <w:pStyle w:val="naisc"/>
              <w:spacing w:before="0" w:after="0"/>
              <w:jc w:val="left"/>
              <w:rPr>
                <w:b/>
                <w:bCs/>
              </w:rPr>
            </w:pPr>
            <w:r w:rsidRPr="009606AC">
              <w:rPr>
                <w:b/>
                <w:bCs/>
              </w:rPr>
              <w:t>Noteikumu projekta 1.pielikums</w:t>
            </w:r>
          </w:p>
          <w:tbl>
            <w:tblPr>
              <w:tblW w:w="493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748"/>
              <w:gridCol w:w="521"/>
              <w:gridCol w:w="698"/>
            </w:tblGrid>
            <w:tr w:rsidR="003A7F6D" w:rsidRPr="003E422F" w14:paraId="2F349F96" w14:textId="77777777" w:rsidTr="00C23ABD">
              <w:trPr>
                <w:trHeight w:val="283"/>
              </w:trPr>
              <w:tc>
                <w:tcPr>
                  <w:tcW w:w="190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DFB576" w14:textId="77777777" w:rsidR="003A7F6D" w:rsidRPr="003E422F" w:rsidRDefault="003A7F6D" w:rsidP="003A7F6D">
                  <w:pPr>
                    <w:rPr>
                      <w:color w:val="414142"/>
                      <w:sz w:val="20"/>
                      <w:szCs w:val="20"/>
                    </w:rPr>
                  </w:pPr>
                  <w:r w:rsidRPr="003E422F">
                    <w:rPr>
                      <w:color w:val="414142"/>
                      <w:sz w:val="20"/>
                      <w:szCs w:val="20"/>
                    </w:rPr>
                    <w:lastRenderedPageBreak/>
                    <w:t>Oglekļa dioksīds – CO</w:t>
                  </w:r>
                  <w:r w:rsidRPr="003E422F">
                    <w:rPr>
                      <w:color w:val="414142"/>
                      <w:sz w:val="20"/>
                      <w:szCs w:val="20"/>
                      <w:vertAlign w:val="subscript"/>
                    </w:rPr>
                    <w:t>2</w:t>
                  </w:r>
                </w:p>
              </w:tc>
              <w:tc>
                <w:tcPr>
                  <w:tcW w:w="13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415026" w14:textId="77777777" w:rsidR="003A7F6D" w:rsidRPr="003E422F" w:rsidRDefault="003A7F6D" w:rsidP="003A7F6D">
                  <w:pPr>
                    <w:rPr>
                      <w:color w:val="414142"/>
                      <w:sz w:val="20"/>
                      <w:szCs w:val="20"/>
                    </w:rPr>
                  </w:pPr>
                  <w:r w:rsidRPr="003E422F">
                    <w:rPr>
                      <w:color w:val="414142"/>
                      <w:sz w:val="20"/>
                      <w:szCs w:val="20"/>
                    </w:rPr>
                    <w:t>mol%</w:t>
                  </w:r>
                </w:p>
              </w:tc>
              <w:tc>
                <w:tcPr>
                  <w:tcW w:w="177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ACAB4E" w14:textId="77777777" w:rsidR="003A7F6D" w:rsidRPr="003E422F" w:rsidRDefault="003A7F6D" w:rsidP="003A7F6D">
                  <w:pPr>
                    <w:jc w:val="center"/>
                    <w:rPr>
                      <w:color w:val="000000"/>
                      <w:sz w:val="20"/>
                      <w:szCs w:val="20"/>
                    </w:rPr>
                  </w:pPr>
                  <w:r w:rsidRPr="003E422F">
                    <w:rPr>
                      <w:color w:val="000000"/>
                      <w:sz w:val="20"/>
                      <w:szCs w:val="20"/>
                    </w:rPr>
                    <w:t>≤ 2,5</w:t>
                  </w:r>
                </w:p>
              </w:tc>
            </w:tr>
          </w:tbl>
          <w:p w14:paraId="10DB0594" w14:textId="77777777" w:rsidR="003A7F6D" w:rsidRPr="00A5248E" w:rsidRDefault="003A7F6D" w:rsidP="003A7F6D">
            <w:pPr>
              <w:rPr>
                <w:sz w:val="20"/>
                <w:szCs w:val="20"/>
              </w:rPr>
            </w:pPr>
          </w:p>
        </w:tc>
      </w:tr>
      <w:tr w:rsidR="003A7F6D" w:rsidRPr="00A5248E" w14:paraId="5EDF8669" w14:textId="77777777" w:rsidTr="00680B3A">
        <w:tc>
          <w:tcPr>
            <w:tcW w:w="1287" w:type="dxa"/>
            <w:tcBorders>
              <w:left w:val="single" w:sz="6" w:space="0" w:color="000000"/>
              <w:bottom w:val="single" w:sz="4" w:space="0" w:color="auto"/>
              <w:right w:val="single" w:sz="6" w:space="0" w:color="000000"/>
            </w:tcBorders>
          </w:tcPr>
          <w:p w14:paraId="4C4E9786" w14:textId="77777777" w:rsidR="003A7F6D" w:rsidRPr="0015623E" w:rsidRDefault="00015D04" w:rsidP="003A7F6D">
            <w:pPr>
              <w:pStyle w:val="naisc"/>
              <w:spacing w:before="0" w:after="0"/>
            </w:pPr>
            <w:r>
              <w:lastRenderedPageBreak/>
              <w:t>36</w:t>
            </w:r>
            <w:r w:rsidR="003A7F6D" w:rsidRPr="0015623E">
              <w:t>.</w:t>
            </w:r>
          </w:p>
        </w:tc>
        <w:tc>
          <w:tcPr>
            <w:tcW w:w="2892" w:type="dxa"/>
            <w:gridSpan w:val="2"/>
            <w:tcBorders>
              <w:left w:val="single" w:sz="6" w:space="0" w:color="000000"/>
              <w:bottom w:val="single" w:sz="4" w:space="0" w:color="auto"/>
              <w:right w:val="single" w:sz="6" w:space="0" w:color="000000"/>
            </w:tcBorders>
          </w:tcPr>
          <w:p w14:paraId="7E17D834" w14:textId="77777777" w:rsidR="003A7F6D" w:rsidRPr="009606AC" w:rsidRDefault="003A7F6D" w:rsidP="003A7F6D">
            <w:pPr>
              <w:pStyle w:val="naisc"/>
              <w:spacing w:before="0" w:after="0"/>
              <w:jc w:val="left"/>
              <w:rPr>
                <w:b/>
                <w:bCs/>
              </w:rPr>
            </w:pPr>
            <w:r w:rsidRPr="009606AC">
              <w:rPr>
                <w:b/>
                <w:bCs/>
              </w:rPr>
              <w:t>Noteikumu projekta 1. pielikums</w:t>
            </w:r>
          </w:p>
          <w:p w14:paraId="73CE2BA3" w14:textId="77777777" w:rsidR="003A7F6D" w:rsidRPr="0015623E" w:rsidRDefault="003A7F6D" w:rsidP="003A7F6D">
            <w:pPr>
              <w:pStyle w:val="naisc"/>
              <w:spacing w:before="0" w:after="0"/>
              <w:jc w:val="both"/>
              <w:rPr>
                <w:color w:val="000000"/>
              </w:rPr>
            </w:pPr>
            <w:r w:rsidRPr="0015623E">
              <w:rPr>
                <w:color w:val="000000"/>
              </w:rPr>
              <w:t xml:space="preserve">Ar piegādēm trešajām valstīm vai uz Inčukalna pazemes krātuvi tieši nesaistītā dabasgāzes pārvades sistēmas tīkla daļā un sadales sistēmas tīklā ievadāmo gāzu parametru vērtība. </w:t>
            </w:r>
          </w:p>
          <w:p w14:paraId="476D0A05" w14:textId="77777777" w:rsidR="003A7F6D" w:rsidRPr="0015623E" w:rsidRDefault="003A7F6D" w:rsidP="003A7F6D">
            <w:pPr>
              <w:pStyle w:val="naisc"/>
              <w:spacing w:before="0" w:after="0"/>
              <w:jc w:val="both"/>
            </w:pPr>
            <w:r w:rsidRPr="0015623E">
              <w:rPr>
                <w:color w:val="000000"/>
              </w:rPr>
              <w:t xml:space="preserve">1., 2. un 3. rindkopā iekļautie kvalitātes rādītāji norādīti  (sadegšana/mērīšana) 25/20 </w:t>
            </w:r>
            <w:r w:rsidRPr="0015623E">
              <w:rPr>
                <w:color w:val="414142"/>
                <w:vertAlign w:val="superscript"/>
              </w:rPr>
              <w:t>o</w:t>
            </w:r>
            <w:r w:rsidRPr="0015623E">
              <w:rPr>
                <w:color w:val="414142"/>
              </w:rPr>
              <w:t>C</w:t>
            </w:r>
            <w:r w:rsidRPr="0015623E">
              <w:rPr>
                <w:color w:val="000000"/>
              </w:rPr>
              <w:t xml:space="preserve">  temperatūras mērīšanas apstākļos</w:t>
            </w:r>
          </w:p>
        </w:tc>
        <w:tc>
          <w:tcPr>
            <w:tcW w:w="4247" w:type="dxa"/>
            <w:tcBorders>
              <w:left w:val="single" w:sz="6" w:space="0" w:color="000000"/>
              <w:bottom w:val="single" w:sz="4" w:space="0" w:color="auto"/>
              <w:right w:val="single" w:sz="6" w:space="0" w:color="000000"/>
            </w:tcBorders>
          </w:tcPr>
          <w:p w14:paraId="3D263AC2" w14:textId="77777777" w:rsidR="003A7F6D" w:rsidRPr="0015623E" w:rsidRDefault="003A7F6D" w:rsidP="003A7F6D">
            <w:pPr>
              <w:pStyle w:val="naisc"/>
              <w:spacing w:before="0" w:after="0"/>
              <w:ind w:firstLine="720"/>
              <w:jc w:val="left"/>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7EA8EF40" w14:textId="77777777" w:rsidR="003A7F6D" w:rsidRPr="0015623E" w:rsidRDefault="003A7F6D" w:rsidP="003A7F6D">
            <w:pPr>
              <w:jc w:val="both"/>
              <w:rPr>
                <w:rFonts w:eastAsia="Calibri"/>
                <w:b/>
                <w:bCs/>
                <w:color w:val="000000"/>
              </w:rPr>
            </w:pPr>
            <w:r w:rsidRPr="0015623E">
              <w:rPr>
                <w:rFonts w:eastAsia="Calibri"/>
                <w:color w:val="000000"/>
              </w:rPr>
              <w:t xml:space="preserve">Turklāt, Sabiedrība norāda, ka noteikumu projekta </w:t>
            </w:r>
            <w:r w:rsidRPr="0015623E">
              <w:rPr>
                <w:rFonts w:eastAsia="Calibri"/>
                <w:b/>
                <w:bCs/>
                <w:color w:val="000000"/>
              </w:rPr>
              <w:t>pielikuma 5. sleja pašreizējā redakcijā ir grūti uztverama.</w:t>
            </w:r>
          </w:p>
          <w:p w14:paraId="31EF7518" w14:textId="77777777" w:rsidR="003A7F6D" w:rsidRPr="0015623E" w:rsidRDefault="003A7F6D" w:rsidP="003A7F6D">
            <w:pPr>
              <w:pStyle w:val="naisc"/>
              <w:spacing w:before="0" w:after="0"/>
              <w:ind w:firstLine="720"/>
              <w:rPr>
                <w:rFonts w:eastAsia="Calibri"/>
                <w:b/>
                <w:bCs/>
                <w:color w:val="000000"/>
              </w:rPr>
            </w:pPr>
          </w:p>
        </w:tc>
        <w:tc>
          <w:tcPr>
            <w:tcW w:w="3942" w:type="dxa"/>
            <w:gridSpan w:val="2"/>
            <w:tcBorders>
              <w:left w:val="single" w:sz="6" w:space="0" w:color="000000"/>
              <w:bottom w:val="single" w:sz="4" w:space="0" w:color="auto"/>
              <w:right w:val="single" w:sz="6" w:space="0" w:color="000000"/>
            </w:tcBorders>
          </w:tcPr>
          <w:p w14:paraId="4A6BE386" w14:textId="77777777" w:rsidR="003A7F6D" w:rsidRPr="0015623E" w:rsidRDefault="003A7F6D" w:rsidP="003A7F6D">
            <w:pPr>
              <w:pStyle w:val="naisc"/>
              <w:spacing w:before="0" w:after="0"/>
              <w:ind w:firstLine="720"/>
              <w:rPr>
                <w:b/>
                <w:bCs/>
              </w:rPr>
            </w:pPr>
            <w:r w:rsidRPr="0015623E">
              <w:rPr>
                <w:b/>
                <w:bCs/>
              </w:rPr>
              <w:t>Ņemts vērā</w:t>
            </w:r>
          </w:p>
          <w:p w14:paraId="2804624C" w14:textId="77777777" w:rsidR="003A7F6D" w:rsidRPr="0015623E" w:rsidRDefault="003A7F6D" w:rsidP="003A7F6D">
            <w:pPr>
              <w:pStyle w:val="naisc"/>
              <w:spacing w:before="0" w:after="0"/>
              <w:jc w:val="both"/>
              <w:rPr>
                <w:b/>
                <w:bCs/>
              </w:rPr>
            </w:pPr>
            <w:r w:rsidRPr="0015623E">
              <w:t>Noteikumu projekta 1.pielikums precizēts</w:t>
            </w:r>
          </w:p>
        </w:tc>
        <w:tc>
          <w:tcPr>
            <w:tcW w:w="2225" w:type="dxa"/>
            <w:tcBorders>
              <w:top w:val="single" w:sz="4" w:space="0" w:color="auto"/>
              <w:left w:val="single" w:sz="4" w:space="0" w:color="auto"/>
              <w:bottom w:val="single" w:sz="4" w:space="0" w:color="auto"/>
            </w:tcBorders>
          </w:tcPr>
          <w:p w14:paraId="4B3BD68D" w14:textId="77777777" w:rsidR="003A7F6D" w:rsidRPr="009606AC" w:rsidRDefault="003A7F6D" w:rsidP="003A7F6D">
            <w:pPr>
              <w:pStyle w:val="naisc"/>
              <w:spacing w:before="0" w:after="0"/>
              <w:jc w:val="left"/>
              <w:rPr>
                <w:b/>
                <w:bCs/>
              </w:rPr>
            </w:pPr>
            <w:r w:rsidRPr="009606AC">
              <w:rPr>
                <w:b/>
                <w:bCs/>
              </w:rPr>
              <w:t>Noteikumu projekta 1.pielikums</w:t>
            </w:r>
          </w:p>
          <w:p w14:paraId="51A2AA00" w14:textId="77777777" w:rsidR="003A7F6D" w:rsidRPr="00A5248E" w:rsidRDefault="003A7F6D" w:rsidP="003A7F6D">
            <w:pPr>
              <w:pStyle w:val="naisc"/>
              <w:spacing w:before="0" w:after="0"/>
              <w:jc w:val="left"/>
              <w:rPr>
                <w:sz w:val="20"/>
                <w:szCs w:val="20"/>
              </w:rPr>
            </w:pPr>
          </w:p>
          <w:p w14:paraId="6860A67A" w14:textId="77777777" w:rsidR="003A7F6D" w:rsidRPr="00A5248E" w:rsidRDefault="003A7F6D" w:rsidP="003A7F6D">
            <w:pPr>
              <w:pStyle w:val="naisc"/>
              <w:spacing w:before="0" w:after="0"/>
              <w:jc w:val="both"/>
              <w:rPr>
                <w:sz w:val="20"/>
                <w:szCs w:val="20"/>
              </w:rPr>
            </w:pPr>
          </w:p>
        </w:tc>
      </w:tr>
      <w:tr w:rsidR="003A7F6D" w:rsidRPr="00A5248E" w14:paraId="0078A658" w14:textId="77777777" w:rsidTr="00680B3A">
        <w:tc>
          <w:tcPr>
            <w:tcW w:w="1287" w:type="dxa"/>
            <w:vMerge w:val="restart"/>
            <w:tcBorders>
              <w:left w:val="single" w:sz="6" w:space="0" w:color="000000"/>
              <w:right w:val="single" w:sz="6" w:space="0" w:color="000000"/>
            </w:tcBorders>
          </w:tcPr>
          <w:p w14:paraId="40346028" w14:textId="77777777" w:rsidR="003A7F6D" w:rsidRPr="00DD3758" w:rsidRDefault="00015D04" w:rsidP="003A7F6D">
            <w:pPr>
              <w:pStyle w:val="naisc"/>
              <w:spacing w:before="0" w:after="0"/>
            </w:pPr>
            <w:r>
              <w:t>37</w:t>
            </w:r>
            <w:r w:rsidR="003A7F6D" w:rsidRPr="00DD3758">
              <w:t>.</w:t>
            </w:r>
          </w:p>
        </w:tc>
        <w:tc>
          <w:tcPr>
            <w:tcW w:w="2892" w:type="dxa"/>
            <w:gridSpan w:val="2"/>
            <w:vMerge w:val="restart"/>
            <w:tcBorders>
              <w:left w:val="single" w:sz="6" w:space="0" w:color="000000"/>
              <w:right w:val="single" w:sz="6" w:space="0" w:color="000000"/>
            </w:tcBorders>
          </w:tcPr>
          <w:p w14:paraId="3459BB98" w14:textId="77777777" w:rsidR="003A7F6D" w:rsidRPr="00DD3758" w:rsidRDefault="003A7F6D" w:rsidP="003A7F6D">
            <w:pPr>
              <w:rPr>
                <w:b/>
                <w:bCs/>
              </w:rPr>
            </w:pPr>
            <w:r w:rsidRPr="00DD3758">
              <w:rPr>
                <w:b/>
                <w:bCs/>
              </w:rPr>
              <w:t xml:space="preserve">Noteikumu projekta 1.pielikums </w:t>
            </w:r>
          </w:p>
          <w:p w14:paraId="717E809F" w14:textId="77777777" w:rsidR="003A7F6D" w:rsidRPr="00DD3758" w:rsidRDefault="003A7F6D" w:rsidP="003A7F6D">
            <w:pPr>
              <w:pStyle w:val="CommentText"/>
              <w:rPr>
                <w:sz w:val="18"/>
                <w:szCs w:val="18"/>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791"/>
              <w:gridCol w:w="529"/>
              <w:gridCol w:w="529"/>
              <w:gridCol w:w="807"/>
            </w:tblGrid>
            <w:tr w:rsidR="003A7F6D" w:rsidRPr="00DD3758" w14:paraId="58403FE8" w14:textId="77777777" w:rsidTr="00D10DFC">
              <w:trPr>
                <w:trHeight w:val="282"/>
              </w:trPr>
              <w:tc>
                <w:tcPr>
                  <w:tcW w:w="1491" w:type="pct"/>
                  <w:tcBorders>
                    <w:top w:val="outset" w:sz="8" w:space="0" w:color="414142"/>
                    <w:left w:val="outset" w:sz="8" w:space="0" w:color="414142"/>
                    <w:bottom w:val="outset" w:sz="8" w:space="0" w:color="414142"/>
                    <w:right w:val="outset" w:sz="8" w:space="0" w:color="414142"/>
                  </w:tcBorders>
                  <w:shd w:val="clear" w:color="auto" w:fill="auto"/>
                  <w:tcMar>
                    <w:top w:w="20" w:type="dxa"/>
                    <w:left w:w="20" w:type="dxa"/>
                    <w:bottom w:w="20" w:type="dxa"/>
                    <w:right w:w="20" w:type="dxa"/>
                  </w:tcMar>
                  <w:hideMark/>
                </w:tcPr>
                <w:p w14:paraId="1D193BC4" w14:textId="77777777" w:rsidR="003A7F6D" w:rsidRPr="00DD3758" w:rsidRDefault="003A7F6D" w:rsidP="003A7F6D">
                  <w:pPr>
                    <w:jc w:val="both"/>
                    <w:rPr>
                      <w:color w:val="414142"/>
                      <w:sz w:val="18"/>
                      <w:szCs w:val="18"/>
                    </w:rPr>
                  </w:pPr>
                  <w:r w:rsidRPr="00DD3758">
                    <w:rPr>
                      <w:color w:val="414142"/>
                      <w:sz w:val="18"/>
                      <w:szCs w:val="18"/>
                    </w:rPr>
                    <w:t>Skābeklis – O2</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vAlign w:val="center"/>
                  <w:hideMark/>
                </w:tcPr>
                <w:p w14:paraId="6C16862C" w14:textId="77777777" w:rsidR="003A7F6D" w:rsidRPr="00DD3758" w:rsidRDefault="003A7F6D" w:rsidP="003A7F6D">
                  <w:pPr>
                    <w:jc w:val="both"/>
                    <w:rPr>
                      <w:color w:val="414142"/>
                      <w:sz w:val="18"/>
                      <w:szCs w:val="18"/>
                    </w:rPr>
                  </w:pPr>
                  <w:r w:rsidRPr="00DD3758">
                    <w:rPr>
                      <w:color w:val="414142"/>
                      <w:sz w:val="18"/>
                      <w:szCs w:val="18"/>
                    </w:rPr>
                    <w:t>mol %</w:t>
                  </w:r>
                </w:p>
              </w:tc>
              <w:tc>
                <w:tcPr>
                  <w:tcW w:w="995"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37263A20" w14:textId="77777777" w:rsidR="003A7F6D" w:rsidRPr="00DD3758" w:rsidRDefault="003A7F6D" w:rsidP="003A7F6D">
                  <w:pPr>
                    <w:jc w:val="both"/>
                    <w:rPr>
                      <w:color w:val="000000"/>
                      <w:sz w:val="18"/>
                      <w:szCs w:val="18"/>
                    </w:rPr>
                  </w:pPr>
                  <w:r w:rsidRPr="00DD3758">
                    <w:rPr>
                      <w:color w:val="000000"/>
                      <w:sz w:val="18"/>
                      <w:szCs w:val="18"/>
                    </w:rPr>
                    <w:t>≤ 0,02</w:t>
                  </w:r>
                </w:p>
              </w:tc>
              <w:tc>
                <w:tcPr>
                  <w:tcW w:w="1519" w:type="pct"/>
                  <w:tcBorders>
                    <w:top w:val="outset" w:sz="8" w:space="0" w:color="414142"/>
                    <w:left w:val="nil"/>
                    <w:bottom w:val="outset" w:sz="8" w:space="0" w:color="414142"/>
                    <w:right w:val="outset" w:sz="8" w:space="0" w:color="414142"/>
                  </w:tcBorders>
                  <w:shd w:val="clear" w:color="auto" w:fill="auto"/>
                  <w:tcMar>
                    <w:top w:w="20" w:type="dxa"/>
                    <w:left w:w="20" w:type="dxa"/>
                    <w:bottom w:w="20" w:type="dxa"/>
                    <w:right w:w="20" w:type="dxa"/>
                  </w:tcMar>
                  <w:hideMark/>
                </w:tcPr>
                <w:p w14:paraId="5090A614" w14:textId="77777777" w:rsidR="003A7F6D" w:rsidRPr="00DD3758" w:rsidRDefault="003A7F6D" w:rsidP="003A7F6D">
                  <w:pPr>
                    <w:jc w:val="both"/>
                    <w:rPr>
                      <w:color w:val="000000"/>
                      <w:sz w:val="18"/>
                      <w:szCs w:val="18"/>
                    </w:rPr>
                  </w:pPr>
                  <w:r w:rsidRPr="00DD3758">
                    <w:rPr>
                      <w:color w:val="000000"/>
                      <w:sz w:val="18"/>
                      <w:szCs w:val="18"/>
                    </w:rPr>
                    <w:t>≤ 0,5 mol%</w:t>
                  </w:r>
                </w:p>
              </w:tc>
            </w:tr>
          </w:tbl>
          <w:p w14:paraId="33E07DAD" w14:textId="77777777" w:rsidR="003A7F6D" w:rsidRPr="00DD3758" w:rsidRDefault="003A7F6D" w:rsidP="003A7F6D">
            <w:pPr>
              <w:pStyle w:val="naisc"/>
              <w:spacing w:before="0" w:after="0"/>
              <w:ind w:firstLine="720"/>
            </w:pPr>
          </w:p>
        </w:tc>
        <w:tc>
          <w:tcPr>
            <w:tcW w:w="4247" w:type="dxa"/>
            <w:tcBorders>
              <w:left w:val="single" w:sz="6" w:space="0" w:color="000000"/>
              <w:bottom w:val="nil"/>
              <w:right w:val="single" w:sz="6" w:space="0" w:color="000000"/>
            </w:tcBorders>
          </w:tcPr>
          <w:p w14:paraId="464219E2" w14:textId="77777777" w:rsidR="003A7F6D" w:rsidRPr="00DD3758" w:rsidRDefault="003A7F6D" w:rsidP="003A7F6D">
            <w:pPr>
              <w:pStyle w:val="naisc"/>
              <w:spacing w:before="0" w:after="0"/>
              <w:ind w:firstLine="720"/>
              <w:jc w:val="left"/>
              <w:rPr>
                <w:b/>
                <w:bCs/>
              </w:rPr>
            </w:pPr>
            <w:r w:rsidRPr="00DD3758">
              <w:rPr>
                <w:b/>
                <w:bCs/>
              </w:rPr>
              <w:t>AS “Latvijas Gāze”</w:t>
            </w:r>
          </w:p>
          <w:p w14:paraId="70E7CA3E" w14:textId="77777777" w:rsidR="003A7F6D" w:rsidRPr="00DD3758" w:rsidRDefault="003A7F6D" w:rsidP="003A7F6D">
            <w:pPr>
              <w:pStyle w:val="CommentText"/>
              <w:jc w:val="both"/>
              <w:rPr>
                <w:sz w:val="24"/>
                <w:szCs w:val="24"/>
              </w:rPr>
            </w:pPr>
            <w:r w:rsidRPr="00DD3758">
              <w:rPr>
                <w:sz w:val="24"/>
                <w:szCs w:val="24"/>
              </w:rPr>
              <w:t>Sākotnējā dokumenta skaņošanas versijā bija viedoklis par lielumu &lt;=1%. Tagad prasības tiek paaugstinātas. Tas izvirza papildus prasības un ar ko un vai tas ir pamatoti? Sadales sistēmā ir 1%.</w:t>
            </w:r>
          </w:p>
          <w:p w14:paraId="07468FE2" w14:textId="77777777" w:rsidR="003A7F6D" w:rsidRPr="00DD3758" w:rsidRDefault="003A7F6D" w:rsidP="003A7F6D">
            <w:pPr>
              <w:pStyle w:val="naisc"/>
              <w:spacing w:before="0" w:after="0"/>
              <w:ind w:firstLine="720"/>
              <w:jc w:val="both"/>
            </w:pPr>
          </w:p>
        </w:tc>
        <w:tc>
          <w:tcPr>
            <w:tcW w:w="3942" w:type="dxa"/>
            <w:gridSpan w:val="2"/>
            <w:vMerge w:val="restart"/>
            <w:tcBorders>
              <w:left w:val="single" w:sz="6" w:space="0" w:color="000000"/>
              <w:right w:val="single" w:sz="6" w:space="0" w:color="000000"/>
            </w:tcBorders>
          </w:tcPr>
          <w:p w14:paraId="390A7F2F" w14:textId="77777777" w:rsidR="003A7F6D" w:rsidRPr="00DD3758" w:rsidRDefault="002349AE" w:rsidP="003A7F6D">
            <w:pPr>
              <w:pStyle w:val="naisc"/>
              <w:spacing w:before="0" w:after="0"/>
              <w:ind w:firstLine="720"/>
              <w:rPr>
                <w:b/>
                <w:bCs/>
              </w:rPr>
            </w:pPr>
            <w:r>
              <w:rPr>
                <w:b/>
                <w:bCs/>
              </w:rPr>
              <w:lastRenderedPageBreak/>
              <w:t>Ņ</w:t>
            </w:r>
            <w:r w:rsidR="003A7F6D" w:rsidRPr="00DD3758">
              <w:rPr>
                <w:b/>
                <w:bCs/>
              </w:rPr>
              <w:t>emts vērā</w:t>
            </w:r>
          </w:p>
          <w:p w14:paraId="62BDFCBF" w14:textId="77777777" w:rsidR="003A7F6D" w:rsidRPr="00DD3758" w:rsidRDefault="009F0CE6" w:rsidP="00E574CF">
            <w:pPr>
              <w:pStyle w:val="naisc"/>
              <w:spacing w:before="0" w:after="0"/>
              <w:jc w:val="both"/>
            </w:pPr>
            <w:r w:rsidRPr="00DD3758">
              <w:t>Š</w:t>
            </w:r>
            <w:r w:rsidR="001C129D" w:rsidRPr="00DD3758">
              <w:t xml:space="preserve">obrīd nav zināma  skābekļa koncentrācijas palielināšanas ietekme uz pārvades sistēmas darbību un ilgtspēju. </w:t>
            </w:r>
            <w:r w:rsidR="00E574CF" w:rsidRPr="00DD3758">
              <w:t xml:space="preserve">Tādēļ, pirms gāzes ar skābekļa koncentrācijas virs 0,5 mol % </w:t>
            </w:r>
            <w:r w:rsidR="00E574CF" w:rsidRPr="00DD3758">
              <w:lastRenderedPageBreak/>
              <w:t>ievadīšanas sistēmā, i</w:t>
            </w:r>
            <w:r w:rsidR="001C129D" w:rsidRPr="00DD3758">
              <w:t>r nepieciešams veikt papildus izpēti par skābekļa koncentrācijas ietekmi uz pārvades sistēm</w:t>
            </w:r>
            <w:r w:rsidRPr="00DD3758">
              <w:t>as infrastruktūru</w:t>
            </w:r>
            <w:r w:rsidR="001C129D" w:rsidRPr="00DD3758">
              <w:t xml:space="preserve"> un Inčukalna pazemes gāzes krātuvi</w:t>
            </w:r>
            <w:r w:rsidR="00E574CF" w:rsidRPr="00DD3758">
              <w:t>.</w:t>
            </w:r>
          </w:p>
          <w:p w14:paraId="2D9620F3" w14:textId="77777777" w:rsidR="003A7F6D" w:rsidRPr="00DD3758" w:rsidRDefault="003A7F6D" w:rsidP="00E574CF">
            <w:pPr>
              <w:pStyle w:val="naisc"/>
              <w:spacing w:before="0" w:after="0"/>
              <w:jc w:val="both"/>
            </w:pPr>
          </w:p>
          <w:p w14:paraId="737AE3E4" w14:textId="77777777" w:rsidR="00E574CF" w:rsidRPr="00DD3758" w:rsidRDefault="00E574CF" w:rsidP="00DD3758">
            <w:pPr>
              <w:pStyle w:val="naisc"/>
              <w:spacing w:before="0" w:after="0"/>
              <w:jc w:val="both"/>
            </w:pPr>
          </w:p>
        </w:tc>
        <w:tc>
          <w:tcPr>
            <w:tcW w:w="2225" w:type="dxa"/>
            <w:vMerge w:val="restart"/>
            <w:tcBorders>
              <w:top w:val="single" w:sz="4" w:space="0" w:color="auto"/>
              <w:left w:val="single" w:sz="4" w:space="0" w:color="auto"/>
            </w:tcBorders>
          </w:tcPr>
          <w:p w14:paraId="4C8584F5" w14:textId="77777777" w:rsidR="003A7F6D" w:rsidRPr="00DD3758" w:rsidRDefault="003A7F6D" w:rsidP="003A7F6D">
            <w:pPr>
              <w:rPr>
                <w:b/>
                <w:bCs/>
              </w:rPr>
            </w:pPr>
            <w:r w:rsidRPr="00DD3758">
              <w:rPr>
                <w:b/>
                <w:bCs/>
              </w:rPr>
              <w:lastRenderedPageBreak/>
              <w:t xml:space="preserve">Noteikumu projekta 1.pielikums </w:t>
            </w:r>
          </w:p>
          <w:p w14:paraId="394A90D5" w14:textId="77777777" w:rsidR="003A7F6D" w:rsidRPr="00DD3758" w:rsidRDefault="003A7F6D" w:rsidP="003A7F6D">
            <w:pPr>
              <w:rPr>
                <w:b/>
                <w:bCs/>
              </w:rPr>
            </w:pPr>
          </w:p>
          <w:tbl>
            <w:tblPr>
              <w:tblW w:w="4936"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748"/>
              <w:gridCol w:w="230"/>
              <w:gridCol w:w="495"/>
              <w:gridCol w:w="494"/>
            </w:tblGrid>
            <w:tr w:rsidR="003A7F6D" w:rsidRPr="008F1174" w14:paraId="71E7CBE4" w14:textId="77777777" w:rsidTr="00D10DFC">
              <w:trPr>
                <w:trHeight w:val="283"/>
              </w:trPr>
              <w:tc>
                <w:tcPr>
                  <w:tcW w:w="179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CA30F72" w14:textId="77777777" w:rsidR="003A7F6D" w:rsidRPr="00DD3758" w:rsidRDefault="003A7F6D" w:rsidP="003A7F6D">
                  <w:pPr>
                    <w:rPr>
                      <w:color w:val="414142"/>
                      <w:sz w:val="20"/>
                      <w:szCs w:val="20"/>
                    </w:rPr>
                  </w:pPr>
                  <w:r w:rsidRPr="00DD3758">
                    <w:rPr>
                      <w:color w:val="414142"/>
                      <w:sz w:val="20"/>
                      <w:szCs w:val="20"/>
                    </w:rPr>
                    <w:lastRenderedPageBreak/>
                    <w:t>Skābeklis – O</w:t>
                  </w:r>
                  <w:r w:rsidRPr="00DD3758">
                    <w:rPr>
                      <w:color w:val="414142"/>
                      <w:sz w:val="20"/>
                      <w:szCs w:val="20"/>
                      <w:vertAlign w:val="subscript"/>
                    </w:rPr>
                    <w:t>2</w:t>
                  </w:r>
                </w:p>
              </w:tc>
              <w:tc>
                <w:tcPr>
                  <w:tcW w:w="55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69480FA" w14:textId="77777777" w:rsidR="003A7F6D" w:rsidRPr="00DD3758" w:rsidRDefault="003A7F6D" w:rsidP="003A7F6D">
                  <w:pPr>
                    <w:rPr>
                      <w:color w:val="414142"/>
                      <w:sz w:val="20"/>
                      <w:szCs w:val="20"/>
                    </w:rPr>
                  </w:pPr>
                  <w:r w:rsidRPr="00DD3758">
                    <w:rPr>
                      <w:color w:val="414142"/>
                      <w:sz w:val="20"/>
                      <w:szCs w:val="20"/>
                    </w:rPr>
                    <w:t>mol%</w:t>
                  </w:r>
                </w:p>
              </w:tc>
              <w:tc>
                <w:tcPr>
                  <w:tcW w:w="1189" w:type="pct"/>
                  <w:tcBorders>
                    <w:top w:val="outset" w:sz="6" w:space="0" w:color="414142"/>
                    <w:left w:val="outset" w:sz="6" w:space="0" w:color="414142"/>
                    <w:bottom w:val="outset" w:sz="6" w:space="0" w:color="414142"/>
                    <w:right w:val="outset" w:sz="6" w:space="0" w:color="414142"/>
                  </w:tcBorders>
                  <w:vAlign w:val="center"/>
                </w:tcPr>
                <w:p w14:paraId="5A24B456" w14:textId="77777777" w:rsidR="003A7F6D" w:rsidRPr="00DD3758" w:rsidRDefault="003A7F6D" w:rsidP="003A7F6D">
                  <w:pPr>
                    <w:jc w:val="center"/>
                    <w:rPr>
                      <w:color w:val="000000"/>
                      <w:sz w:val="20"/>
                      <w:szCs w:val="20"/>
                    </w:rPr>
                  </w:pPr>
                  <w:r w:rsidRPr="00DD3758">
                    <w:rPr>
                      <w:color w:val="000000"/>
                      <w:sz w:val="20"/>
                      <w:szCs w:val="20"/>
                    </w:rPr>
                    <w:t>≤ 0,02</w:t>
                  </w:r>
                </w:p>
              </w:tc>
              <w:tc>
                <w:tcPr>
                  <w:tcW w:w="118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2725F3" w14:textId="77777777" w:rsidR="003A7F6D" w:rsidRPr="008F1174" w:rsidRDefault="003A7F6D" w:rsidP="003A7F6D">
                  <w:pPr>
                    <w:jc w:val="center"/>
                    <w:rPr>
                      <w:color w:val="000000"/>
                      <w:sz w:val="20"/>
                      <w:szCs w:val="20"/>
                    </w:rPr>
                  </w:pPr>
                  <w:r w:rsidRPr="00DD3758">
                    <w:rPr>
                      <w:color w:val="000000"/>
                      <w:sz w:val="20"/>
                      <w:szCs w:val="20"/>
                    </w:rPr>
                    <w:t>≤ 0,5</w:t>
                  </w:r>
                </w:p>
              </w:tc>
            </w:tr>
          </w:tbl>
          <w:p w14:paraId="6485EA41" w14:textId="77777777" w:rsidR="003A7F6D" w:rsidRPr="00A5248E" w:rsidRDefault="003A7F6D" w:rsidP="003A7F6D">
            <w:pPr>
              <w:rPr>
                <w:sz w:val="20"/>
                <w:szCs w:val="20"/>
              </w:rPr>
            </w:pPr>
          </w:p>
        </w:tc>
      </w:tr>
      <w:tr w:rsidR="00DD3758" w:rsidRPr="00A5248E" w14:paraId="714974CB" w14:textId="77777777" w:rsidTr="00680B3A">
        <w:trPr>
          <w:trHeight w:val="2770"/>
        </w:trPr>
        <w:tc>
          <w:tcPr>
            <w:tcW w:w="1287" w:type="dxa"/>
            <w:vMerge/>
            <w:tcBorders>
              <w:left w:val="single" w:sz="6" w:space="0" w:color="000000"/>
              <w:right w:val="single" w:sz="6" w:space="0" w:color="000000"/>
            </w:tcBorders>
          </w:tcPr>
          <w:p w14:paraId="2F923292" w14:textId="77777777" w:rsidR="00DD3758" w:rsidRPr="0015623E" w:rsidRDefault="00DD3758" w:rsidP="003A7F6D">
            <w:pPr>
              <w:pStyle w:val="naisc"/>
              <w:spacing w:before="0" w:after="0"/>
            </w:pPr>
          </w:p>
        </w:tc>
        <w:tc>
          <w:tcPr>
            <w:tcW w:w="2892" w:type="dxa"/>
            <w:gridSpan w:val="2"/>
            <w:vMerge/>
            <w:tcBorders>
              <w:left w:val="single" w:sz="6" w:space="0" w:color="000000"/>
              <w:bottom w:val="nil"/>
              <w:right w:val="single" w:sz="6" w:space="0" w:color="000000"/>
            </w:tcBorders>
          </w:tcPr>
          <w:p w14:paraId="16AAD226" w14:textId="77777777" w:rsidR="00DD3758" w:rsidRPr="0015623E" w:rsidRDefault="00DD3758" w:rsidP="003A7F6D"/>
        </w:tc>
        <w:tc>
          <w:tcPr>
            <w:tcW w:w="4247" w:type="dxa"/>
            <w:tcBorders>
              <w:top w:val="nil"/>
              <w:left w:val="single" w:sz="6" w:space="0" w:color="000000"/>
              <w:bottom w:val="single" w:sz="4" w:space="0" w:color="auto"/>
              <w:right w:val="single" w:sz="6" w:space="0" w:color="000000"/>
            </w:tcBorders>
          </w:tcPr>
          <w:p w14:paraId="324CC93F" w14:textId="77777777" w:rsidR="00DD3758" w:rsidRPr="0015623E" w:rsidRDefault="00DD3758" w:rsidP="003A7F6D">
            <w:pPr>
              <w:pStyle w:val="naisc"/>
              <w:spacing w:before="0" w:after="0"/>
              <w:ind w:firstLine="720"/>
              <w:jc w:val="both"/>
              <w:rPr>
                <w:b/>
                <w:bCs/>
              </w:rPr>
            </w:pPr>
            <w:r w:rsidRPr="0015623E">
              <w:rPr>
                <w:b/>
                <w:bCs/>
              </w:rPr>
              <w:t>Latvijas biogāzes asociācija</w:t>
            </w:r>
          </w:p>
          <w:p w14:paraId="46D13204" w14:textId="77777777" w:rsidR="00DD3758" w:rsidRPr="0015623E" w:rsidRDefault="00DD3758" w:rsidP="003A7F6D">
            <w:pPr>
              <w:pStyle w:val="naisc"/>
              <w:spacing w:before="0" w:after="0"/>
              <w:jc w:val="both"/>
            </w:pPr>
            <w:r w:rsidRPr="0015623E">
              <w:t xml:space="preserve">Iepriekšējās diskusijās ar Ekonomikas ministriju, AS Latvijas Gāze, AS “Conexus Baltic Grid” un citiem sanāksmju dalībniekiem tika panākta vienošanās, ka skābekļa koncentrācija, ja piegādes nav saistītas ar trešajām valstīm vai Inčukalna krātuvi, varētu būt līdz 1%.  </w:t>
            </w:r>
          </w:p>
          <w:p w14:paraId="6278A785" w14:textId="77777777" w:rsidR="00DD3758" w:rsidRPr="0015623E" w:rsidRDefault="00DD3758" w:rsidP="003A7F6D">
            <w:pPr>
              <w:pStyle w:val="naisc"/>
              <w:spacing w:before="0" w:after="0"/>
              <w:ind w:firstLine="720"/>
              <w:jc w:val="left"/>
              <w:rPr>
                <w:b/>
                <w:bCs/>
              </w:rPr>
            </w:pPr>
          </w:p>
        </w:tc>
        <w:tc>
          <w:tcPr>
            <w:tcW w:w="3942" w:type="dxa"/>
            <w:gridSpan w:val="2"/>
            <w:vMerge/>
            <w:tcBorders>
              <w:left w:val="single" w:sz="6" w:space="0" w:color="000000"/>
              <w:right w:val="single" w:sz="6" w:space="0" w:color="000000"/>
            </w:tcBorders>
          </w:tcPr>
          <w:p w14:paraId="49BF763A" w14:textId="77777777" w:rsidR="00DD3758" w:rsidRPr="0015623E" w:rsidRDefault="00DD3758" w:rsidP="003A7F6D">
            <w:pPr>
              <w:pStyle w:val="naisc"/>
              <w:spacing w:before="0" w:after="0"/>
              <w:ind w:firstLine="720"/>
              <w:rPr>
                <w:b/>
                <w:bCs/>
              </w:rPr>
            </w:pPr>
          </w:p>
        </w:tc>
        <w:tc>
          <w:tcPr>
            <w:tcW w:w="2225" w:type="dxa"/>
            <w:vMerge/>
            <w:tcBorders>
              <w:left w:val="single" w:sz="4" w:space="0" w:color="auto"/>
              <w:bottom w:val="nil"/>
            </w:tcBorders>
          </w:tcPr>
          <w:p w14:paraId="512771E6" w14:textId="77777777" w:rsidR="00DD3758" w:rsidRPr="00A5248E" w:rsidRDefault="00DD3758" w:rsidP="003A7F6D">
            <w:pPr>
              <w:rPr>
                <w:sz w:val="20"/>
                <w:szCs w:val="20"/>
              </w:rPr>
            </w:pPr>
          </w:p>
        </w:tc>
      </w:tr>
      <w:tr w:rsidR="00DD3758" w:rsidRPr="00A5248E" w14:paraId="3F4A3D13" w14:textId="77777777" w:rsidTr="00680B3A">
        <w:tc>
          <w:tcPr>
            <w:tcW w:w="1287" w:type="dxa"/>
            <w:tcBorders>
              <w:left w:val="single" w:sz="6" w:space="0" w:color="000000"/>
              <w:bottom w:val="single" w:sz="4" w:space="0" w:color="auto"/>
              <w:right w:val="single" w:sz="6" w:space="0" w:color="000000"/>
            </w:tcBorders>
          </w:tcPr>
          <w:p w14:paraId="2A1293B2" w14:textId="77777777" w:rsidR="00DD3758" w:rsidRPr="0015623E" w:rsidRDefault="00DD3758" w:rsidP="00FE5C12">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25B8E88F" w14:textId="77777777" w:rsidR="00DD3758" w:rsidRPr="0015623E" w:rsidRDefault="00DD3758" w:rsidP="00FE5C12"/>
        </w:tc>
        <w:tc>
          <w:tcPr>
            <w:tcW w:w="4247" w:type="dxa"/>
            <w:tcBorders>
              <w:top w:val="single" w:sz="4" w:space="0" w:color="auto"/>
              <w:left w:val="single" w:sz="6" w:space="0" w:color="000000"/>
              <w:bottom w:val="single" w:sz="4" w:space="0" w:color="auto"/>
              <w:right w:val="single" w:sz="6" w:space="0" w:color="000000"/>
            </w:tcBorders>
          </w:tcPr>
          <w:p w14:paraId="41BE8812" w14:textId="77777777" w:rsidR="00DD3758" w:rsidRDefault="00DD3758" w:rsidP="00FE5C12">
            <w:pPr>
              <w:pStyle w:val="naisc"/>
              <w:spacing w:before="0" w:after="0"/>
              <w:ind w:firstLine="720"/>
              <w:jc w:val="both"/>
              <w:rPr>
                <w:rFonts w:eastAsia="Calibri"/>
                <w:b/>
                <w:bCs/>
                <w:color w:val="000000"/>
              </w:rPr>
            </w:pPr>
            <w:r w:rsidRPr="0015623E">
              <w:rPr>
                <w:rFonts w:eastAsia="Calibri"/>
                <w:b/>
                <w:bCs/>
                <w:color w:val="000000"/>
              </w:rPr>
              <w:t>A</w:t>
            </w:r>
            <w:r>
              <w:rPr>
                <w:rFonts w:eastAsia="Calibri"/>
                <w:b/>
                <w:bCs/>
                <w:color w:val="000000"/>
              </w:rPr>
              <w:t>S</w:t>
            </w:r>
            <w:r w:rsidRPr="0015623E">
              <w:rPr>
                <w:rFonts w:eastAsia="Calibri"/>
                <w:b/>
                <w:bCs/>
                <w:color w:val="000000"/>
              </w:rPr>
              <w:t xml:space="preserve"> “Conexus Baltic Grid”</w:t>
            </w:r>
          </w:p>
          <w:p w14:paraId="4576F760" w14:textId="77777777" w:rsidR="00DD3758" w:rsidRPr="0015623E" w:rsidRDefault="00DD3758" w:rsidP="00FE5C12">
            <w:pPr>
              <w:pStyle w:val="naisc"/>
              <w:spacing w:before="0" w:after="0"/>
              <w:ind w:firstLine="720"/>
              <w:rPr>
                <w:rFonts w:eastAsia="Calibri"/>
                <w:b/>
                <w:bCs/>
                <w:color w:val="000000"/>
              </w:rPr>
            </w:pPr>
            <w:r>
              <w:rPr>
                <w:rFonts w:eastAsia="Calibri"/>
                <w:b/>
                <w:bCs/>
                <w:color w:val="000000"/>
              </w:rPr>
              <w:t>20.04.2022</w:t>
            </w:r>
          </w:p>
          <w:p w14:paraId="7FFCF9BC" w14:textId="77777777" w:rsidR="00DD3758" w:rsidRPr="00E276C3" w:rsidRDefault="00DD3758" w:rsidP="00FE5C12">
            <w:pPr>
              <w:jc w:val="both"/>
              <w:rPr>
                <w:color w:val="000000"/>
              </w:rPr>
            </w:pPr>
            <w:r w:rsidRPr="00E276C3">
              <w:rPr>
                <w:rFonts w:eastAsia="Calibri"/>
                <w:color w:val="000000"/>
              </w:rPr>
              <w:t>Noteikumu projekta 1. pielikuma 10. punktā norādītā pieļaujamā skābekļa koncentrācija slejā "</w:t>
            </w:r>
            <w:r w:rsidRPr="00E276C3">
              <w:rPr>
                <w:color w:val="000000"/>
              </w:rPr>
              <w:t>Gāzes kvalitātes raksturlielumi, ja to ievada dabasgāzes sadales sistēmā vai  pārvades sistēmā, kas nav tieši saistīta ar piegādēm citām valstīm vai Inčukalna pazemes gāzes krātuvi" divkārt pārsniedz lielumu, ko Sabiedrība vairākkārt ir uzsvērusi saskaņošanas sanāksmēs, kā arī  norādījusi Sabiedrības 2021. gada 15. aprīļa vēstulē Nr.</w:t>
            </w:r>
            <w:r w:rsidRPr="00BE535A">
              <w:t xml:space="preserve"> </w:t>
            </w:r>
            <w:r w:rsidRPr="00E276C3">
              <w:rPr>
                <w:color w:val="000000"/>
              </w:rPr>
              <w:t>COR-N-2021/0643, 2021. gada 1. novembra vēstulē Nr.</w:t>
            </w:r>
            <w:r w:rsidRPr="00BE535A">
              <w:t xml:space="preserve"> </w:t>
            </w:r>
            <w:r w:rsidRPr="00E276C3">
              <w:rPr>
                <w:color w:val="000000"/>
              </w:rPr>
              <w:t xml:space="preserve">COR-N-2021/2327,  2021. gada 13. decembra vēstulē Nr. COR-N-2021/2480. </w:t>
            </w:r>
          </w:p>
          <w:p w14:paraId="270595AA" w14:textId="77777777" w:rsidR="00DD3758" w:rsidRPr="00E276C3" w:rsidRDefault="00DD3758" w:rsidP="00FE5C12">
            <w:pPr>
              <w:ind w:firstLine="720"/>
              <w:jc w:val="both"/>
            </w:pPr>
            <w:r w:rsidRPr="00BE535A">
              <w:t xml:space="preserve">Sabiedrības ieskatā, lai izvērtētu potenciālo skābekļa koncentrācijas virs 0,5 mol%, ietekmi uz pārvades sistēmu un Inčukalna pazemes gāzes krātuvi, nepieciešams veikt papildu izpēti, pirms </w:t>
            </w:r>
            <w:r w:rsidRPr="00BE535A">
              <w:lastRenderedPageBreak/>
              <w:t xml:space="preserve">kuras slēdziena saņemšanas biometāna ar skābekļa koncentrāciju virs 0,5 mol % ievadīšana pārvades sistēmā nav pieļaujama. Tā kā pašlaik šāda izpēte nav veikta, noteikumu projekta </w:t>
            </w:r>
            <w:r>
              <w:t xml:space="preserve">1. </w:t>
            </w:r>
            <w:r w:rsidRPr="00BE535A">
              <w:t xml:space="preserve">pielikuma 10. rindā “Skābeklis – O2” </w:t>
            </w:r>
            <w:r w:rsidRPr="00E276C3">
              <w:rPr>
                <w:rFonts w:eastAsia="Calibri"/>
                <w:color w:val="000000"/>
              </w:rPr>
              <w:t>slejā "</w:t>
            </w:r>
            <w:r w:rsidRPr="00E276C3">
              <w:rPr>
                <w:color w:val="000000"/>
              </w:rPr>
              <w:t xml:space="preserve">Gāzes kvalitātes raksturlielumi, ja to ievada dabasgāzes sadales sistēmā vai  pārvades sistēmā, kas nav tieši saistīta ar piegādēm citām valstīm vai Inčukalna pazemes gāzes krātuvi" </w:t>
            </w:r>
            <w:r w:rsidRPr="00BE535A">
              <w:t>vērtībai jābūt ≤ 0,5 mol%.</w:t>
            </w:r>
            <w:r>
              <w:t xml:space="preserve"> Sabiedrība vēlas arīdzan uzsvērt, ka minētā skābekļa koncentrācijas vērtība ir saskaņota ar Latvijas Biogāzes asociāciju (skat. Latvijas Biogāzes asociācijas 2021. gada 8. aprīļa vēstuli Nr. 01-04/21 pielikumā).</w:t>
            </w:r>
          </w:p>
        </w:tc>
        <w:tc>
          <w:tcPr>
            <w:tcW w:w="3942" w:type="dxa"/>
            <w:gridSpan w:val="2"/>
            <w:tcBorders>
              <w:left w:val="single" w:sz="6" w:space="0" w:color="000000"/>
              <w:bottom w:val="single" w:sz="4" w:space="0" w:color="auto"/>
              <w:right w:val="single" w:sz="6" w:space="0" w:color="000000"/>
            </w:tcBorders>
          </w:tcPr>
          <w:p w14:paraId="1C4B51AF" w14:textId="77777777" w:rsidR="00DD3758" w:rsidRPr="0015623E" w:rsidRDefault="00DD3758" w:rsidP="00FE5C12">
            <w:pPr>
              <w:pStyle w:val="naisc"/>
              <w:spacing w:before="0" w:after="0"/>
              <w:ind w:firstLine="720"/>
              <w:rPr>
                <w:b/>
                <w:bCs/>
              </w:rPr>
            </w:pPr>
            <w:r w:rsidRPr="0015623E">
              <w:rPr>
                <w:b/>
                <w:bCs/>
              </w:rPr>
              <w:lastRenderedPageBreak/>
              <w:t>Ņemts vērā</w:t>
            </w:r>
          </w:p>
          <w:p w14:paraId="10895F86" w14:textId="77777777" w:rsidR="00DD3758" w:rsidRPr="009F0CE6" w:rsidRDefault="00DD3758" w:rsidP="00FE5C12">
            <w:pPr>
              <w:pStyle w:val="naisc"/>
              <w:spacing w:before="0" w:after="0"/>
              <w:jc w:val="both"/>
            </w:pPr>
            <w:r w:rsidRPr="0015623E">
              <w:t>Noteikumu projekta 1.pielikum</w:t>
            </w:r>
            <w:r>
              <w:t xml:space="preserve">ā </w:t>
            </w:r>
            <w:r w:rsidRPr="009F0CE6">
              <w:t>sistēmā ievadāmās gāzes maksimālā skābekļa koncentrācija atstāta pašreizējā redakcijā, respektīvi:</w:t>
            </w:r>
          </w:p>
          <w:p w14:paraId="01224CF5" w14:textId="77777777" w:rsidR="00DD3758" w:rsidRPr="009F0CE6" w:rsidRDefault="00DD3758" w:rsidP="00FE5C12">
            <w:pPr>
              <w:pStyle w:val="naisc"/>
              <w:spacing w:before="0" w:after="0"/>
              <w:jc w:val="both"/>
              <w:rPr>
                <w:color w:val="000000"/>
              </w:rPr>
            </w:pPr>
            <w:r w:rsidRPr="009F0CE6">
              <w:rPr>
                <w:color w:val="000000"/>
              </w:rPr>
              <w:t>≤ 0,02 mol% - ja gāzi ievada ar piegādēm citām valstīm vai ar Inčukalna pazemes gāzes krātuvi tieši saistītā dabasgāzes pārvades sistēmā;</w:t>
            </w:r>
          </w:p>
          <w:p w14:paraId="1BEF0C1A" w14:textId="77777777" w:rsidR="00DD3758" w:rsidRDefault="00DD3758" w:rsidP="00FE5C12">
            <w:pPr>
              <w:ind w:right="113"/>
              <w:jc w:val="both"/>
              <w:rPr>
                <w:color w:val="000000"/>
              </w:rPr>
            </w:pPr>
            <w:r w:rsidRPr="009F0CE6">
              <w:rPr>
                <w:color w:val="000000"/>
              </w:rPr>
              <w:t>≤ 0,5 mol % - ja to ievada dabasgāzes sadales sistēmā vai  pārvades sistēmā, kas nav tieši saistīta ar piegādēm citām valstīm vai Inčukalna pazemes gāzes krātuvi</w:t>
            </w:r>
            <w:r>
              <w:rPr>
                <w:color w:val="000000"/>
              </w:rPr>
              <w:t>.</w:t>
            </w:r>
          </w:p>
          <w:p w14:paraId="3CB004A8" w14:textId="77777777" w:rsidR="00DD3758" w:rsidRPr="009F0CE6" w:rsidRDefault="00DD3758" w:rsidP="00FE5C12">
            <w:pPr>
              <w:ind w:right="113"/>
              <w:jc w:val="both"/>
              <w:rPr>
                <w:color w:val="000000"/>
              </w:rPr>
            </w:pPr>
          </w:p>
          <w:p w14:paraId="47AF83C0" w14:textId="77777777" w:rsidR="00DD3758" w:rsidRPr="0015623E" w:rsidRDefault="00DD3758" w:rsidP="00FE5C12">
            <w:pPr>
              <w:pStyle w:val="naisc"/>
              <w:spacing w:before="0" w:after="0"/>
              <w:jc w:val="both"/>
              <w:rPr>
                <w:b/>
                <w:bCs/>
              </w:rPr>
            </w:pPr>
            <w:r>
              <w:t xml:space="preserve">Noteikumu projektā iekļautās maksimālā </w:t>
            </w:r>
            <w:r w:rsidRPr="009F0CE6">
              <w:t>skābekļa koncentrācija</w:t>
            </w:r>
            <w:r>
              <w:t xml:space="preserve">s vērtības ir saskaņotas ar </w:t>
            </w:r>
            <w:r w:rsidRPr="009F0CE6">
              <w:t xml:space="preserve"> </w:t>
            </w:r>
            <w:r>
              <w:t>Latvijas Biogāzes asociāciju.</w:t>
            </w:r>
          </w:p>
        </w:tc>
        <w:tc>
          <w:tcPr>
            <w:tcW w:w="2225" w:type="dxa"/>
            <w:tcBorders>
              <w:top w:val="nil"/>
              <w:left w:val="single" w:sz="4" w:space="0" w:color="auto"/>
              <w:bottom w:val="single" w:sz="4" w:space="0" w:color="auto"/>
            </w:tcBorders>
          </w:tcPr>
          <w:p w14:paraId="335E2F52" w14:textId="77777777" w:rsidR="00DD3758" w:rsidRPr="00A5248E" w:rsidRDefault="00DD3758" w:rsidP="00FE5C12">
            <w:pPr>
              <w:rPr>
                <w:sz w:val="20"/>
                <w:szCs w:val="20"/>
              </w:rPr>
            </w:pPr>
          </w:p>
        </w:tc>
      </w:tr>
      <w:tr w:rsidR="00DD3758" w:rsidRPr="00A5248E" w14:paraId="2E13D0D5" w14:textId="77777777" w:rsidTr="00680B3A">
        <w:tc>
          <w:tcPr>
            <w:tcW w:w="1287" w:type="dxa"/>
            <w:tcBorders>
              <w:top w:val="single" w:sz="4" w:space="0" w:color="auto"/>
              <w:left w:val="single" w:sz="6" w:space="0" w:color="000000"/>
              <w:bottom w:val="nil"/>
              <w:right w:val="single" w:sz="6" w:space="0" w:color="000000"/>
            </w:tcBorders>
          </w:tcPr>
          <w:p w14:paraId="1E15C50A" w14:textId="77777777" w:rsidR="00DD3758" w:rsidRPr="0015623E" w:rsidRDefault="00015D04" w:rsidP="003A7F6D">
            <w:pPr>
              <w:pStyle w:val="naisc"/>
              <w:spacing w:before="0" w:after="0"/>
            </w:pPr>
            <w:r>
              <w:t>38.</w:t>
            </w:r>
          </w:p>
        </w:tc>
        <w:tc>
          <w:tcPr>
            <w:tcW w:w="2892" w:type="dxa"/>
            <w:gridSpan w:val="2"/>
            <w:tcBorders>
              <w:top w:val="single" w:sz="4" w:space="0" w:color="auto"/>
              <w:left w:val="single" w:sz="6" w:space="0" w:color="000000"/>
              <w:bottom w:val="nil"/>
              <w:right w:val="single" w:sz="6" w:space="0" w:color="000000"/>
            </w:tcBorders>
          </w:tcPr>
          <w:p w14:paraId="4434E0E2" w14:textId="77777777" w:rsidR="00DD3758" w:rsidRPr="002349AE" w:rsidRDefault="00DD3758" w:rsidP="003A7F6D">
            <w:pPr>
              <w:rPr>
                <w:b/>
                <w:bCs/>
              </w:rPr>
            </w:pPr>
            <w:r w:rsidRPr="002349AE">
              <w:rPr>
                <w:b/>
                <w:bCs/>
              </w:rPr>
              <w:t>Noteikumu projekts</w:t>
            </w:r>
          </w:p>
        </w:tc>
        <w:tc>
          <w:tcPr>
            <w:tcW w:w="4247" w:type="dxa"/>
            <w:tcBorders>
              <w:top w:val="single" w:sz="4" w:space="0" w:color="auto"/>
              <w:left w:val="single" w:sz="6" w:space="0" w:color="000000"/>
              <w:bottom w:val="single" w:sz="4" w:space="0" w:color="auto"/>
              <w:right w:val="single" w:sz="6" w:space="0" w:color="000000"/>
            </w:tcBorders>
          </w:tcPr>
          <w:p w14:paraId="3BA4062F" w14:textId="77777777" w:rsidR="00DD3758" w:rsidRPr="002349AE" w:rsidRDefault="00DD3758" w:rsidP="00DD3758">
            <w:pPr>
              <w:pStyle w:val="naisc"/>
              <w:spacing w:before="0" w:after="0"/>
              <w:ind w:firstLine="720"/>
              <w:jc w:val="left"/>
              <w:rPr>
                <w:b/>
                <w:bCs/>
              </w:rPr>
            </w:pPr>
            <w:r w:rsidRPr="002349AE">
              <w:rPr>
                <w:b/>
                <w:bCs/>
              </w:rPr>
              <w:t>SIA GasOn</w:t>
            </w:r>
          </w:p>
          <w:p w14:paraId="1E8E08E0" w14:textId="77777777" w:rsidR="00DD3758" w:rsidRPr="002349AE" w:rsidRDefault="00DD3758" w:rsidP="00DD3758">
            <w:pPr>
              <w:shd w:val="clear" w:color="auto" w:fill="FFFFFF"/>
              <w:spacing w:after="160" w:line="235" w:lineRule="atLeast"/>
              <w:jc w:val="both"/>
              <w:rPr>
                <w:color w:val="222222"/>
              </w:rPr>
            </w:pPr>
            <w:r w:rsidRPr="002349AE">
              <w:rPr>
                <w:color w:val="222222"/>
              </w:rPr>
              <w:t>Atbilstoši EN 16726:2015 standartam, skābekļa prasība ir piemērojama atkarībā no dabasgāzes plūsmas virziena (nevis saistības pazīmes, kā tas ir ietverts noteikumu projekta pielikumā):</w:t>
            </w:r>
          </w:p>
          <w:p w14:paraId="49F73E02" w14:textId="77777777" w:rsidR="00DD3758" w:rsidRPr="002349AE" w:rsidRDefault="00DD3758" w:rsidP="00DD3758">
            <w:pPr>
              <w:shd w:val="clear" w:color="auto" w:fill="FFFFFF"/>
              <w:spacing w:after="160" w:line="235" w:lineRule="atLeast"/>
              <w:jc w:val="both"/>
              <w:rPr>
                <w:i/>
                <w:iCs/>
                <w:color w:val="222222"/>
                <w:lang w:val="en-US"/>
              </w:rPr>
            </w:pPr>
            <w:r w:rsidRPr="002349AE">
              <w:rPr>
                <w:i/>
                <w:iCs/>
                <w:color w:val="222222"/>
                <w:lang w:val="en-US"/>
              </w:rPr>
              <w:t>At network entry points and interconnection points the mole fraction of oxygen shall be no more than 0,001 %, expressed as a moving 24 hour average. However, where the gas can be demonstrated not to flow to installations sensitive to higher levels of oxygen, e.g. underground storage systems, a higher limit of up to 1 % may be applied.</w:t>
            </w:r>
          </w:p>
          <w:p w14:paraId="2D12BB41" w14:textId="77777777" w:rsidR="00DD3758" w:rsidRPr="002349AE" w:rsidRDefault="00DD3758" w:rsidP="007975C5">
            <w:pPr>
              <w:pStyle w:val="naisc"/>
              <w:spacing w:before="0" w:after="0"/>
              <w:jc w:val="both"/>
              <w:rPr>
                <w:b/>
                <w:bCs/>
              </w:rPr>
            </w:pPr>
            <w:r w:rsidRPr="002349AE">
              <w:rPr>
                <w:color w:val="222222"/>
              </w:rPr>
              <w:lastRenderedPageBreak/>
              <w:t>GasOn pieslēguma vietā dabasgāzes plūsmas režīmi ļauj nodrošināt atbilstību šim punktam un tāpēc lūdzam, papildināt noteikumu projekta pielikuma 10.punktu ar šādu EN 16726:2015 standartam atbilstošu paskaidrojumu, vienlaicīgi noteikumu projektā ietverot pienākumu sistēmas operatoram nodrošināt attiecīgi dispečeru režīmu un kontroli</w:t>
            </w:r>
          </w:p>
        </w:tc>
        <w:tc>
          <w:tcPr>
            <w:tcW w:w="3942" w:type="dxa"/>
            <w:gridSpan w:val="2"/>
            <w:tcBorders>
              <w:top w:val="single" w:sz="4" w:space="0" w:color="auto"/>
              <w:left w:val="single" w:sz="6" w:space="0" w:color="000000"/>
              <w:bottom w:val="nil"/>
              <w:right w:val="single" w:sz="6" w:space="0" w:color="000000"/>
            </w:tcBorders>
          </w:tcPr>
          <w:p w14:paraId="42A66F00" w14:textId="77777777" w:rsidR="00DD3758" w:rsidRPr="002349AE" w:rsidRDefault="002349AE" w:rsidP="00DD3758">
            <w:pPr>
              <w:pStyle w:val="naisc"/>
              <w:spacing w:before="0" w:after="0"/>
              <w:rPr>
                <w:b/>
                <w:bCs/>
              </w:rPr>
            </w:pPr>
            <w:r w:rsidRPr="002349AE">
              <w:rPr>
                <w:b/>
                <w:bCs/>
              </w:rPr>
              <w:lastRenderedPageBreak/>
              <w:t>Ņ</w:t>
            </w:r>
            <w:r w:rsidR="00DD3758" w:rsidRPr="002349AE">
              <w:rPr>
                <w:b/>
                <w:bCs/>
              </w:rPr>
              <w:t>emts vērā</w:t>
            </w:r>
          </w:p>
          <w:p w14:paraId="05FD2A4C" w14:textId="77777777" w:rsidR="00DD3758" w:rsidRPr="002349AE" w:rsidRDefault="00DD3758" w:rsidP="00DD3758">
            <w:pPr>
              <w:pStyle w:val="naisc"/>
              <w:spacing w:before="0" w:after="0"/>
              <w:jc w:val="both"/>
            </w:pPr>
          </w:p>
          <w:p w14:paraId="5C4C4A2C" w14:textId="77777777" w:rsidR="00DD3758" w:rsidRPr="002349AE" w:rsidRDefault="00DD3758" w:rsidP="00DD3758">
            <w:pPr>
              <w:pStyle w:val="naisc"/>
              <w:spacing w:before="0" w:after="0"/>
              <w:jc w:val="both"/>
            </w:pPr>
            <w:r w:rsidRPr="002349AE">
              <w:t xml:space="preserve">Ievadāmās gāzes skābekļa koncentrācijas noteikšana atkarībā no tīklā esošās </w:t>
            </w:r>
            <w:r w:rsidRPr="002349AE">
              <w:rPr>
                <w:color w:val="000000"/>
              </w:rPr>
              <w:t xml:space="preserve">dabasgāzes skābekļa koncentrācijas ir tehniski iespējama, bet saistītas ar papildus izmaksām, </w:t>
            </w:r>
            <w:r w:rsidR="006D12F4" w:rsidRPr="002349AE">
              <w:rPr>
                <w:color w:val="000000"/>
              </w:rPr>
              <w:t>lai</w:t>
            </w:r>
            <w:r w:rsidRPr="002349AE">
              <w:rPr>
                <w:color w:val="000000"/>
              </w:rPr>
              <w:t xml:space="preserve"> nodrošin</w:t>
            </w:r>
            <w:r w:rsidR="006D12F4" w:rsidRPr="002349AE">
              <w:rPr>
                <w:color w:val="000000"/>
              </w:rPr>
              <w:t>ātu</w:t>
            </w:r>
            <w:r w:rsidRPr="002349AE">
              <w:rPr>
                <w:color w:val="000000"/>
              </w:rPr>
              <w:t xml:space="preserve"> dinamisko kontroli, kā arī ir iespējamas situācijas, kad saražoto sistēmā ievadāmo gāzi nebūs iespējams ievadīt dabasgāzes tīklā un gāzes ražotājam ir jāparedz alternatīvi risinājumi.</w:t>
            </w:r>
          </w:p>
          <w:p w14:paraId="75C66C66" w14:textId="77777777" w:rsidR="00DD3758" w:rsidRPr="002349AE" w:rsidRDefault="00DD3758" w:rsidP="003A7F6D">
            <w:pPr>
              <w:pStyle w:val="naisc"/>
              <w:spacing w:before="0" w:after="0"/>
              <w:ind w:firstLine="720"/>
              <w:rPr>
                <w:b/>
                <w:bCs/>
              </w:rPr>
            </w:pPr>
          </w:p>
        </w:tc>
        <w:tc>
          <w:tcPr>
            <w:tcW w:w="2225" w:type="dxa"/>
            <w:tcBorders>
              <w:top w:val="single" w:sz="4" w:space="0" w:color="auto"/>
              <w:left w:val="single" w:sz="4" w:space="0" w:color="auto"/>
              <w:bottom w:val="nil"/>
            </w:tcBorders>
          </w:tcPr>
          <w:p w14:paraId="58396CE7" w14:textId="77777777" w:rsidR="00DD3758" w:rsidRPr="00A5248E" w:rsidRDefault="00DD3758" w:rsidP="003A7F6D">
            <w:pPr>
              <w:rPr>
                <w:sz w:val="20"/>
                <w:szCs w:val="20"/>
              </w:rPr>
            </w:pPr>
            <w:r w:rsidRPr="002349AE">
              <w:rPr>
                <w:b/>
                <w:bCs/>
              </w:rPr>
              <w:t>Noteikumu projekts</w:t>
            </w:r>
          </w:p>
        </w:tc>
      </w:tr>
      <w:tr w:rsidR="003A7F6D" w:rsidRPr="00A5248E" w14:paraId="7158CAFD" w14:textId="77777777" w:rsidTr="00680B3A">
        <w:tc>
          <w:tcPr>
            <w:tcW w:w="1287" w:type="dxa"/>
            <w:tcBorders>
              <w:top w:val="nil"/>
              <w:left w:val="single" w:sz="6" w:space="0" w:color="000000"/>
              <w:bottom w:val="nil"/>
              <w:right w:val="single" w:sz="6" w:space="0" w:color="000000"/>
            </w:tcBorders>
          </w:tcPr>
          <w:p w14:paraId="493F38F8" w14:textId="77777777" w:rsidR="003A7F6D" w:rsidRPr="0015623E" w:rsidRDefault="003A7F6D" w:rsidP="003A7F6D">
            <w:pPr>
              <w:pStyle w:val="naisc"/>
              <w:spacing w:before="0" w:after="0"/>
            </w:pPr>
          </w:p>
        </w:tc>
        <w:tc>
          <w:tcPr>
            <w:tcW w:w="2892" w:type="dxa"/>
            <w:gridSpan w:val="2"/>
            <w:tcBorders>
              <w:top w:val="nil"/>
              <w:left w:val="single" w:sz="6" w:space="0" w:color="000000"/>
              <w:bottom w:val="nil"/>
              <w:right w:val="single" w:sz="6" w:space="0" w:color="000000"/>
            </w:tcBorders>
          </w:tcPr>
          <w:p w14:paraId="197967C6" w14:textId="77777777" w:rsidR="003A7F6D" w:rsidRPr="0015623E" w:rsidRDefault="003A7F6D" w:rsidP="003A7F6D"/>
        </w:tc>
        <w:tc>
          <w:tcPr>
            <w:tcW w:w="4247" w:type="dxa"/>
            <w:tcBorders>
              <w:top w:val="single" w:sz="4" w:space="0" w:color="auto"/>
              <w:left w:val="single" w:sz="6" w:space="0" w:color="000000"/>
              <w:bottom w:val="single" w:sz="4" w:space="0" w:color="auto"/>
              <w:right w:val="single" w:sz="6" w:space="0" w:color="000000"/>
            </w:tcBorders>
          </w:tcPr>
          <w:p w14:paraId="618EDD10" w14:textId="77777777" w:rsidR="003A7F6D" w:rsidRPr="0011420E" w:rsidRDefault="003A7F6D" w:rsidP="003A7F6D">
            <w:pPr>
              <w:pStyle w:val="naisc"/>
              <w:spacing w:before="0" w:after="0"/>
              <w:ind w:firstLine="720"/>
              <w:jc w:val="left"/>
              <w:rPr>
                <w:b/>
                <w:bCs/>
              </w:rPr>
            </w:pPr>
            <w:r w:rsidRPr="0011420E">
              <w:rPr>
                <w:b/>
                <w:bCs/>
              </w:rPr>
              <w:t>SIA GasOn, 25.04.2022</w:t>
            </w:r>
          </w:p>
          <w:p w14:paraId="40C38940" w14:textId="77777777" w:rsidR="003A7F6D" w:rsidRPr="0011420E" w:rsidRDefault="003A7F6D" w:rsidP="003A7F6D">
            <w:pPr>
              <w:shd w:val="clear" w:color="auto" w:fill="FFFFFF"/>
              <w:spacing w:after="160" w:line="235" w:lineRule="atLeast"/>
              <w:jc w:val="both"/>
              <w:rPr>
                <w:color w:val="222222"/>
              </w:rPr>
            </w:pPr>
            <w:r w:rsidRPr="0011420E">
              <w:rPr>
                <w:color w:val="222222"/>
              </w:rPr>
              <w:t>Lūgums nelimitēt biometāna iespiešanu atsevišķos reģionos un nepieļaut vismaz 5 esošajām biogāzes stacijām diskriminējošus noteikumus, neļaujot uzsākt biometāna ražošanu, ko radīs nespēja iespiest biometānu tuvējā dabasgāzes pārvades sistēmā, kas nodrošina ar piegādēm citas valstis vai tieši saistīta Inčukalna pazemes gāzes krātuvi, un lūdzam pielīdzināt noteikumus Igaunijas likumdošanai (Network Code on the Operation of the Gas Market), iekļaujot sekojošu punktu –</w:t>
            </w:r>
          </w:p>
          <w:p w14:paraId="28753F4F" w14:textId="77777777" w:rsidR="003A7F6D" w:rsidRPr="00E574CF" w:rsidRDefault="003A7F6D" w:rsidP="00E574CF">
            <w:pPr>
              <w:shd w:val="clear" w:color="auto" w:fill="FFFFFF"/>
              <w:spacing w:after="160" w:line="235" w:lineRule="atLeast"/>
              <w:jc w:val="both"/>
              <w:rPr>
                <w:color w:val="222222"/>
              </w:rPr>
            </w:pPr>
            <w:r w:rsidRPr="0011420E">
              <w:rPr>
                <w:i/>
                <w:iCs/>
                <w:color w:val="222222"/>
              </w:rPr>
              <w:t xml:space="preserve">Biometāna skābekļa saturs vietā, kur biometāns tiek ievadīts pārvades tīklā kas ir tieši saistīta ar piegādēm citām valstīm vai Inčukalna pazemes gāzes krātuvi, var pārsniegt pielikumā norādīto vērtību  un var būt mazāks vai vienāds ar 0,5 molprocentiem ar nosacījumu, ka visos pārvades tīkla kritiskajos izvades punktos cauruļvadā sajauktās gāzes skābekļa saturs ir pieļaujamā līmenī, kas ir mazāks </w:t>
            </w:r>
            <w:r w:rsidRPr="0011420E">
              <w:rPr>
                <w:i/>
                <w:iCs/>
                <w:color w:val="222222"/>
              </w:rPr>
              <w:lastRenderedPageBreak/>
              <w:t>vai vienāds ar 0,02 molprocentiem. Pieslēguma līgumā ir fiksēta biometāna skābekļa satura galīgā robežvērtība</w:t>
            </w:r>
            <w:r w:rsidRPr="0011420E">
              <w:rPr>
                <w:color w:val="222222"/>
              </w:rPr>
              <w:t>.</w:t>
            </w:r>
          </w:p>
        </w:tc>
        <w:tc>
          <w:tcPr>
            <w:tcW w:w="3942" w:type="dxa"/>
            <w:gridSpan w:val="2"/>
            <w:tcBorders>
              <w:top w:val="nil"/>
              <w:left w:val="single" w:sz="6" w:space="0" w:color="000000"/>
              <w:bottom w:val="nil"/>
              <w:right w:val="single" w:sz="6" w:space="0" w:color="000000"/>
            </w:tcBorders>
          </w:tcPr>
          <w:p w14:paraId="350A721F" w14:textId="77777777" w:rsidR="003A7F6D" w:rsidRPr="0015623E" w:rsidRDefault="003A7F6D" w:rsidP="003A7F6D">
            <w:pPr>
              <w:pStyle w:val="naisc"/>
              <w:spacing w:before="0" w:after="0"/>
              <w:ind w:firstLine="720"/>
              <w:rPr>
                <w:b/>
                <w:bCs/>
              </w:rPr>
            </w:pPr>
          </w:p>
        </w:tc>
        <w:tc>
          <w:tcPr>
            <w:tcW w:w="2225" w:type="dxa"/>
            <w:tcBorders>
              <w:top w:val="nil"/>
              <w:left w:val="single" w:sz="4" w:space="0" w:color="auto"/>
              <w:bottom w:val="nil"/>
            </w:tcBorders>
          </w:tcPr>
          <w:p w14:paraId="6CC8E07B" w14:textId="77777777" w:rsidR="003A7F6D" w:rsidRPr="00A5248E" w:rsidRDefault="003A7F6D" w:rsidP="003A7F6D">
            <w:pPr>
              <w:rPr>
                <w:sz w:val="20"/>
                <w:szCs w:val="20"/>
              </w:rPr>
            </w:pPr>
          </w:p>
        </w:tc>
      </w:tr>
      <w:tr w:rsidR="009F0CE6" w:rsidRPr="00A5248E" w14:paraId="702EEBAB" w14:textId="77777777" w:rsidTr="00680B3A">
        <w:tc>
          <w:tcPr>
            <w:tcW w:w="1287" w:type="dxa"/>
            <w:tcBorders>
              <w:top w:val="nil"/>
              <w:left w:val="single" w:sz="6" w:space="0" w:color="000000"/>
              <w:bottom w:val="single" w:sz="4" w:space="0" w:color="auto"/>
              <w:right w:val="single" w:sz="6" w:space="0" w:color="000000"/>
            </w:tcBorders>
          </w:tcPr>
          <w:p w14:paraId="767032EF" w14:textId="77777777" w:rsidR="009F0CE6" w:rsidRPr="0015623E" w:rsidRDefault="009F0CE6" w:rsidP="00FE5C12">
            <w:pPr>
              <w:pStyle w:val="naisc"/>
              <w:spacing w:before="0" w:after="0"/>
            </w:pPr>
          </w:p>
        </w:tc>
        <w:tc>
          <w:tcPr>
            <w:tcW w:w="2892" w:type="dxa"/>
            <w:gridSpan w:val="2"/>
            <w:tcBorders>
              <w:top w:val="nil"/>
              <w:left w:val="single" w:sz="6" w:space="0" w:color="000000"/>
              <w:bottom w:val="single" w:sz="4" w:space="0" w:color="auto"/>
              <w:right w:val="single" w:sz="6" w:space="0" w:color="000000"/>
            </w:tcBorders>
          </w:tcPr>
          <w:p w14:paraId="495EF1BC" w14:textId="77777777" w:rsidR="009F0CE6" w:rsidRPr="0015623E" w:rsidRDefault="009F0CE6" w:rsidP="00FE5C12"/>
        </w:tc>
        <w:tc>
          <w:tcPr>
            <w:tcW w:w="4247" w:type="dxa"/>
            <w:tcBorders>
              <w:left w:val="single" w:sz="6" w:space="0" w:color="000000"/>
              <w:bottom w:val="single" w:sz="4" w:space="0" w:color="auto"/>
              <w:right w:val="single" w:sz="6" w:space="0" w:color="000000"/>
            </w:tcBorders>
          </w:tcPr>
          <w:p w14:paraId="5A6C9D53" w14:textId="77777777" w:rsidR="009F0CE6" w:rsidRPr="0011420E" w:rsidRDefault="009F0CE6" w:rsidP="00FE5C12">
            <w:pPr>
              <w:pStyle w:val="naisc"/>
              <w:spacing w:before="0" w:after="0"/>
              <w:jc w:val="left"/>
              <w:rPr>
                <w:b/>
                <w:bCs/>
              </w:rPr>
            </w:pPr>
            <w:r w:rsidRPr="0011420E">
              <w:rPr>
                <w:b/>
                <w:bCs/>
              </w:rPr>
              <w:t>Latvijas biogāzes asociācija, 20.04.2022</w:t>
            </w:r>
          </w:p>
          <w:p w14:paraId="13DC65CD" w14:textId="77777777" w:rsidR="009F0CE6" w:rsidRPr="0011420E" w:rsidRDefault="009F0CE6" w:rsidP="00FE5C12">
            <w:pPr>
              <w:autoSpaceDE w:val="0"/>
              <w:autoSpaceDN w:val="0"/>
              <w:adjustRightInd w:val="0"/>
              <w:jc w:val="both"/>
              <w:rPr>
                <w:color w:val="000000"/>
                <w:sz w:val="23"/>
                <w:szCs w:val="23"/>
              </w:rPr>
            </w:pPr>
            <w:r w:rsidRPr="0011420E">
              <w:rPr>
                <w:color w:val="000000"/>
                <w:sz w:val="23"/>
                <w:szCs w:val="23"/>
              </w:rPr>
              <w:t>LBA ierosina veikt grozījumus arī MK noteikumu Nr.650 projekta 1. pielikuma 10. punktā par parametru “Skābeklis – O</w:t>
            </w:r>
            <w:r w:rsidRPr="0011420E">
              <w:rPr>
                <w:color w:val="000000"/>
                <w:sz w:val="16"/>
                <w:szCs w:val="16"/>
              </w:rPr>
              <w:t>2</w:t>
            </w:r>
            <w:r w:rsidRPr="0011420E">
              <w:rPr>
                <w:color w:val="000000"/>
                <w:sz w:val="23"/>
                <w:szCs w:val="23"/>
              </w:rPr>
              <w:t>”. Kolonnā “</w:t>
            </w:r>
            <w:r w:rsidRPr="0011420E">
              <w:rPr>
                <w:i/>
                <w:iCs/>
                <w:color w:val="000000"/>
                <w:sz w:val="23"/>
                <w:szCs w:val="23"/>
              </w:rPr>
              <w:t>Gāzes kvalitātes raksturlielumi, ja to ievada ar piegādēm citām valstīm vai ar Inčukalna pazemes gāzes krātuvi tieši saistītā dabasgāzes pārvades sistēmā</w:t>
            </w:r>
            <w:r w:rsidRPr="0011420E">
              <w:rPr>
                <w:color w:val="000000"/>
                <w:sz w:val="23"/>
                <w:szCs w:val="23"/>
              </w:rPr>
              <w:t xml:space="preserve">” skābekļa koncentrācijas norma ir noteikta līdz 0,02 mol%. </w:t>
            </w:r>
          </w:p>
          <w:p w14:paraId="093A2B7D" w14:textId="77777777" w:rsidR="009F0CE6" w:rsidRPr="0011420E" w:rsidRDefault="009F0CE6" w:rsidP="00FE5C12">
            <w:pPr>
              <w:autoSpaceDE w:val="0"/>
              <w:autoSpaceDN w:val="0"/>
              <w:adjustRightInd w:val="0"/>
              <w:jc w:val="both"/>
              <w:rPr>
                <w:color w:val="000000"/>
                <w:sz w:val="23"/>
                <w:szCs w:val="23"/>
              </w:rPr>
            </w:pPr>
            <w:r w:rsidRPr="0011420E">
              <w:rPr>
                <w:color w:val="000000"/>
                <w:sz w:val="23"/>
                <w:szCs w:val="23"/>
              </w:rPr>
              <w:t xml:space="preserve">LBA </w:t>
            </w:r>
            <w:r w:rsidRPr="006D12F4">
              <w:rPr>
                <w:b/>
                <w:bCs/>
                <w:color w:val="000000"/>
                <w:sz w:val="23"/>
                <w:szCs w:val="23"/>
              </w:rPr>
              <w:t>ierosina noteikt augstāku skābekļa koncentrācijas normu tīklā ievadāmajai gāzei, taču ar atrunu, ka tīklā ievadāmās gāzes skābekļa koncentrācija nedrīkst būt augstāka par pieslēguma vietā esošās dabasgāzes skābekļa koncentrāciju.</w:t>
            </w:r>
            <w:r w:rsidRPr="0011420E">
              <w:rPr>
                <w:color w:val="000000"/>
                <w:sz w:val="23"/>
                <w:szCs w:val="23"/>
              </w:rPr>
              <w:t xml:space="preserve"> </w:t>
            </w:r>
          </w:p>
          <w:p w14:paraId="17A30EDD" w14:textId="77777777" w:rsidR="009F0CE6" w:rsidRPr="0011420E" w:rsidRDefault="009F0CE6" w:rsidP="00FE5C12">
            <w:pPr>
              <w:pStyle w:val="naisc"/>
              <w:spacing w:before="0" w:after="0"/>
              <w:ind w:firstLine="720"/>
              <w:jc w:val="both"/>
              <w:rPr>
                <w:b/>
                <w:bCs/>
              </w:rPr>
            </w:pPr>
            <w:r w:rsidRPr="0011420E">
              <w:rPr>
                <w:color w:val="000000"/>
                <w:sz w:val="23"/>
                <w:szCs w:val="23"/>
              </w:rPr>
              <w:t>Šāds regulējums nekādā veidā nepasliktinātu Pārvades sistēmā esošās gāzes kvalitāti, taču atvieglotu alternatīvās gāzes piegādes.</w:t>
            </w:r>
          </w:p>
        </w:tc>
        <w:tc>
          <w:tcPr>
            <w:tcW w:w="3942" w:type="dxa"/>
            <w:gridSpan w:val="2"/>
            <w:tcBorders>
              <w:top w:val="nil"/>
              <w:left w:val="single" w:sz="6" w:space="0" w:color="000000"/>
              <w:bottom w:val="single" w:sz="4" w:space="0" w:color="auto"/>
              <w:right w:val="single" w:sz="6" w:space="0" w:color="000000"/>
            </w:tcBorders>
          </w:tcPr>
          <w:p w14:paraId="657DED74" w14:textId="77777777" w:rsidR="009F0CE6" w:rsidRPr="0015623E" w:rsidRDefault="009F0CE6" w:rsidP="00FE5C12">
            <w:pPr>
              <w:pStyle w:val="naisc"/>
              <w:spacing w:before="0" w:after="0"/>
              <w:ind w:firstLine="720"/>
              <w:rPr>
                <w:b/>
                <w:bCs/>
              </w:rPr>
            </w:pPr>
          </w:p>
        </w:tc>
        <w:tc>
          <w:tcPr>
            <w:tcW w:w="2225" w:type="dxa"/>
            <w:tcBorders>
              <w:top w:val="nil"/>
              <w:left w:val="single" w:sz="4" w:space="0" w:color="auto"/>
              <w:bottom w:val="single" w:sz="4" w:space="0" w:color="auto"/>
            </w:tcBorders>
          </w:tcPr>
          <w:p w14:paraId="2B0B6BAF" w14:textId="77777777" w:rsidR="009F0CE6" w:rsidRPr="00A5248E" w:rsidRDefault="009F0CE6" w:rsidP="00FE5C12">
            <w:pPr>
              <w:rPr>
                <w:sz w:val="20"/>
                <w:szCs w:val="20"/>
              </w:rPr>
            </w:pPr>
          </w:p>
        </w:tc>
      </w:tr>
      <w:tr w:rsidR="003A7F6D" w:rsidRPr="00A5248E" w14:paraId="671A3BF6" w14:textId="77777777" w:rsidTr="00680B3A">
        <w:tc>
          <w:tcPr>
            <w:tcW w:w="1287" w:type="dxa"/>
            <w:tcBorders>
              <w:top w:val="nil"/>
              <w:left w:val="single" w:sz="6" w:space="0" w:color="000000"/>
              <w:bottom w:val="single" w:sz="4" w:space="0" w:color="auto"/>
              <w:right w:val="single" w:sz="6" w:space="0" w:color="000000"/>
            </w:tcBorders>
          </w:tcPr>
          <w:p w14:paraId="5313E9D1" w14:textId="77777777" w:rsidR="003A7F6D" w:rsidRPr="0015623E" w:rsidRDefault="00015D04" w:rsidP="003A7F6D">
            <w:pPr>
              <w:pStyle w:val="naisc"/>
              <w:spacing w:before="0" w:after="0"/>
            </w:pPr>
            <w:r>
              <w:t>39.</w:t>
            </w:r>
          </w:p>
        </w:tc>
        <w:tc>
          <w:tcPr>
            <w:tcW w:w="2892" w:type="dxa"/>
            <w:gridSpan w:val="2"/>
            <w:tcBorders>
              <w:top w:val="nil"/>
              <w:left w:val="single" w:sz="6" w:space="0" w:color="000000"/>
              <w:bottom w:val="single" w:sz="4" w:space="0" w:color="auto"/>
              <w:right w:val="single" w:sz="6" w:space="0" w:color="000000"/>
            </w:tcBorders>
          </w:tcPr>
          <w:p w14:paraId="3DFDE9F1" w14:textId="77777777" w:rsidR="003A7F6D" w:rsidRPr="00AB63BC" w:rsidRDefault="00DD3758" w:rsidP="003A7F6D">
            <w:pPr>
              <w:rPr>
                <w:b/>
                <w:bCs/>
              </w:rPr>
            </w:pPr>
            <w:r w:rsidRPr="00AB63BC">
              <w:rPr>
                <w:b/>
                <w:bCs/>
              </w:rPr>
              <w:t>Noteikumu projekts</w:t>
            </w:r>
          </w:p>
        </w:tc>
        <w:tc>
          <w:tcPr>
            <w:tcW w:w="4247" w:type="dxa"/>
            <w:tcBorders>
              <w:left w:val="single" w:sz="6" w:space="0" w:color="000000"/>
              <w:bottom w:val="single" w:sz="4" w:space="0" w:color="auto"/>
              <w:right w:val="single" w:sz="6" w:space="0" w:color="000000"/>
            </w:tcBorders>
          </w:tcPr>
          <w:p w14:paraId="5104956C" w14:textId="77777777" w:rsidR="003A7F6D" w:rsidRPr="00AB63BC" w:rsidRDefault="00A205FB" w:rsidP="003A7F6D">
            <w:pPr>
              <w:ind w:firstLine="720"/>
              <w:jc w:val="both"/>
              <w:rPr>
                <w:b/>
                <w:bCs/>
              </w:rPr>
            </w:pPr>
            <w:r w:rsidRPr="00AB63BC">
              <w:rPr>
                <w:b/>
                <w:bCs/>
              </w:rPr>
              <w:t>SIA “</w:t>
            </w:r>
            <w:r w:rsidR="003A7F6D" w:rsidRPr="00AB63BC">
              <w:rPr>
                <w:b/>
                <w:bCs/>
              </w:rPr>
              <w:t>Kurana</w:t>
            </w:r>
            <w:r w:rsidRPr="00AB63BC">
              <w:rPr>
                <w:b/>
                <w:bCs/>
              </w:rPr>
              <w:t>”</w:t>
            </w:r>
            <w:r w:rsidR="003A7F6D" w:rsidRPr="00AB63BC">
              <w:rPr>
                <w:b/>
                <w:bCs/>
              </w:rPr>
              <w:t>, 20.04.2022</w:t>
            </w:r>
          </w:p>
          <w:p w14:paraId="37E52607" w14:textId="77777777" w:rsidR="003A7F6D" w:rsidRPr="00AB63BC" w:rsidRDefault="003A7F6D" w:rsidP="00E574CF">
            <w:pPr>
              <w:jc w:val="both"/>
            </w:pPr>
            <w:r w:rsidRPr="00AB63BC">
              <w:t xml:space="preserve">Informējam, ka no 2022.gada 1. maija Lietuvas normatīvajos aktos stājas spēkā grozījumi, kas paredz precizēt nosacījumus, kas jāievēro organizējot gāzes plūsmas starp blakus esošajām pārvades sistēmām vai pieslēdzot biometāna iekārtas pārvades sistēmai. Saskaņā ar šīm izmaiņām pārvades sistēmas operatoram slēdzot vai grozot </w:t>
            </w:r>
            <w:r w:rsidRPr="00AB63BC">
              <w:lastRenderedPageBreak/>
              <w:t>starpsavienojuma līgumu ar kaimiņvalstu pārvades sistēmu operatoriem vai izdodot noteikumus biogāzes iekārtu pieslēgšanai pārvades sistēmai turpmāk būs tiesības palielināt skābekļa (O</w:t>
            </w:r>
            <w:r w:rsidRPr="00AB63BC">
              <w:rPr>
                <w:vertAlign w:val="subscript"/>
              </w:rPr>
              <w:t>2</w:t>
            </w:r>
            <w:r w:rsidRPr="00AB63BC">
              <w:t>) robežvērtību līdz 0,5 molprocentiem un ūdeņraža (H</w:t>
            </w:r>
            <w:r w:rsidRPr="00AB63BC">
              <w:rPr>
                <w:vertAlign w:val="subscript"/>
              </w:rPr>
              <w:t>2</w:t>
            </w:r>
            <w:r w:rsidRPr="00AB63BC">
              <w:t>) robežvērtību līdz 2 molprocentiem. </w:t>
            </w:r>
          </w:p>
          <w:p w14:paraId="6CF0B38E" w14:textId="77777777" w:rsidR="003A7F6D" w:rsidRPr="00AB63BC" w:rsidRDefault="003A7F6D" w:rsidP="00DD3758">
            <w:pPr>
              <w:ind w:firstLine="720"/>
              <w:jc w:val="both"/>
            </w:pPr>
            <w:r w:rsidRPr="00AB63BC">
              <w:t>Lai nodrošinātu harmonizētu minēto prasību ieviešanu starp Lietuvu un Latviju, lūdzam Ministru kabineta noteikumu projektu papildināt ar jaunu punktu, kas paredzētu līdzīgu atkāpi.</w:t>
            </w:r>
            <w:r w:rsidRPr="00AB63BC">
              <w:tab/>
              <w:t xml:space="preserve">Šādas izmaiņas ir nepieciešamas, lai varētu nodrošināt efektīvu biometāna pārrobežu tirdzniecību un šo prasību harmonizācija ļaus nodrošināt, ka Latvijā ražots biometāns var tikt transportēts un patērēts citās valstīs, piemēram, Lietuvā, vai otrādi. Uzskatām, ka ir būtiski vecināt labvēlīgus apstākļus fosilās gāzes importa aizvietošanai ar zaļām alternatīvām, piemēram, biometānu, kurš šobrīd ir konkurētspējīgāks par dabasgāzi cenas ziņā. </w:t>
            </w:r>
          </w:p>
        </w:tc>
        <w:tc>
          <w:tcPr>
            <w:tcW w:w="3942" w:type="dxa"/>
            <w:gridSpan w:val="2"/>
            <w:tcBorders>
              <w:top w:val="nil"/>
              <w:left w:val="single" w:sz="6" w:space="0" w:color="000000"/>
              <w:bottom w:val="single" w:sz="4" w:space="0" w:color="auto"/>
              <w:right w:val="single" w:sz="6" w:space="0" w:color="000000"/>
            </w:tcBorders>
          </w:tcPr>
          <w:p w14:paraId="692546B2" w14:textId="77777777" w:rsidR="003A7F6D" w:rsidRPr="00AB63BC" w:rsidRDefault="0024654F" w:rsidP="00590D92">
            <w:pPr>
              <w:pStyle w:val="naisc"/>
              <w:spacing w:before="0" w:after="0"/>
              <w:ind w:firstLine="720"/>
              <w:rPr>
                <w:b/>
                <w:bCs/>
              </w:rPr>
            </w:pPr>
            <w:r w:rsidRPr="00AB63BC">
              <w:rPr>
                <w:b/>
                <w:bCs/>
              </w:rPr>
              <w:lastRenderedPageBreak/>
              <w:t>Ņemts vērā</w:t>
            </w:r>
          </w:p>
          <w:p w14:paraId="5615FB19" w14:textId="77777777" w:rsidR="00955D9D" w:rsidRPr="00AB63BC" w:rsidRDefault="00955D9D" w:rsidP="003A7F6D">
            <w:pPr>
              <w:pStyle w:val="naisc"/>
              <w:spacing w:before="0" w:after="0"/>
              <w:ind w:firstLine="720"/>
              <w:rPr>
                <w:b/>
                <w:bCs/>
              </w:rPr>
            </w:pPr>
          </w:p>
          <w:p w14:paraId="244EBF28" w14:textId="77777777" w:rsidR="006D12F4" w:rsidRPr="00AB63BC" w:rsidRDefault="006D12F4" w:rsidP="006D12F4">
            <w:pPr>
              <w:jc w:val="both"/>
            </w:pPr>
            <w:r w:rsidRPr="00AB63BC">
              <w:t xml:space="preserve">Skaidrojam, ka </w:t>
            </w:r>
            <w:r w:rsidR="0024654F" w:rsidRPr="00AB63BC">
              <w:t xml:space="preserve">dabasgāzes pārvades sistēmas posmos, kas tieši nodrošina gāzes pārrobežu pārvadi, </w:t>
            </w:r>
            <w:r w:rsidRPr="00AB63BC">
              <w:t>noteikumu projekta 11.punkts paredz noteikt skābekļa un ūdeņraža robežvērtības saskaņā ar pārvades sistēmu operatoru starpsavienojuma līgumā noteiktajām vērt</w:t>
            </w:r>
            <w:r w:rsidR="0024654F" w:rsidRPr="00AB63BC">
              <w:t>ī</w:t>
            </w:r>
            <w:r w:rsidRPr="00AB63BC">
              <w:t xml:space="preserve">bām. </w:t>
            </w:r>
          </w:p>
          <w:p w14:paraId="7C082989" w14:textId="77777777" w:rsidR="008862AD" w:rsidRPr="00AB63BC" w:rsidRDefault="008862AD" w:rsidP="00955D9D">
            <w:pPr>
              <w:pStyle w:val="naisc"/>
              <w:spacing w:before="0" w:after="0"/>
              <w:jc w:val="both"/>
            </w:pPr>
          </w:p>
          <w:p w14:paraId="602E5BF6" w14:textId="77777777" w:rsidR="00955D9D" w:rsidRPr="00AB63BC" w:rsidRDefault="0024654F" w:rsidP="00955D9D">
            <w:pPr>
              <w:pStyle w:val="naisc"/>
              <w:spacing w:before="0" w:after="0"/>
              <w:jc w:val="both"/>
            </w:pPr>
            <w:r w:rsidRPr="00AB63BC">
              <w:t>Vēršam uzmanību, ka š</w:t>
            </w:r>
            <w:r w:rsidR="00955D9D" w:rsidRPr="00AB63BC">
              <w:t>obrīd spēkā esošie starpsavienojuma līgumi ar kaimiņvalstu pārvades sistēmu operatoriem un sistēmas tehniskais stāvoklis nepieļauj skābekļa vai ūdeņraža koncentrācijas palielināšanu</w:t>
            </w:r>
            <w:r w:rsidR="00260739" w:rsidRPr="00AB63BC">
              <w:t xml:space="preserve">  </w:t>
            </w:r>
            <w:r w:rsidR="00955D9D" w:rsidRPr="00AB63BC">
              <w:t>bez atbilstošiem pētījumiem,</w:t>
            </w:r>
            <w:r w:rsidR="00260739" w:rsidRPr="00AB63BC">
              <w:t xml:space="preserve"> </w:t>
            </w:r>
            <w:r w:rsidR="007975C5" w:rsidRPr="00AB63BC">
              <w:t xml:space="preserve">lai </w:t>
            </w:r>
            <w:r w:rsidR="00260739" w:rsidRPr="00AB63BC">
              <w:t>neapdraud</w:t>
            </w:r>
            <w:r w:rsidR="007975C5" w:rsidRPr="00AB63BC">
              <w:t>ētu</w:t>
            </w:r>
            <w:r w:rsidR="00260739" w:rsidRPr="00AB63BC">
              <w:t xml:space="preserve"> sistēmas drošību un ilgtspējību</w:t>
            </w:r>
            <w:r w:rsidR="00DD3758" w:rsidRPr="00AB63BC">
              <w:t>.</w:t>
            </w:r>
          </w:p>
          <w:p w14:paraId="6D8ADB7C" w14:textId="77777777" w:rsidR="006D12F4" w:rsidRPr="00AB63BC" w:rsidRDefault="006D12F4" w:rsidP="00955D9D">
            <w:pPr>
              <w:pStyle w:val="naisc"/>
              <w:spacing w:before="0" w:after="0"/>
              <w:jc w:val="both"/>
            </w:pPr>
          </w:p>
          <w:p w14:paraId="03130C34" w14:textId="77777777" w:rsidR="006D12F4" w:rsidRPr="00AB63BC" w:rsidRDefault="006D12F4" w:rsidP="00955D9D">
            <w:pPr>
              <w:pStyle w:val="naisc"/>
              <w:spacing w:before="0" w:after="0"/>
              <w:jc w:val="both"/>
            </w:pPr>
          </w:p>
        </w:tc>
        <w:tc>
          <w:tcPr>
            <w:tcW w:w="2225" w:type="dxa"/>
            <w:tcBorders>
              <w:top w:val="nil"/>
              <w:left w:val="single" w:sz="4" w:space="0" w:color="auto"/>
              <w:bottom w:val="single" w:sz="4" w:space="0" w:color="auto"/>
            </w:tcBorders>
          </w:tcPr>
          <w:p w14:paraId="0CC7C697" w14:textId="77777777" w:rsidR="003A7F6D" w:rsidRPr="009606AC" w:rsidRDefault="00DD3758" w:rsidP="003A7F6D">
            <w:pPr>
              <w:rPr>
                <w:b/>
                <w:bCs/>
              </w:rPr>
            </w:pPr>
            <w:r w:rsidRPr="00AB63BC">
              <w:rPr>
                <w:b/>
                <w:bCs/>
              </w:rPr>
              <w:lastRenderedPageBreak/>
              <w:t>Noteikumu projekts</w:t>
            </w:r>
          </w:p>
        </w:tc>
      </w:tr>
      <w:tr w:rsidR="003A7F6D" w:rsidRPr="00A5248E" w14:paraId="14A3FB4E" w14:textId="77777777" w:rsidTr="00680B3A">
        <w:tc>
          <w:tcPr>
            <w:tcW w:w="1287" w:type="dxa"/>
            <w:tcBorders>
              <w:top w:val="nil"/>
              <w:left w:val="single" w:sz="6" w:space="0" w:color="000000"/>
              <w:bottom w:val="single" w:sz="4" w:space="0" w:color="auto"/>
              <w:right w:val="single" w:sz="6" w:space="0" w:color="000000"/>
            </w:tcBorders>
          </w:tcPr>
          <w:p w14:paraId="747B4A89" w14:textId="77777777" w:rsidR="003A7F6D" w:rsidRPr="0015623E" w:rsidRDefault="00015D04" w:rsidP="003A7F6D">
            <w:pPr>
              <w:pStyle w:val="naisc"/>
              <w:spacing w:before="0" w:after="0"/>
            </w:pPr>
            <w:r>
              <w:t>40.</w:t>
            </w:r>
          </w:p>
        </w:tc>
        <w:tc>
          <w:tcPr>
            <w:tcW w:w="2892" w:type="dxa"/>
            <w:gridSpan w:val="2"/>
            <w:tcBorders>
              <w:top w:val="nil"/>
              <w:left w:val="single" w:sz="6" w:space="0" w:color="000000"/>
              <w:bottom w:val="single" w:sz="4" w:space="0" w:color="auto"/>
              <w:right w:val="single" w:sz="6" w:space="0" w:color="000000"/>
            </w:tcBorders>
          </w:tcPr>
          <w:p w14:paraId="38E75631" w14:textId="77777777" w:rsidR="003A7F6D" w:rsidRPr="0011420E" w:rsidRDefault="003A7F6D" w:rsidP="003A7F6D">
            <w:pPr>
              <w:pStyle w:val="naisc"/>
              <w:spacing w:before="0" w:after="0"/>
              <w:jc w:val="both"/>
            </w:pPr>
            <w:r w:rsidRPr="0011420E">
              <w:t>Noteikumu projekta 1.pielikuma piezīmes</w:t>
            </w:r>
          </w:p>
          <w:p w14:paraId="1DE26959" w14:textId="77777777" w:rsidR="003A7F6D" w:rsidRPr="0011420E" w:rsidRDefault="003A7F6D" w:rsidP="003A7F6D">
            <w:pPr>
              <w:pStyle w:val="naisc"/>
              <w:spacing w:before="0" w:after="0"/>
              <w:jc w:val="both"/>
            </w:pPr>
          </w:p>
          <w:p w14:paraId="11F0431E" w14:textId="77777777" w:rsidR="003A7F6D" w:rsidRPr="0011420E" w:rsidRDefault="003A7F6D" w:rsidP="003A7F6D">
            <w:pPr>
              <w:rPr>
                <w:color w:val="000000"/>
                <w:sz w:val="20"/>
                <w:szCs w:val="20"/>
              </w:rPr>
            </w:pPr>
            <w:r w:rsidRPr="0011420E">
              <w:rPr>
                <w:color w:val="000000"/>
                <w:sz w:val="20"/>
                <w:szCs w:val="20"/>
                <w:vertAlign w:val="superscript"/>
              </w:rPr>
              <w:t>a</w:t>
            </w:r>
            <w:r w:rsidRPr="0011420E">
              <w:rPr>
                <w:color w:val="000000"/>
                <w:sz w:val="20"/>
                <w:szCs w:val="20"/>
              </w:rPr>
              <w:t xml:space="preserve"> – Standartapstākļi: 25/0 </w:t>
            </w:r>
            <w:r w:rsidRPr="0011420E">
              <w:rPr>
                <w:color w:val="000000"/>
                <w:sz w:val="20"/>
                <w:szCs w:val="20"/>
              </w:rPr>
              <w:sym w:font="Symbol" w:char="F0B0"/>
            </w:r>
            <w:r w:rsidRPr="0011420E">
              <w:rPr>
                <w:color w:val="000000"/>
                <w:sz w:val="20"/>
                <w:szCs w:val="20"/>
              </w:rPr>
              <w:t>C (sadegšana/mērīšana), 1,10325 bar</w:t>
            </w:r>
          </w:p>
          <w:p w14:paraId="494B89D3" w14:textId="77777777" w:rsidR="003A7F6D" w:rsidRPr="0011420E" w:rsidRDefault="003A7F6D" w:rsidP="003A7F6D">
            <w:pPr>
              <w:rPr>
                <w:color w:val="000000"/>
                <w:sz w:val="20"/>
                <w:szCs w:val="20"/>
              </w:rPr>
            </w:pPr>
            <w:r w:rsidRPr="0011420E">
              <w:rPr>
                <w:color w:val="000000"/>
                <w:sz w:val="20"/>
                <w:szCs w:val="20"/>
                <w:vertAlign w:val="superscript"/>
              </w:rPr>
              <w:t>b</w:t>
            </w:r>
            <w:r w:rsidRPr="0011420E">
              <w:rPr>
                <w:color w:val="000000"/>
                <w:sz w:val="20"/>
                <w:szCs w:val="20"/>
              </w:rPr>
              <w:t xml:space="preserve"> – Standartapstākļi: 25/20 </w:t>
            </w:r>
            <w:r w:rsidRPr="0011420E">
              <w:rPr>
                <w:color w:val="000000"/>
                <w:sz w:val="20"/>
                <w:szCs w:val="20"/>
              </w:rPr>
              <w:sym w:font="Symbol" w:char="F0B0"/>
            </w:r>
            <w:r w:rsidRPr="0011420E">
              <w:rPr>
                <w:color w:val="000000"/>
                <w:sz w:val="20"/>
                <w:szCs w:val="20"/>
              </w:rPr>
              <w:t>C (sadegšana/mērīšana), 1,10325 bar</w:t>
            </w:r>
          </w:p>
          <w:p w14:paraId="71F338C5" w14:textId="77777777" w:rsidR="003A7F6D" w:rsidRPr="0011420E" w:rsidRDefault="003A7F6D" w:rsidP="003A7F6D">
            <w:pPr>
              <w:pStyle w:val="naisc"/>
              <w:spacing w:before="0" w:after="0"/>
              <w:jc w:val="both"/>
              <w:rPr>
                <w:b/>
                <w:bCs/>
              </w:rPr>
            </w:pPr>
          </w:p>
        </w:tc>
        <w:tc>
          <w:tcPr>
            <w:tcW w:w="4247" w:type="dxa"/>
            <w:tcBorders>
              <w:left w:val="single" w:sz="6" w:space="0" w:color="000000"/>
              <w:bottom w:val="single" w:sz="4" w:space="0" w:color="auto"/>
              <w:right w:val="single" w:sz="6" w:space="0" w:color="000000"/>
            </w:tcBorders>
          </w:tcPr>
          <w:p w14:paraId="1AD5C498" w14:textId="77777777" w:rsidR="003A7F6D" w:rsidRPr="0011420E" w:rsidRDefault="003A7F6D" w:rsidP="003A7F6D">
            <w:pPr>
              <w:pStyle w:val="naisc"/>
              <w:spacing w:before="0" w:after="0"/>
              <w:ind w:firstLine="720"/>
              <w:jc w:val="both"/>
              <w:rPr>
                <w:b/>
                <w:bCs/>
              </w:rPr>
            </w:pPr>
            <w:r w:rsidRPr="0011420E">
              <w:rPr>
                <w:b/>
                <w:bCs/>
              </w:rPr>
              <w:t>AS “Gaso”, 25.04.2022</w:t>
            </w:r>
          </w:p>
          <w:p w14:paraId="15E3CBC5" w14:textId="77777777" w:rsidR="003A7F6D" w:rsidRPr="0011420E" w:rsidRDefault="003A7F6D" w:rsidP="003A7F6D">
            <w:pPr>
              <w:pStyle w:val="naisc"/>
              <w:spacing w:before="0" w:after="0"/>
              <w:ind w:firstLine="720"/>
              <w:jc w:val="both"/>
              <w:rPr>
                <w:b/>
                <w:bCs/>
              </w:rPr>
            </w:pPr>
            <w:r w:rsidRPr="0011420E">
              <w:t>Noteikumu projekta 2.pielikuma piezīmēs ir ieviesusies tehniskā kļūda, kas rada konceptuālo ietekmi uz gāzes kvalitātes noteikšanas procedūru. Proti, gāzes standartapstākļi ir nosakāmi pie spiediena 1,</w:t>
            </w:r>
            <w:r w:rsidRPr="0011420E">
              <w:rPr>
                <w:b/>
                <w:u w:val="single"/>
              </w:rPr>
              <w:t>01</w:t>
            </w:r>
            <w:r w:rsidRPr="0011420E">
              <w:t xml:space="preserve">325 bar, nevis pie </w:t>
            </w:r>
            <w:r w:rsidRPr="0011420E">
              <w:rPr>
                <w:color w:val="000000"/>
              </w:rPr>
              <w:t>1,</w:t>
            </w:r>
            <w:r w:rsidRPr="0011420E">
              <w:rPr>
                <w:b/>
                <w:color w:val="000000"/>
                <w:u w:val="single"/>
              </w:rPr>
              <w:t>10</w:t>
            </w:r>
            <w:r w:rsidRPr="0011420E">
              <w:rPr>
                <w:color w:val="000000"/>
              </w:rPr>
              <w:t>325 bar, ka ir paredzēts nopteikumu projektā. Lūdzam labot minēto kļūdu.</w:t>
            </w:r>
          </w:p>
        </w:tc>
        <w:tc>
          <w:tcPr>
            <w:tcW w:w="3942" w:type="dxa"/>
            <w:gridSpan w:val="2"/>
            <w:tcBorders>
              <w:top w:val="nil"/>
              <w:left w:val="single" w:sz="6" w:space="0" w:color="000000"/>
              <w:bottom w:val="single" w:sz="4" w:space="0" w:color="auto"/>
              <w:right w:val="single" w:sz="6" w:space="0" w:color="000000"/>
            </w:tcBorders>
          </w:tcPr>
          <w:p w14:paraId="5F0D0228" w14:textId="77777777" w:rsidR="003A7F6D" w:rsidRPr="0011420E" w:rsidRDefault="003A7F6D" w:rsidP="003A7F6D">
            <w:pPr>
              <w:pStyle w:val="naisc"/>
              <w:spacing w:before="0" w:after="0"/>
              <w:ind w:firstLine="720"/>
              <w:rPr>
                <w:b/>
                <w:bCs/>
              </w:rPr>
            </w:pPr>
            <w:r w:rsidRPr="0011420E">
              <w:rPr>
                <w:b/>
                <w:bCs/>
              </w:rPr>
              <w:t>Ņemts vērā</w:t>
            </w:r>
          </w:p>
          <w:p w14:paraId="11189E36" w14:textId="77777777" w:rsidR="003A7F6D" w:rsidRPr="0011420E" w:rsidRDefault="003A7F6D" w:rsidP="003A7F6D">
            <w:pPr>
              <w:pStyle w:val="naisc"/>
              <w:spacing w:before="0" w:after="0"/>
              <w:ind w:firstLine="720"/>
              <w:rPr>
                <w:b/>
                <w:bCs/>
              </w:rPr>
            </w:pPr>
          </w:p>
          <w:p w14:paraId="787A43BF" w14:textId="77777777" w:rsidR="003A7F6D" w:rsidRPr="0011420E" w:rsidRDefault="003A7F6D" w:rsidP="003A7F6D">
            <w:pPr>
              <w:pStyle w:val="naisc"/>
              <w:spacing w:before="0" w:after="0"/>
              <w:jc w:val="both"/>
            </w:pPr>
            <w:r w:rsidRPr="0011420E">
              <w:t>Noteikumu projekta 1.pielikuma piezīmēs norādītais gāzes standartapstākļu spiediens ir precizēts.</w:t>
            </w:r>
          </w:p>
          <w:p w14:paraId="0585F731" w14:textId="77777777" w:rsidR="003A7F6D" w:rsidRPr="0011420E" w:rsidRDefault="003A7F6D" w:rsidP="003A7F6D">
            <w:pPr>
              <w:pStyle w:val="naisc"/>
              <w:spacing w:before="0" w:after="0"/>
              <w:ind w:firstLine="720"/>
              <w:rPr>
                <w:b/>
                <w:bCs/>
              </w:rPr>
            </w:pPr>
            <w:r w:rsidRPr="0011420E">
              <w:rPr>
                <w:b/>
                <w:bCs/>
              </w:rPr>
              <w:t xml:space="preserve"> </w:t>
            </w:r>
          </w:p>
        </w:tc>
        <w:tc>
          <w:tcPr>
            <w:tcW w:w="2225" w:type="dxa"/>
            <w:tcBorders>
              <w:top w:val="nil"/>
              <w:left w:val="single" w:sz="4" w:space="0" w:color="auto"/>
              <w:bottom w:val="single" w:sz="4" w:space="0" w:color="auto"/>
            </w:tcBorders>
          </w:tcPr>
          <w:p w14:paraId="7F68CF90" w14:textId="77777777" w:rsidR="003A7F6D" w:rsidRPr="0011420E" w:rsidRDefault="003A7F6D" w:rsidP="003A7F6D">
            <w:pPr>
              <w:pStyle w:val="naisc"/>
              <w:spacing w:before="0" w:after="0"/>
              <w:jc w:val="both"/>
            </w:pPr>
            <w:r w:rsidRPr="0011420E">
              <w:t>Noteikumu projekta 1.pielikuma piezīmes</w:t>
            </w:r>
          </w:p>
          <w:p w14:paraId="72EFD36D" w14:textId="77777777" w:rsidR="003A7F6D" w:rsidRPr="0011420E" w:rsidRDefault="003A7F6D" w:rsidP="003A7F6D">
            <w:pPr>
              <w:pStyle w:val="naisc"/>
              <w:spacing w:before="0" w:after="0"/>
              <w:jc w:val="both"/>
            </w:pPr>
          </w:p>
          <w:p w14:paraId="758EF036" w14:textId="77777777" w:rsidR="003A7F6D" w:rsidRPr="0011420E" w:rsidRDefault="003A7F6D" w:rsidP="003A7F6D">
            <w:pPr>
              <w:rPr>
                <w:color w:val="000000"/>
                <w:sz w:val="20"/>
                <w:szCs w:val="20"/>
              </w:rPr>
            </w:pPr>
            <w:r w:rsidRPr="0011420E">
              <w:rPr>
                <w:color w:val="000000"/>
                <w:sz w:val="20"/>
                <w:szCs w:val="20"/>
                <w:vertAlign w:val="superscript"/>
              </w:rPr>
              <w:t>a</w:t>
            </w:r>
            <w:r w:rsidRPr="0011420E">
              <w:rPr>
                <w:color w:val="000000"/>
                <w:sz w:val="20"/>
                <w:szCs w:val="20"/>
              </w:rPr>
              <w:t xml:space="preserve"> – Standartapstākļi: 25/0 </w:t>
            </w:r>
            <w:r w:rsidRPr="0011420E">
              <w:rPr>
                <w:color w:val="000000"/>
                <w:sz w:val="20"/>
                <w:szCs w:val="20"/>
              </w:rPr>
              <w:sym w:font="Symbol" w:char="F0B0"/>
            </w:r>
            <w:r w:rsidRPr="0011420E">
              <w:rPr>
                <w:color w:val="000000"/>
                <w:sz w:val="20"/>
                <w:szCs w:val="20"/>
              </w:rPr>
              <w:t>C (sadegšana/mērīšana), 1,01325 bar</w:t>
            </w:r>
          </w:p>
          <w:p w14:paraId="07A22BF3" w14:textId="77777777" w:rsidR="003A7F6D" w:rsidRPr="00876D6B" w:rsidRDefault="003A7F6D" w:rsidP="003A7F6D">
            <w:pPr>
              <w:rPr>
                <w:color w:val="000000"/>
                <w:sz w:val="20"/>
                <w:szCs w:val="20"/>
              </w:rPr>
            </w:pPr>
            <w:r w:rsidRPr="0011420E">
              <w:rPr>
                <w:color w:val="000000"/>
                <w:sz w:val="20"/>
                <w:szCs w:val="20"/>
                <w:vertAlign w:val="superscript"/>
              </w:rPr>
              <w:t>b</w:t>
            </w:r>
            <w:r w:rsidRPr="0011420E">
              <w:rPr>
                <w:color w:val="000000"/>
                <w:sz w:val="20"/>
                <w:szCs w:val="20"/>
              </w:rPr>
              <w:t xml:space="preserve"> – Standartapstākļi: 25/20 </w:t>
            </w:r>
            <w:r w:rsidRPr="0011420E">
              <w:rPr>
                <w:color w:val="000000"/>
                <w:sz w:val="20"/>
                <w:szCs w:val="20"/>
              </w:rPr>
              <w:sym w:font="Symbol" w:char="F0B0"/>
            </w:r>
            <w:r w:rsidRPr="0011420E">
              <w:rPr>
                <w:color w:val="000000"/>
                <w:sz w:val="20"/>
                <w:szCs w:val="20"/>
              </w:rPr>
              <w:t xml:space="preserve">C </w:t>
            </w:r>
            <w:r w:rsidRPr="0011420E">
              <w:rPr>
                <w:color w:val="000000"/>
                <w:sz w:val="20"/>
                <w:szCs w:val="20"/>
              </w:rPr>
              <w:lastRenderedPageBreak/>
              <w:t>(sadegšana/mērīšana), 1,01325 bar</w:t>
            </w:r>
          </w:p>
          <w:p w14:paraId="737CC524" w14:textId="77777777" w:rsidR="003A7F6D" w:rsidRPr="009606AC" w:rsidRDefault="003A7F6D" w:rsidP="003A7F6D">
            <w:pPr>
              <w:pStyle w:val="naisc"/>
              <w:spacing w:before="0" w:after="0"/>
              <w:jc w:val="both"/>
              <w:rPr>
                <w:b/>
                <w:bCs/>
              </w:rPr>
            </w:pPr>
          </w:p>
        </w:tc>
      </w:tr>
      <w:tr w:rsidR="003A7F6D" w:rsidRPr="0015623E" w14:paraId="0B39EF4C" w14:textId="77777777" w:rsidTr="00680B3A">
        <w:tc>
          <w:tcPr>
            <w:tcW w:w="1287" w:type="dxa"/>
            <w:tcBorders>
              <w:left w:val="single" w:sz="6" w:space="0" w:color="000000"/>
              <w:bottom w:val="single" w:sz="4" w:space="0" w:color="auto"/>
              <w:right w:val="single" w:sz="6" w:space="0" w:color="000000"/>
            </w:tcBorders>
          </w:tcPr>
          <w:p w14:paraId="71EC914F" w14:textId="77777777" w:rsidR="003A7F6D" w:rsidRPr="0015623E" w:rsidRDefault="00015D04" w:rsidP="003A7F6D">
            <w:pPr>
              <w:pStyle w:val="naisc"/>
              <w:spacing w:before="0" w:after="0"/>
            </w:pPr>
            <w:r>
              <w:lastRenderedPageBreak/>
              <w:t>41.</w:t>
            </w:r>
          </w:p>
        </w:tc>
        <w:tc>
          <w:tcPr>
            <w:tcW w:w="2892" w:type="dxa"/>
            <w:gridSpan w:val="2"/>
            <w:tcBorders>
              <w:left w:val="single" w:sz="6" w:space="0" w:color="000000"/>
              <w:bottom w:val="single" w:sz="4" w:space="0" w:color="auto"/>
              <w:right w:val="single" w:sz="6" w:space="0" w:color="000000"/>
            </w:tcBorders>
          </w:tcPr>
          <w:p w14:paraId="1B8F89D3" w14:textId="77777777" w:rsidR="003A7F6D" w:rsidRPr="0011420E" w:rsidRDefault="003A7F6D" w:rsidP="003A7F6D">
            <w:pPr>
              <w:jc w:val="both"/>
              <w:rPr>
                <w:b/>
              </w:rPr>
            </w:pPr>
            <w:r w:rsidRPr="0011420E">
              <w:rPr>
                <w:b/>
              </w:rPr>
              <w:t>Noteikumu projekta 2.pielikums</w:t>
            </w:r>
          </w:p>
          <w:p w14:paraId="6CA71C85" w14:textId="77777777" w:rsidR="003A7F6D" w:rsidRPr="0011420E" w:rsidRDefault="003A7F6D" w:rsidP="003A7F6D">
            <w:pPr>
              <w:jc w:val="center"/>
              <w:rPr>
                <w:b/>
              </w:rPr>
            </w:pPr>
          </w:p>
          <w:p w14:paraId="61FE1559" w14:textId="77777777" w:rsidR="003A7F6D" w:rsidRPr="0011420E" w:rsidRDefault="003A7F6D" w:rsidP="003A7F6D">
            <w:pPr>
              <w:jc w:val="center"/>
              <w:rPr>
                <w:b/>
              </w:rPr>
            </w:pPr>
          </w:p>
          <w:p w14:paraId="6B85DB0F" w14:textId="77777777" w:rsidR="003A7F6D" w:rsidRPr="0011420E" w:rsidRDefault="003A7F6D" w:rsidP="003A7F6D">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0931C597" w14:textId="77777777" w:rsidR="003A7F6D" w:rsidRPr="0011420E" w:rsidRDefault="003A7F6D" w:rsidP="003A7F6D">
            <w:pPr>
              <w:jc w:val="both"/>
              <w:rPr>
                <w:bCs/>
              </w:rPr>
            </w:pPr>
            <w:r w:rsidRPr="0011420E">
              <w:rPr>
                <w:bCs/>
              </w:rPr>
              <w:t>3.</w:t>
            </w:r>
            <w:r w:rsidRPr="0011420E">
              <w:rPr>
                <w:bCs/>
              </w:rPr>
              <w:tab/>
              <w:t>Būvniecības dokumentācijas izstrādi un būvdarbus atļauts veikt attiecīgajā jomā sertificētam speciālistam.</w:t>
            </w:r>
          </w:p>
          <w:p w14:paraId="5575DE23" w14:textId="77777777" w:rsidR="003A7F6D" w:rsidRPr="0011420E" w:rsidRDefault="003A7F6D" w:rsidP="003A7F6D">
            <w:pPr>
              <w:jc w:val="center"/>
              <w:rPr>
                <w:bCs/>
              </w:rPr>
            </w:pPr>
          </w:p>
        </w:tc>
        <w:tc>
          <w:tcPr>
            <w:tcW w:w="4247" w:type="dxa"/>
            <w:tcBorders>
              <w:left w:val="single" w:sz="6" w:space="0" w:color="000000"/>
              <w:bottom w:val="single" w:sz="4" w:space="0" w:color="auto"/>
              <w:right w:val="single" w:sz="6" w:space="0" w:color="000000"/>
            </w:tcBorders>
          </w:tcPr>
          <w:p w14:paraId="25D7CBF8" w14:textId="77777777" w:rsidR="003A7F6D" w:rsidRPr="0011420E" w:rsidRDefault="003A7F6D" w:rsidP="003A7F6D">
            <w:pPr>
              <w:jc w:val="center"/>
              <w:rPr>
                <w:b/>
              </w:rPr>
            </w:pPr>
            <w:r w:rsidRPr="0011420E">
              <w:rPr>
                <w:b/>
              </w:rPr>
              <w:t>Sabiedrisko pakalpojumu regulēšanas komisija, 20.04.2022</w:t>
            </w:r>
          </w:p>
          <w:p w14:paraId="62B8A81B" w14:textId="77777777" w:rsidR="003A7F6D" w:rsidRPr="0011420E" w:rsidRDefault="003A7F6D" w:rsidP="003A7F6D">
            <w:pPr>
              <w:jc w:val="both"/>
              <w:rPr>
                <w:bCs/>
              </w:rPr>
            </w:pPr>
            <w:r w:rsidRPr="0011420E">
              <w:rPr>
                <w:bCs/>
              </w:rPr>
              <w:t>7.Regulators uzskata, ka no Noteikumu projekta 2.pielikuma 2.punkta ir svītrojami vārdi “tie nedod tiesības uzsākt gāzesvadu būvdarbus”. Attiecīgi nepieciešams papildināt Noteikumu projekta 2.pielikumu ar 4., 5., 6. un 7.punktu šādā redakcijā:</w:t>
            </w:r>
          </w:p>
          <w:p w14:paraId="61160ACB" w14:textId="77777777" w:rsidR="003A7F6D" w:rsidRPr="0011420E" w:rsidRDefault="003A7F6D" w:rsidP="003A7F6D">
            <w:pPr>
              <w:jc w:val="both"/>
              <w:rPr>
                <w:bCs/>
              </w:rPr>
            </w:pPr>
            <w:r w:rsidRPr="0011420E">
              <w:rPr>
                <w:bCs/>
              </w:rPr>
              <w:t>“4. Gāzes ievadītājs izvēlas būvkomersantu, kurš atbilst būvniecību reglamentējošajos normatīvajos aktos noteiktajām prasībām pieslēguma būvdarbu veikšanai.</w:t>
            </w:r>
          </w:p>
          <w:p w14:paraId="25A8F8AC" w14:textId="77777777" w:rsidR="003A7F6D" w:rsidRPr="0011420E" w:rsidRDefault="003A7F6D" w:rsidP="003A7F6D">
            <w:pPr>
              <w:jc w:val="both"/>
              <w:rPr>
                <w:bCs/>
              </w:rPr>
            </w:pPr>
            <w:r w:rsidRPr="0011420E">
              <w:rPr>
                <w:bCs/>
              </w:rPr>
              <w:t>5. Sadales sistēmas operators ar gāzes ievadītāju slēdz pieslēguma līgumu, kurā sadales sistēmas operators nosaka pieslēguma ierīkošanas nosacījumus un termiņus, pieslēguma maksu, pieslēguma maksas samaksas termiņus, kā arī nosacījumus gāzes ievadītāja dabasgāzes sistēmas pieslēgšanai sadales sistēmai.</w:t>
            </w:r>
          </w:p>
          <w:p w14:paraId="5E5899AD" w14:textId="77777777" w:rsidR="003A7F6D" w:rsidRPr="0011420E" w:rsidRDefault="003A7F6D" w:rsidP="003A7F6D">
            <w:pPr>
              <w:jc w:val="both"/>
              <w:rPr>
                <w:bCs/>
              </w:rPr>
            </w:pPr>
            <w:r w:rsidRPr="0011420E">
              <w:rPr>
                <w:bCs/>
              </w:rPr>
              <w:t>6. Pieslēguma maksu nosaka atbilstoši pieslēguma ierīkošanas ekonomiski pamatotajām izmaksām, ņemot vērā būvdarbu izmaksas izvēlētā būvkomersanta piedāvājumā un tehniskās izmaksas.</w:t>
            </w:r>
          </w:p>
          <w:p w14:paraId="080C6EB9" w14:textId="77777777" w:rsidR="003A7F6D" w:rsidRPr="0011420E" w:rsidRDefault="003A7F6D" w:rsidP="003A7F6D">
            <w:pPr>
              <w:jc w:val="both"/>
              <w:rPr>
                <w:bCs/>
              </w:rPr>
            </w:pPr>
            <w:r w:rsidRPr="0011420E">
              <w:rPr>
                <w:bCs/>
              </w:rPr>
              <w:t xml:space="preserve">7. Gāzes ievadītājs par saviem līdzekļiem normatīvajos aktos noteiktajā kārtībā nodrošina gāzes ievadītāja dabasgāzes </w:t>
            </w:r>
            <w:r w:rsidRPr="0011420E">
              <w:rPr>
                <w:bCs/>
              </w:rPr>
              <w:lastRenderedPageBreak/>
              <w:t>apgādes sistēmas ierīkošanu un sagatavošanu pieslēgšanai sadales sistēmai līdz pieslēguma līgumā noteiktajam termiņam.”.</w:t>
            </w:r>
          </w:p>
        </w:tc>
        <w:tc>
          <w:tcPr>
            <w:tcW w:w="3942" w:type="dxa"/>
            <w:gridSpan w:val="2"/>
            <w:tcBorders>
              <w:left w:val="single" w:sz="6" w:space="0" w:color="000000"/>
              <w:bottom w:val="single" w:sz="4" w:space="0" w:color="auto"/>
              <w:right w:val="single" w:sz="6" w:space="0" w:color="000000"/>
            </w:tcBorders>
          </w:tcPr>
          <w:p w14:paraId="60005FC2" w14:textId="77777777" w:rsidR="003A7F6D" w:rsidRPr="0011420E" w:rsidRDefault="003A7F6D" w:rsidP="003A7F6D">
            <w:pPr>
              <w:pStyle w:val="naisc"/>
              <w:spacing w:before="0" w:after="0"/>
              <w:rPr>
                <w:b/>
                <w:bCs/>
              </w:rPr>
            </w:pPr>
            <w:r w:rsidRPr="0011420E">
              <w:rPr>
                <w:b/>
                <w:bCs/>
              </w:rPr>
              <w:lastRenderedPageBreak/>
              <w:t xml:space="preserve">Ņemts vērā </w:t>
            </w:r>
          </w:p>
          <w:p w14:paraId="09668A4B" w14:textId="77777777" w:rsidR="003A7F6D" w:rsidRPr="0011420E" w:rsidRDefault="003A7F6D" w:rsidP="003A7F6D">
            <w:pPr>
              <w:pStyle w:val="naisc"/>
              <w:spacing w:before="0" w:after="0"/>
              <w:rPr>
                <w:b/>
                <w:bCs/>
              </w:rPr>
            </w:pPr>
          </w:p>
          <w:p w14:paraId="3DD4198A" w14:textId="77777777" w:rsidR="003A7F6D" w:rsidRPr="0011420E" w:rsidRDefault="003A7F6D" w:rsidP="003A7F6D">
            <w:pPr>
              <w:pStyle w:val="naisc"/>
              <w:spacing w:before="0" w:after="0"/>
              <w:jc w:val="both"/>
            </w:pPr>
            <w:r w:rsidRPr="0011420E">
              <w:t xml:space="preserve">Precizēts noteikumu projekta 2.pielikuma 2.punkts un pielikums papildināts ar </w:t>
            </w:r>
            <w:r w:rsidRPr="0011420E">
              <w:rPr>
                <w:bCs/>
              </w:rPr>
              <w:t>4., 5., 6. un 7.punktu.</w:t>
            </w:r>
          </w:p>
        </w:tc>
        <w:tc>
          <w:tcPr>
            <w:tcW w:w="2225" w:type="dxa"/>
            <w:tcBorders>
              <w:top w:val="single" w:sz="4" w:space="0" w:color="auto"/>
              <w:left w:val="single" w:sz="4" w:space="0" w:color="auto"/>
              <w:bottom w:val="single" w:sz="4" w:space="0" w:color="auto"/>
            </w:tcBorders>
          </w:tcPr>
          <w:p w14:paraId="0CE4A91D" w14:textId="77777777" w:rsidR="003A7F6D" w:rsidRPr="0011420E" w:rsidRDefault="003A7F6D" w:rsidP="003A7F6D">
            <w:pPr>
              <w:jc w:val="both"/>
              <w:rPr>
                <w:b/>
              </w:rPr>
            </w:pPr>
            <w:r w:rsidRPr="0011420E">
              <w:rPr>
                <w:b/>
              </w:rPr>
              <w:t>Noteikumu projekta 2.pielikums</w:t>
            </w:r>
          </w:p>
          <w:p w14:paraId="3B38792E" w14:textId="77777777" w:rsidR="003A7F6D" w:rsidRPr="0011420E" w:rsidRDefault="003A7F6D" w:rsidP="003A7F6D">
            <w:pPr>
              <w:jc w:val="both"/>
              <w:rPr>
                <w:b/>
              </w:rPr>
            </w:pPr>
          </w:p>
          <w:p w14:paraId="008DA3AB" w14:textId="77777777" w:rsidR="003A7F6D" w:rsidRPr="0011420E" w:rsidRDefault="003A7F6D" w:rsidP="003A7F6D">
            <w:pPr>
              <w:jc w:val="both"/>
              <w:rPr>
                <w:bCs/>
              </w:rPr>
            </w:pPr>
            <w:r w:rsidRPr="0011420E">
              <w:rPr>
                <w:bCs/>
              </w:rPr>
              <w:t>2.</w:t>
            </w:r>
            <w:r w:rsidRPr="0011420E">
              <w:rPr>
                <w:bCs/>
              </w:rPr>
              <w:tab/>
              <w:t>Tehniskie noteikumi tiek izsniegti gāzesvadu sistēmas projekta izstrādei un būvdarbu izmaksu aprēķinam, tie nedod tiesības uzsākt gāzesvadu būvdarbus.</w:t>
            </w:r>
          </w:p>
          <w:p w14:paraId="54CC9550" w14:textId="77777777" w:rsidR="003A7F6D" w:rsidRPr="0011420E" w:rsidRDefault="003A7F6D" w:rsidP="003A7F6D">
            <w:pPr>
              <w:jc w:val="both"/>
              <w:rPr>
                <w:bCs/>
              </w:rPr>
            </w:pPr>
            <w:r w:rsidRPr="0011420E">
              <w:rPr>
                <w:bCs/>
              </w:rPr>
              <w:t>3.</w:t>
            </w:r>
            <w:r w:rsidRPr="0011420E">
              <w:rPr>
                <w:bCs/>
              </w:rPr>
              <w:tab/>
              <w:t>Būvniecības dokumentācijas izstrādi un būvdarbus atļauts veikt attiecīgajā jomā sertificētam speciālistam.</w:t>
            </w:r>
          </w:p>
          <w:p w14:paraId="4788EEC3" w14:textId="77777777" w:rsidR="003A7F6D" w:rsidRPr="0011420E" w:rsidRDefault="003A7F6D" w:rsidP="003A7F6D">
            <w:pPr>
              <w:jc w:val="both"/>
              <w:rPr>
                <w:bCs/>
              </w:rPr>
            </w:pPr>
            <w:r w:rsidRPr="0011420E">
              <w:rPr>
                <w:bCs/>
              </w:rPr>
              <w:t>4.</w:t>
            </w:r>
            <w:r w:rsidRPr="0011420E">
              <w:rPr>
                <w:bCs/>
              </w:rPr>
              <w:tab/>
              <w:t>Gāzes ievadītājs izvēlas būvkomersantu, kurš atbilst būvniecību reglamentējošajos normatīvajos aktos noteiktajām prasībām pieslēguma būvdarbu veikšanai.</w:t>
            </w:r>
          </w:p>
          <w:p w14:paraId="6B3C85D4" w14:textId="77777777" w:rsidR="003A7F6D" w:rsidRPr="0011420E" w:rsidRDefault="003A7F6D" w:rsidP="003A7F6D">
            <w:pPr>
              <w:jc w:val="both"/>
              <w:rPr>
                <w:bCs/>
              </w:rPr>
            </w:pPr>
            <w:r w:rsidRPr="0011420E">
              <w:rPr>
                <w:bCs/>
              </w:rPr>
              <w:lastRenderedPageBreak/>
              <w:t>5.</w:t>
            </w:r>
            <w:r w:rsidRPr="0011420E">
              <w:rPr>
                <w:bCs/>
              </w:rPr>
              <w:tab/>
              <w:t>Sadales sistēmas operators ar gāzes ievadītāju slēdz pieslēguma līgumu, kurā sadales sistēmas operators nosaka pieslēguma ierīkošanas nosacījumus un termiņus, pieslēguma maksu, pieslēguma maksas samaksas termiņus, kā arī nosacījumus gāzes ievadītāja dabasgāzes sistēmas pieslēgšanai sadales sistēmai.</w:t>
            </w:r>
          </w:p>
          <w:p w14:paraId="0BE711CD" w14:textId="77777777" w:rsidR="003A7F6D" w:rsidRPr="0011420E" w:rsidRDefault="003A7F6D" w:rsidP="003A7F6D">
            <w:pPr>
              <w:jc w:val="both"/>
              <w:rPr>
                <w:bCs/>
              </w:rPr>
            </w:pPr>
            <w:r w:rsidRPr="0011420E">
              <w:rPr>
                <w:bCs/>
              </w:rPr>
              <w:t>6.</w:t>
            </w:r>
            <w:r w:rsidRPr="0011420E">
              <w:rPr>
                <w:bCs/>
              </w:rPr>
              <w:tab/>
              <w:t>Pieslēguma maksu nosaka atbilstoši pieslēguma ierīkošanas ekonomiski pamatotajām izmaksām, ņemot vērā būvdarbu izmaksas izvēlētā būvkomersanta piedāvājumā un tehniskās izmaksas.</w:t>
            </w:r>
          </w:p>
          <w:p w14:paraId="3AA29BA5" w14:textId="77777777" w:rsidR="003A7F6D" w:rsidRPr="000C6AD3" w:rsidRDefault="003A7F6D" w:rsidP="003A7F6D">
            <w:pPr>
              <w:jc w:val="both"/>
              <w:rPr>
                <w:bCs/>
              </w:rPr>
            </w:pPr>
            <w:r w:rsidRPr="0011420E">
              <w:rPr>
                <w:bCs/>
              </w:rPr>
              <w:t>7.</w:t>
            </w:r>
            <w:r w:rsidRPr="0011420E">
              <w:rPr>
                <w:bCs/>
              </w:rPr>
              <w:tab/>
              <w:t xml:space="preserve">Gāzes ievadītājs par saviem līdzekļiem </w:t>
            </w:r>
            <w:r w:rsidRPr="0011420E">
              <w:rPr>
                <w:bCs/>
              </w:rPr>
              <w:lastRenderedPageBreak/>
              <w:t>normatīvajos aktos noteiktajā kārtībā nodrošina gāzes ievadītāja dabasgāzes apgādes sistēmas ierīkošanu un sagatavošanu pieslēgšanai sadales sistēmai līdz pieslēguma līgumā noteiktajam termiņam</w:t>
            </w:r>
          </w:p>
        </w:tc>
      </w:tr>
      <w:tr w:rsidR="003A7F6D" w:rsidRPr="00A5248E" w14:paraId="6DDC57A5" w14:textId="77777777" w:rsidTr="00680B3A">
        <w:tc>
          <w:tcPr>
            <w:tcW w:w="14593" w:type="dxa"/>
            <w:gridSpan w:val="7"/>
            <w:tcBorders>
              <w:left w:val="single" w:sz="6" w:space="0" w:color="000000"/>
              <w:bottom w:val="single" w:sz="4" w:space="0" w:color="auto"/>
            </w:tcBorders>
          </w:tcPr>
          <w:p w14:paraId="489DEEBB" w14:textId="77777777" w:rsidR="003A7F6D" w:rsidRPr="0015623E" w:rsidRDefault="003A7F6D" w:rsidP="003A7F6D">
            <w:pPr>
              <w:spacing w:before="120" w:after="120"/>
              <w:rPr>
                <w:b/>
                <w:bCs/>
              </w:rPr>
            </w:pPr>
            <w:r w:rsidRPr="0015623E">
              <w:rPr>
                <w:b/>
                <w:bCs/>
              </w:rPr>
              <w:lastRenderedPageBreak/>
              <w:t>ANOTĀCIJA</w:t>
            </w:r>
          </w:p>
        </w:tc>
      </w:tr>
      <w:tr w:rsidR="003A7F6D" w:rsidRPr="00A5248E" w14:paraId="3347F1E5" w14:textId="77777777" w:rsidTr="00680B3A">
        <w:tc>
          <w:tcPr>
            <w:tcW w:w="1287" w:type="dxa"/>
            <w:tcBorders>
              <w:left w:val="single" w:sz="6" w:space="0" w:color="000000"/>
              <w:bottom w:val="single" w:sz="4" w:space="0" w:color="auto"/>
              <w:right w:val="single" w:sz="6" w:space="0" w:color="000000"/>
            </w:tcBorders>
          </w:tcPr>
          <w:p w14:paraId="391B3B5E" w14:textId="77777777" w:rsidR="003A7F6D" w:rsidRPr="0015623E" w:rsidRDefault="0088446F" w:rsidP="003A7F6D">
            <w:pPr>
              <w:pStyle w:val="naisc"/>
              <w:spacing w:before="0" w:after="0"/>
            </w:pPr>
            <w:r>
              <w:t>4</w:t>
            </w:r>
            <w:r w:rsidR="003A7F6D" w:rsidRPr="0015623E">
              <w:t>2.</w:t>
            </w:r>
          </w:p>
        </w:tc>
        <w:tc>
          <w:tcPr>
            <w:tcW w:w="2892" w:type="dxa"/>
            <w:gridSpan w:val="2"/>
            <w:tcBorders>
              <w:left w:val="single" w:sz="6" w:space="0" w:color="000000"/>
              <w:bottom w:val="single" w:sz="4" w:space="0" w:color="auto"/>
              <w:right w:val="single" w:sz="6" w:space="0" w:color="000000"/>
            </w:tcBorders>
          </w:tcPr>
          <w:p w14:paraId="64C16AAD" w14:textId="77777777" w:rsidR="003A7F6D" w:rsidRPr="00CA33B2" w:rsidRDefault="003A7F6D" w:rsidP="003A7F6D">
            <w:pPr>
              <w:pStyle w:val="naisc"/>
              <w:spacing w:before="0" w:after="0"/>
              <w:jc w:val="both"/>
              <w:rPr>
                <w:b/>
                <w:bCs/>
                <w:color w:val="000000"/>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B264D68" w14:textId="77777777" w:rsidR="003A7F6D" w:rsidRPr="0015623E" w:rsidRDefault="003A7F6D" w:rsidP="003A7F6D">
            <w:pPr>
              <w:jc w:val="center"/>
              <w:rPr>
                <w:b/>
              </w:rPr>
            </w:pPr>
            <w:r w:rsidRPr="0015623E">
              <w:rPr>
                <w:b/>
              </w:rPr>
              <w:t>Tieslietu ministrija</w:t>
            </w:r>
          </w:p>
          <w:p w14:paraId="37747176" w14:textId="77777777" w:rsidR="003A7F6D" w:rsidRPr="0015623E" w:rsidRDefault="003A7F6D" w:rsidP="003A7F6D">
            <w:pPr>
              <w:jc w:val="both"/>
            </w:pPr>
            <w:r w:rsidRPr="0015623E">
              <w:t xml:space="preserve">No projekta 12. punkta izriet, ka projektā ieviesta Eiropas Komisijas 2015. gada 30. aprīļa Regula Nr. 2015/703 ar ko izveido tīkla kodeksu par sadarbspējas un datu apmaiņas noteikumiem. Savukārt no  projekta anotācijā ietvertās informācijas izriet, ka projekts nesaraujami saistīts ar Eiropas Parlamenta un Padomes 2009. gada 13. jūlija Direktīva 2009/73/EK par kopīgiem noteikumiem attiecībā uz dabasgāzes iekšējo tirgu un par Direktīvas 2003/55/EK atcelšanu. Attiecīgi, lai būtu iespējams pārbaudīt, vai attiecīgās Eiropas Savienības tiesību aktu prasības ievērotas korekti, lūdzam aizpildīt </w:t>
            </w:r>
            <w:r w:rsidRPr="0015623E">
              <w:rPr>
                <w:b/>
                <w:bCs/>
              </w:rPr>
              <w:t>projekta anotācijas V sadaļu.</w:t>
            </w:r>
          </w:p>
          <w:p w14:paraId="09319E40" w14:textId="77777777" w:rsidR="003A7F6D" w:rsidRPr="0015623E" w:rsidRDefault="003A7F6D" w:rsidP="003A7F6D">
            <w:pPr>
              <w:jc w:val="both"/>
            </w:pPr>
          </w:p>
        </w:tc>
        <w:tc>
          <w:tcPr>
            <w:tcW w:w="3942" w:type="dxa"/>
            <w:gridSpan w:val="2"/>
            <w:tcBorders>
              <w:left w:val="single" w:sz="6" w:space="0" w:color="000000"/>
              <w:bottom w:val="single" w:sz="4" w:space="0" w:color="auto"/>
              <w:right w:val="single" w:sz="6" w:space="0" w:color="000000"/>
            </w:tcBorders>
          </w:tcPr>
          <w:p w14:paraId="4F90C3AF" w14:textId="77777777" w:rsidR="003A7F6D" w:rsidRPr="0015623E" w:rsidRDefault="003A7F6D" w:rsidP="003A7F6D">
            <w:pPr>
              <w:pStyle w:val="naisc"/>
              <w:spacing w:before="0" w:after="0"/>
              <w:rPr>
                <w:b/>
                <w:bCs/>
              </w:rPr>
            </w:pPr>
            <w:r w:rsidRPr="0015623E">
              <w:rPr>
                <w:b/>
                <w:bCs/>
              </w:rPr>
              <w:t>Ņemts vērā</w:t>
            </w:r>
          </w:p>
          <w:p w14:paraId="7FAFE085" w14:textId="77777777" w:rsidR="003A7F6D" w:rsidRPr="0015623E" w:rsidRDefault="003A7F6D" w:rsidP="003A7F6D">
            <w:pPr>
              <w:pStyle w:val="naisc"/>
              <w:spacing w:before="0" w:after="0"/>
              <w:jc w:val="both"/>
            </w:pPr>
            <w:r w:rsidRPr="0015623E">
              <w:t xml:space="preserve">Eiropas Komisijas 2015. gada 30. aprīļa Regula Nr. 2015/703, ar ko izveido tīkla kodeksu par sadarbspējas un datu apmaiņas noteikumiem, stājās spēkā un tiek piemērota no 2016. gada 1. maija. Noteikumu projektā tiek precizēts, ka domstarpību gadījumā tajos dabasgāzes pārvades sistēmas posmos, kas tieši nodrošina gāzes pārrobežu pārvadi vai dabasgāzes pārvadi uz Inčukalna pazemes gāzes krātuvi,  noteicošās prasības gāzes kvalitātei ir tās, kas atbilst pārvades sistēmu operatoru starpsavienojuma līgumā, kas noslēgts saskaņā ar Eiropas Komisijas 2015. gada 30. aprīļa regulas Nr. 2015/703, ar ko izveido tīkla kodeksu par sadarbspējas un datu </w:t>
            </w:r>
            <w:r w:rsidRPr="0015623E">
              <w:lastRenderedPageBreak/>
              <w:t>apmaiņas noteikumiem 3. pantu, noteiktajam.</w:t>
            </w:r>
          </w:p>
          <w:p w14:paraId="19454741" w14:textId="77777777" w:rsidR="003A7F6D" w:rsidRPr="0015623E" w:rsidRDefault="003A7F6D" w:rsidP="003A7F6D">
            <w:pPr>
              <w:pStyle w:val="naisc"/>
              <w:spacing w:before="0" w:after="0"/>
              <w:jc w:val="both"/>
            </w:pPr>
          </w:p>
          <w:p w14:paraId="11CB42B0" w14:textId="77777777" w:rsidR="003A7F6D" w:rsidRPr="0015623E" w:rsidRDefault="003A7F6D" w:rsidP="003A7F6D">
            <w:pPr>
              <w:pStyle w:val="naisc"/>
              <w:spacing w:before="0" w:after="0"/>
              <w:jc w:val="both"/>
            </w:pPr>
            <w:r w:rsidRPr="0015623E">
              <w:t>Noteikumu projekta anotācijas V sadaļa ir precizēta.</w:t>
            </w:r>
          </w:p>
          <w:p w14:paraId="3DCA04A6" w14:textId="77777777" w:rsidR="003A7F6D" w:rsidRPr="0015623E" w:rsidRDefault="003A7F6D" w:rsidP="003A7F6D">
            <w:pPr>
              <w:pStyle w:val="naisc"/>
              <w:spacing w:before="0" w:after="0"/>
              <w:jc w:val="both"/>
              <w:rPr>
                <w:b/>
                <w:bCs/>
              </w:rPr>
            </w:pPr>
          </w:p>
        </w:tc>
        <w:tc>
          <w:tcPr>
            <w:tcW w:w="2225" w:type="dxa"/>
            <w:tcBorders>
              <w:top w:val="single" w:sz="4" w:space="0" w:color="auto"/>
              <w:left w:val="single" w:sz="4" w:space="0" w:color="auto"/>
              <w:bottom w:val="single" w:sz="4" w:space="0" w:color="auto"/>
            </w:tcBorders>
          </w:tcPr>
          <w:p w14:paraId="0A211C50" w14:textId="77777777" w:rsidR="003A7F6D" w:rsidRPr="00CA33B2" w:rsidRDefault="003A7F6D" w:rsidP="003A7F6D">
            <w:pPr>
              <w:pStyle w:val="naisc"/>
              <w:spacing w:before="0" w:after="0"/>
              <w:jc w:val="both"/>
              <w:rPr>
                <w:b/>
                <w:bCs/>
                <w:color w:val="000000"/>
              </w:rPr>
            </w:pPr>
            <w:r w:rsidRPr="00CA33B2">
              <w:rPr>
                <w:b/>
                <w:bCs/>
              </w:rPr>
              <w:lastRenderedPageBreak/>
              <w:t>Ministru kabineta noteikumu projekta sākotnējās ietekmes novērtējuma ziņojums (anotācija)</w:t>
            </w:r>
          </w:p>
        </w:tc>
      </w:tr>
      <w:tr w:rsidR="003A7F6D" w:rsidRPr="00A5248E" w14:paraId="771218B7" w14:textId="77777777" w:rsidTr="00680B3A">
        <w:tc>
          <w:tcPr>
            <w:tcW w:w="1287" w:type="dxa"/>
            <w:tcBorders>
              <w:left w:val="single" w:sz="6" w:space="0" w:color="000000"/>
              <w:bottom w:val="single" w:sz="4" w:space="0" w:color="auto"/>
              <w:right w:val="single" w:sz="6" w:space="0" w:color="000000"/>
            </w:tcBorders>
          </w:tcPr>
          <w:p w14:paraId="6A17A6F2" w14:textId="77777777" w:rsidR="003A7F6D" w:rsidRPr="0015623E" w:rsidRDefault="0088446F" w:rsidP="003A7F6D">
            <w:pPr>
              <w:pStyle w:val="naisc"/>
              <w:spacing w:before="0" w:after="0"/>
            </w:pPr>
            <w:r>
              <w:t>4</w:t>
            </w:r>
            <w:r w:rsidR="003A7F6D" w:rsidRPr="0015623E">
              <w:t>3.</w:t>
            </w:r>
          </w:p>
        </w:tc>
        <w:tc>
          <w:tcPr>
            <w:tcW w:w="2892" w:type="dxa"/>
            <w:gridSpan w:val="2"/>
            <w:tcBorders>
              <w:left w:val="single" w:sz="6" w:space="0" w:color="000000"/>
              <w:bottom w:val="single" w:sz="4" w:space="0" w:color="auto"/>
              <w:right w:val="single" w:sz="6" w:space="0" w:color="000000"/>
            </w:tcBorders>
          </w:tcPr>
          <w:p w14:paraId="286C7A11" w14:textId="77777777" w:rsidR="003A7F6D" w:rsidRPr="00CA33B2" w:rsidRDefault="003A7F6D" w:rsidP="003A7F6D">
            <w:pPr>
              <w:spacing w:after="240"/>
              <w:jc w:val="both"/>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6493A415" w14:textId="77777777" w:rsidR="003A7F6D" w:rsidRPr="0015623E" w:rsidRDefault="003A7F6D" w:rsidP="003A7F6D">
            <w:pPr>
              <w:jc w:val="center"/>
              <w:rPr>
                <w:b/>
              </w:rPr>
            </w:pPr>
            <w:r w:rsidRPr="0015623E">
              <w:rPr>
                <w:b/>
              </w:rPr>
              <w:t>Sabiedrisko pakalpojumu regulēšanas komisija</w:t>
            </w:r>
          </w:p>
          <w:p w14:paraId="0F0AA587" w14:textId="77777777" w:rsidR="003A7F6D" w:rsidRPr="0015623E" w:rsidRDefault="003A7F6D" w:rsidP="003A7F6D">
            <w:pPr>
              <w:jc w:val="both"/>
              <w:rPr>
                <w:b/>
                <w:bCs/>
              </w:rPr>
            </w:pPr>
            <w:r w:rsidRPr="0015623E">
              <w:t xml:space="preserve">Regulators iebildumu par Noteikumu projektu 1.punktā norādīja, ka Noteikumu projektā ietverot regulējumu, kas attiecas uz gāzveida stāvoklī esošu ūdeņradi un dekarbonizētām sintētiskām gāzēm, ir nepamatoti paplašināta likumdevēja noteiktā Ministru kabineta kompetences robeža. Tehniskās un drošības prasības biometāna un gāzveida stāvoklī pārvērstas sašķidrinātās dabasgāzes ievadīšanai un transportēšanai dabasgāzes pārvades un sadales sistēmā, kā arī gāzes kvalitātes raksturlielumus, lai gāzes ievadīšana un transportēšana dabasgāzes pārvades un sadales sistēmā būtu droša, ir noteiktas Ministru kabineta 2016.gada 4.oktobra noteikumos Nr.650 “Prasības biometāna un gāzveida stāvoklī pārvērstas sašķidrinātās dabasgāzes ievadīšanai un transportēšanai dabasgāzes pārvades un sadales sistēmā” (turpmāk – Noteikumi). Ievērojot minēto par Ministru kabinetam Enerģētikas likumā noteikto kompetences apjomu un salīdzinot Noteikumos un Noteikumu projektā ietverto regulējumu, </w:t>
            </w:r>
            <w:r w:rsidRPr="0015623E">
              <w:rPr>
                <w:b/>
                <w:bCs/>
              </w:rPr>
              <w:lastRenderedPageBreak/>
              <w:t>Regulatora uzskata, ka izmaiņas nepieciešams veikt esošajā normatīvajā aktā – Noteikumos, un jauna normatīvā akta – Noteikumu projekta izstrāde nav nepieciešama.</w:t>
            </w:r>
          </w:p>
          <w:p w14:paraId="267CF51A" w14:textId="77777777" w:rsidR="003A7F6D" w:rsidRPr="0015623E" w:rsidRDefault="003A7F6D" w:rsidP="003A7F6D">
            <w:pPr>
              <w:jc w:val="both"/>
              <w:rPr>
                <w:b/>
                <w:bCs/>
              </w:rPr>
            </w:pPr>
            <w:r w:rsidRPr="0015623E">
              <w:rPr>
                <w:b/>
                <w:bCs/>
              </w:rPr>
              <w:t>Ievērojot norādīto, nepieciešams attiecīgi precizēt anotāciju.</w:t>
            </w:r>
          </w:p>
          <w:p w14:paraId="22D39DBF" w14:textId="77777777" w:rsidR="003A7F6D" w:rsidRPr="0015623E" w:rsidRDefault="003A7F6D" w:rsidP="003A7F6D">
            <w:pPr>
              <w:jc w:val="both"/>
            </w:pPr>
          </w:p>
        </w:tc>
        <w:tc>
          <w:tcPr>
            <w:tcW w:w="3942" w:type="dxa"/>
            <w:gridSpan w:val="2"/>
            <w:tcBorders>
              <w:left w:val="single" w:sz="6" w:space="0" w:color="000000"/>
              <w:bottom w:val="single" w:sz="4" w:space="0" w:color="auto"/>
              <w:right w:val="single" w:sz="6" w:space="0" w:color="000000"/>
            </w:tcBorders>
          </w:tcPr>
          <w:p w14:paraId="2B575DD0" w14:textId="77777777" w:rsidR="003A7F6D" w:rsidRPr="0015623E" w:rsidRDefault="003A7F6D" w:rsidP="003A7F6D">
            <w:pPr>
              <w:pStyle w:val="naisc"/>
              <w:spacing w:before="0" w:after="0"/>
              <w:rPr>
                <w:b/>
                <w:bCs/>
              </w:rPr>
            </w:pPr>
            <w:r w:rsidRPr="0015623E">
              <w:rPr>
                <w:b/>
                <w:bCs/>
              </w:rPr>
              <w:lastRenderedPageBreak/>
              <w:t>Ņemts vērā</w:t>
            </w:r>
          </w:p>
          <w:p w14:paraId="51B6BB98" w14:textId="77777777" w:rsidR="003A7F6D" w:rsidRPr="0015623E" w:rsidRDefault="003A7F6D" w:rsidP="003A7F6D">
            <w:pPr>
              <w:pStyle w:val="naisc"/>
              <w:spacing w:before="0" w:after="0"/>
              <w:jc w:val="both"/>
            </w:pPr>
            <w:r w:rsidRPr="0015623E">
              <w:t>Noteikumu projekts precizēts, noteikumu projekta tvērumā iekļaujot biometānu un gāzveida stāvoklī pārvērstu sašķidrināto dabasgāzi</w:t>
            </w:r>
          </w:p>
          <w:p w14:paraId="6A47978C" w14:textId="77777777" w:rsidR="003A7F6D" w:rsidRPr="0015623E" w:rsidRDefault="003A7F6D" w:rsidP="003A7F6D">
            <w:pPr>
              <w:pStyle w:val="CommentText"/>
              <w:rPr>
                <w:sz w:val="24"/>
                <w:szCs w:val="24"/>
              </w:rPr>
            </w:pPr>
          </w:p>
        </w:tc>
        <w:tc>
          <w:tcPr>
            <w:tcW w:w="2225" w:type="dxa"/>
            <w:tcBorders>
              <w:top w:val="single" w:sz="4" w:space="0" w:color="auto"/>
              <w:left w:val="single" w:sz="4" w:space="0" w:color="auto"/>
              <w:bottom w:val="single" w:sz="4" w:space="0" w:color="auto"/>
            </w:tcBorders>
          </w:tcPr>
          <w:p w14:paraId="578DD430" w14:textId="77777777" w:rsidR="003A7F6D" w:rsidRPr="00CA33B2" w:rsidRDefault="003A7F6D" w:rsidP="003A7F6D">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3A7F6D" w:rsidRPr="00A5248E" w14:paraId="1D7D963F" w14:textId="77777777" w:rsidTr="00680B3A">
        <w:tc>
          <w:tcPr>
            <w:tcW w:w="1287" w:type="dxa"/>
            <w:tcBorders>
              <w:left w:val="single" w:sz="6" w:space="0" w:color="000000"/>
              <w:bottom w:val="single" w:sz="4" w:space="0" w:color="auto"/>
              <w:right w:val="single" w:sz="6" w:space="0" w:color="000000"/>
            </w:tcBorders>
          </w:tcPr>
          <w:p w14:paraId="0C4B182C" w14:textId="77777777" w:rsidR="003A7F6D" w:rsidRPr="0015623E" w:rsidRDefault="0088446F" w:rsidP="003A7F6D">
            <w:pPr>
              <w:pStyle w:val="naisc"/>
              <w:spacing w:before="0" w:after="0"/>
            </w:pPr>
            <w:r>
              <w:t>4</w:t>
            </w:r>
            <w:r w:rsidR="003A7F6D" w:rsidRPr="0015623E">
              <w:t>4.</w:t>
            </w:r>
          </w:p>
        </w:tc>
        <w:tc>
          <w:tcPr>
            <w:tcW w:w="2892" w:type="dxa"/>
            <w:gridSpan w:val="2"/>
            <w:tcBorders>
              <w:left w:val="single" w:sz="6" w:space="0" w:color="000000"/>
              <w:bottom w:val="single" w:sz="4" w:space="0" w:color="auto"/>
              <w:right w:val="single" w:sz="6" w:space="0" w:color="000000"/>
            </w:tcBorders>
          </w:tcPr>
          <w:p w14:paraId="37EB14D8" w14:textId="77777777" w:rsidR="003A7F6D" w:rsidRPr="00CA33B2" w:rsidRDefault="003A7F6D" w:rsidP="003A7F6D">
            <w:pPr>
              <w:spacing w:after="240"/>
              <w:rPr>
                <w:b/>
                <w:bCs/>
              </w:rPr>
            </w:pPr>
            <w:r w:rsidRPr="00CA33B2">
              <w:rPr>
                <w:b/>
                <w:bCs/>
              </w:rPr>
              <w:t>Ministru kabineta noteikumu projekta sākotnējās ietekmes novērtējuma ziņojums (anotācija)</w:t>
            </w:r>
          </w:p>
        </w:tc>
        <w:tc>
          <w:tcPr>
            <w:tcW w:w="4247" w:type="dxa"/>
            <w:tcBorders>
              <w:left w:val="single" w:sz="6" w:space="0" w:color="000000"/>
              <w:bottom w:val="single" w:sz="4" w:space="0" w:color="auto"/>
              <w:right w:val="single" w:sz="6" w:space="0" w:color="000000"/>
            </w:tcBorders>
          </w:tcPr>
          <w:p w14:paraId="508B7989" w14:textId="77777777" w:rsidR="003A7F6D" w:rsidRPr="0015623E" w:rsidRDefault="003A7F6D" w:rsidP="003A7F6D">
            <w:pPr>
              <w:jc w:val="center"/>
              <w:rPr>
                <w:b/>
              </w:rPr>
            </w:pPr>
            <w:r w:rsidRPr="0015623E">
              <w:rPr>
                <w:b/>
              </w:rPr>
              <w:t>Sabiedrisko pakalpojumu regulēšanas komisija</w:t>
            </w:r>
          </w:p>
          <w:p w14:paraId="11C25929" w14:textId="77777777" w:rsidR="003A7F6D" w:rsidRPr="0015623E" w:rsidRDefault="003A7F6D" w:rsidP="003A7F6D">
            <w:pPr>
              <w:jc w:val="both"/>
            </w:pPr>
            <w:r w:rsidRPr="0015623E">
              <w:t>Regulators norāda, ka anotācijas 2.sadaļā “Pašreizējā situācija un problēmas, kuru risināšanai tiesību akta projekts izstrādāts, tiesiskā regulējuma mērķis un būtība” tiek lietots Noteikumos noteiktais termins “aizvietotājgāze”. Minēto terminu ir jāaizstāj ar Noteikumu projektā noteikto terminu “sistēmā ievadāmā gāze”.</w:t>
            </w:r>
          </w:p>
          <w:p w14:paraId="67E32BF2" w14:textId="77777777" w:rsidR="003A7F6D" w:rsidRPr="0015623E" w:rsidRDefault="003A7F6D" w:rsidP="003A7F6D">
            <w:pPr>
              <w:spacing w:after="240"/>
              <w:rPr>
                <w:b/>
              </w:rPr>
            </w:pPr>
          </w:p>
        </w:tc>
        <w:tc>
          <w:tcPr>
            <w:tcW w:w="3942" w:type="dxa"/>
            <w:gridSpan w:val="2"/>
            <w:tcBorders>
              <w:left w:val="single" w:sz="6" w:space="0" w:color="000000"/>
              <w:bottom w:val="single" w:sz="4" w:space="0" w:color="auto"/>
              <w:right w:val="single" w:sz="6" w:space="0" w:color="000000"/>
            </w:tcBorders>
          </w:tcPr>
          <w:p w14:paraId="1119C9A5" w14:textId="77777777" w:rsidR="003A7F6D" w:rsidRPr="0015623E" w:rsidRDefault="003A7F6D" w:rsidP="003A7F6D">
            <w:pPr>
              <w:pStyle w:val="naisc"/>
              <w:spacing w:before="0" w:after="0"/>
            </w:pPr>
            <w:r w:rsidRPr="0015623E">
              <w:rPr>
                <w:b/>
                <w:bCs/>
              </w:rPr>
              <w:t>Ņemts vērā</w:t>
            </w:r>
          </w:p>
          <w:p w14:paraId="2559738B" w14:textId="77777777" w:rsidR="003A7F6D" w:rsidRPr="0015623E" w:rsidRDefault="003A7F6D" w:rsidP="003A7F6D">
            <w:pPr>
              <w:pStyle w:val="naisc"/>
              <w:spacing w:before="0" w:after="0"/>
              <w:jc w:val="both"/>
            </w:pPr>
            <w:r w:rsidRPr="0015623E">
              <w:t>Noteikumu projekta anotācija ir precizēta un izņemts termins “aizvietotājgāze”.</w:t>
            </w:r>
          </w:p>
        </w:tc>
        <w:tc>
          <w:tcPr>
            <w:tcW w:w="2225" w:type="dxa"/>
            <w:tcBorders>
              <w:top w:val="single" w:sz="4" w:space="0" w:color="auto"/>
              <w:left w:val="single" w:sz="4" w:space="0" w:color="auto"/>
              <w:bottom w:val="single" w:sz="4" w:space="0" w:color="auto"/>
            </w:tcBorders>
          </w:tcPr>
          <w:p w14:paraId="73B2629A" w14:textId="77777777" w:rsidR="003A7F6D" w:rsidRPr="00CA33B2" w:rsidRDefault="003A7F6D" w:rsidP="003A7F6D">
            <w:pPr>
              <w:pStyle w:val="naisc"/>
              <w:spacing w:before="0" w:after="0"/>
              <w:jc w:val="both"/>
              <w:rPr>
                <w:b/>
                <w:bCs/>
                <w:color w:val="000000"/>
                <w:sz w:val="20"/>
                <w:szCs w:val="20"/>
              </w:rPr>
            </w:pPr>
            <w:r w:rsidRPr="00CA33B2">
              <w:rPr>
                <w:b/>
                <w:bCs/>
              </w:rPr>
              <w:t>Ministru kabineta noteikumu projekta sākotnējās ietekmes novērtējuma ziņojums (anotācija)</w:t>
            </w:r>
          </w:p>
        </w:tc>
      </w:tr>
      <w:tr w:rsidR="003A7F6D" w:rsidRPr="00A5248E" w14:paraId="5345FD60" w14:textId="77777777" w:rsidTr="00680B3A">
        <w:tc>
          <w:tcPr>
            <w:tcW w:w="1287" w:type="dxa"/>
            <w:tcBorders>
              <w:left w:val="single" w:sz="6" w:space="0" w:color="000000"/>
              <w:bottom w:val="single" w:sz="4" w:space="0" w:color="auto"/>
              <w:right w:val="single" w:sz="6" w:space="0" w:color="000000"/>
            </w:tcBorders>
          </w:tcPr>
          <w:p w14:paraId="75F9C2BA" w14:textId="77777777" w:rsidR="003A7F6D" w:rsidRPr="00BA7161" w:rsidRDefault="0088446F" w:rsidP="003A7F6D">
            <w:pPr>
              <w:pStyle w:val="naisc"/>
              <w:spacing w:before="0" w:after="0"/>
            </w:pPr>
            <w:r w:rsidRPr="00BA7161">
              <w:t>45.</w:t>
            </w:r>
          </w:p>
        </w:tc>
        <w:tc>
          <w:tcPr>
            <w:tcW w:w="2892" w:type="dxa"/>
            <w:gridSpan w:val="2"/>
            <w:tcBorders>
              <w:left w:val="single" w:sz="6" w:space="0" w:color="000000"/>
              <w:bottom w:val="single" w:sz="4" w:space="0" w:color="auto"/>
              <w:right w:val="single" w:sz="6" w:space="0" w:color="000000"/>
            </w:tcBorders>
          </w:tcPr>
          <w:p w14:paraId="09B06398" w14:textId="77777777" w:rsidR="003A7F6D" w:rsidRPr="00BA7161" w:rsidRDefault="00D54006" w:rsidP="003A7F6D">
            <w:pPr>
              <w:spacing w:after="240"/>
              <w:rPr>
                <w:b/>
                <w:bCs/>
              </w:rPr>
            </w:pPr>
            <w:r w:rsidRPr="00BA7161">
              <w:rPr>
                <w:b/>
                <w:bCs/>
              </w:rPr>
              <w:t>Ministru kabineta noteikumu projekta sākotnējās ietekmes novērtējuma ziņojums (anotācija)</w:t>
            </w:r>
          </w:p>
          <w:p w14:paraId="4EE961CF" w14:textId="77777777" w:rsidR="00CA33B2" w:rsidRPr="00BA7161" w:rsidRDefault="00CA33B2" w:rsidP="00CA33B2">
            <w:pPr>
              <w:jc w:val="both"/>
            </w:pPr>
            <w:r w:rsidRPr="00BA7161">
              <w:t xml:space="preserve">Eiropas Parlamenta un Padomes 2012. gada 25. oktobra Direktīva 2012/27/ES par energoefektivitāti, ar ko groza Direktīvas 2009/125/EK un 2010/30/ES un atceļ </w:t>
            </w:r>
            <w:r w:rsidRPr="00BA7161">
              <w:lastRenderedPageBreak/>
              <w:t xml:space="preserve">Direktīvas 2004/8/EK un 2006/32/EK un </w:t>
            </w:r>
          </w:p>
          <w:p w14:paraId="6A5A26C0" w14:textId="77777777" w:rsidR="00CA33B2" w:rsidRPr="00BA7161" w:rsidRDefault="00CA33B2" w:rsidP="00CA33B2">
            <w:pPr>
              <w:jc w:val="both"/>
            </w:pPr>
            <w:r w:rsidRPr="00BA7161">
              <w:t>Eiropas Parlamenta un Padomes 2009.  gada 13.  jūlija Direktīva 2009/73/EK par kopīgiem noteikumiem attiecībā uz dabasgāzes iekšējo tirgu un par Direktīvas 2003/55/EK atcelšanu</w:t>
            </w:r>
            <w:r w:rsidRPr="00BA7161">
              <w:cr/>
            </w:r>
          </w:p>
          <w:p w14:paraId="1F8D8AD0" w14:textId="77777777" w:rsidR="00CA33B2" w:rsidRPr="00BA7161" w:rsidRDefault="00CA33B2" w:rsidP="003A7F6D">
            <w:pPr>
              <w:spacing w:after="240"/>
              <w:rPr>
                <w:b/>
                <w:bCs/>
              </w:rPr>
            </w:pPr>
          </w:p>
        </w:tc>
        <w:tc>
          <w:tcPr>
            <w:tcW w:w="4247" w:type="dxa"/>
            <w:tcBorders>
              <w:left w:val="single" w:sz="6" w:space="0" w:color="000000"/>
              <w:bottom w:val="single" w:sz="4" w:space="0" w:color="auto"/>
              <w:right w:val="single" w:sz="6" w:space="0" w:color="000000"/>
            </w:tcBorders>
          </w:tcPr>
          <w:p w14:paraId="14131918" w14:textId="77777777" w:rsidR="003A7F6D" w:rsidRPr="00BA7161" w:rsidRDefault="003A7F6D" w:rsidP="003A7F6D">
            <w:pPr>
              <w:jc w:val="center"/>
              <w:rPr>
                <w:b/>
              </w:rPr>
            </w:pPr>
            <w:r w:rsidRPr="00BA7161">
              <w:rPr>
                <w:b/>
              </w:rPr>
              <w:lastRenderedPageBreak/>
              <w:t>Sabiedrisko pakalpojumu regulēšanas komisija, 20.04.2022</w:t>
            </w:r>
          </w:p>
          <w:p w14:paraId="3BB664CB" w14:textId="77777777" w:rsidR="003A7F6D" w:rsidRPr="00BA7161" w:rsidRDefault="003A7F6D" w:rsidP="003A7F6D">
            <w:pPr>
              <w:jc w:val="both"/>
              <w:rPr>
                <w:bCs/>
              </w:rPr>
            </w:pPr>
            <w:r w:rsidRPr="00BA7161">
              <w:rPr>
                <w:bCs/>
              </w:rPr>
              <w:t xml:space="preserve">Anotācijas 5.sadaļas 1.tabulas “Tiesību akta projekta atbilstība ES tiesību aktiem” pirmajā ailē norādīts, ka ar Noteikumu projektu tiek pārņemtas Eiropas Parlamenta un Padomes 2012.gada 25.oktobra Direktīvas 2012/27/ES par energoefektivitāti, ar ko groza Direktīvas 2009/125/EK un 2010/30/ES un atceļ Direktīvas 2004/8/EK un 2006/32/EK prasības. Tā kā minētā direktīva izveido kopēju pasākumu sistēmu </w:t>
            </w:r>
            <w:r w:rsidRPr="00BA7161">
              <w:rPr>
                <w:bCs/>
              </w:rPr>
              <w:lastRenderedPageBreak/>
              <w:t>energoefektivitātes veicināšanai Eiropas Savienībā, līdz ar to nav saistīta ar gāzveida stāvoklī pārvērstas sašķidrinātās dabasgāzes ievadīšanu un transportēšanu dabasgāzes pārvades un sadales sistēmā, nepieciešams precizēt atsauci uz Eiropas Savienības tiesību aktu, kura prasības tiek pārņemtas ar Noteikumu projektu. Turklāt, ievērojot Ministru kabineta 2009.gada 3.februāra noteikumu Nr.108 “Normatīvo aktu projektu sagatavošanas noteikumi” 4.sadaļā “Atsauces uz Eiropas Savienības tiesību aktiem” noteikto, Noteikumu projektā jāietver informatīva atsauce uz Eiropas Savienības direktīvu, ja noteikumu projektā ir iekļautas tiesību normas, kas pārņem Eiropas Savienības direktīvas prasības.</w:t>
            </w:r>
          </w:p>
        </w:tc>
        <w:tc>
          <w:tcPr>
            <w:tcW w:w="3942" w:type="dxa"/>
            <w:gridSpan w:val="2"/>
            <w:tcBorders>
              <w:left w:val="single" w:sz="6" w:space="0" w:color="000000"/>
              <w:bottom w:val="single" w:sz="4" w:space="0" w:color="auto"/>
              <w:right w:val="single" w:sz="6" w:space="0" w:color="000000"/>
            </w:tcBorders>
          </w:tcPr>
          <w:p w14:paraId="5F4586A0" w14:textId="77777777" w:rsidR="00D54006" w:rsidRPr="00BA7161" w:rsidRDefault="00D54006" w:rsidP="00D54006">
            <w:pPr>
              <w:pStyle w:val="naisc"/>
              <w:spacing w:before="0" w:after="0"/>
            </w:pPr>
            <w:r w:rsidRPr="00BA7161">
              <w:rPr>
                <w:b/>
                <w:bCs/>
              </w:rPr>
              <w:lastRenderedPageBreak/>
              <w:t>Ņemts vērā</w:t>
            </w:r>
          </w:p>
          <w:p w14:paraId="094AA1E3" w14:textId="77777777" w:rsidR="003A7F6D" w:rsidRPr="00BA7161" w:rsidRDefault="00D54006" w:rsidP="00D54006">
            <w:pPr>
              <w:pStyle w:val="naisc"/>
              <w:spacing w:before="0" w:after="0"/>
              <w:rPr>
                <w:b/>
                <w:bCs/>
              </w:rPr>
            </w:pPr>
            <w:r w:rsidRPr="00BA7161">
              <w:t xml:space="preserve">Noteikumu projekta anotācijas </w:t>
            </w:r>
            <w:r w:rsidRPr="00BA7161">
              <w:rPr>
                <w:bCs/>
              </w:rPr>
              <w:t>5.sadaļas 1.tabul</w:t>
            </w:r>
            <w:r w:rsidR="00CA33B2" w:rsidRPr="00BA7161">
              <w:rPr>
                <w:bCs/>
              </w:rPr>
              <w:t xml:space="preserve">ā norādītā direktīva </w:t>
            </w:r>
            <w:r w:rsidRPr="00BA7161">
              <w:t>ir precizēta</w:t>
            </w:r>
            <w:r w:rsidR="00CA33B2" w:rsidRPr="00BA7161">
              <w:t xml:space="preserve">, kā arī noteikumu projekts ir papildināts ar informatīvo atsauci </w:t>
            </w:r>
          </w:p>
        </w:tc>
        <w:tc>
          <w:tcPr>
            <w:tcW w:w="2225" w:type="dxa"/>
            <w:tcBorders>
              <w:top w:val="single" w:sz="4" w:space="0" w:color="auto"/>
              <w:left w:val="single" w:sz="4" w:space="0" w:color="auto"/>
              <w:bottom w:val="single" w:sz="4" w:space="0" w:color="auto"/>
            </w:tcBorders>
          </w:tcPr>
          <w:p w14:paraId="0F313B50" w14:textId="77777777" w:rsidR="003A7F6D" w:rsidRPr="00BA7161" w:rsidRDefault="00D54006" w:rsidP="003A7F6D">
            <w:pPr>
              <w:pStyle w:val="naisc"/>
              <w:spacing w:before="0" w:after="0"/>
              <w:jc w:val="both"/>
              <w:rPr>
                <w:b/>
                <w:bCs/>
              </w:rPr>
            </w:pPr>
            <w:r w:rsidRPr="00BA7161">
              <w:rPr>
                <w:b/>
                <w:bCs/>
              </w:rPr>
              <w:t>Ministru kabineta noteikumu projekta sākotnējās ietekmes novērtējuma ziņojums (anotācija)</w:t>
            </w:r>
          </w:p>
          <w:p w14:paraId="6EBD283A" w14:textId="77777777" w:rsidR="00CA33B2" w:rsidRPr="00BA7161" w:rsidRDefault="00CA33B2" w:rsidP="003A7F6D">
            <w:pPr>
              <w:pStyle w:val="naisc"/>
              <w:spacing w:before="0" w:after="0"/>
              <w:jc w:val="both"/>
            </w:pPr>
          </w:p>
          <w:p w14:paraId="69BD33CD" w14:textId="77777777" w:rsidR="00CA33B2" w:rsidRPr="00BA7161" w:rsidRDefault="00CA33B2" w:rsidP="003A7F6D">
            <w:pPr>
              <w:pStyle w:val="naisc"/>
              <w:spacing w:before="0" w:after="0"/>
              <w:jc w:val="both"/>
            </w:pPr>
            <w:r w:rsidRPr="00BA7161">
              <w:t xml:space="preserve">Eiropas Parlamenta un Padomes 2009.  gada 13.  jūlija Direktīva 2009/73/EK par </w:t>
            </w:r>
            <w:r w:rsidRPr="00BA7161">
              <w:lastRenderedPageBreak/>
              <w:t>kopīgiem noteikumiem attiecībā uz dabasgāzes iekšējo tirgu un par Direktīvas 2003/55/EK atcelšanu</w:t>
            </w:r>
            <w:r w:rsidRPr="00BA7161">
              <w:cr/>
            </w:r>
          </w:p>
          <w:p w14:paraId="1A792DB2" w14:textId="77777777" w:rsidR="00CA33B2" w:rsidRPr="00BA7161" w:rsidRDefault="00CA33B2" w:rsidP="003A7F6D">
            <w:pPr>
              <w:pStyle w:val="naisc"/>
              <w:spacing w:before="0" w:after="0"/>
              <w:jc w:val="both"/>
            </w:pPr>
          </w:p>
          <w:p w14:paraId="35DAC08F" w14:textId="77777777" w:rsidR="00CA33B2" w:rsidRPr="00BA7161" w:rsidRDefault="00CA33B2" w:rsidP="003A7F6D">
            <w:pPr>
              <w:pStyle w:val="naisc"/>
              <w:spacing w:before="0" w:after="0"/>
              <w:jc w:val="both"/>
              <w:rPr>
                <w:b/>
                <w:bCs/>
              </w:rPr>
            </w:pPr>
            <w:r w:rsidRPr="00BA7161">
              <w:rPr>
                <w:b/>
                <w:bCs/>
              </w:rPr>
              <w:t>Noteikumu projekts</w:t>
            </w:r>
          </w:p>
          <w:p w14:paraId="2419FEF3" w14:textId="77777777" w:rsidR="00CA33B2" w:rsidRPr="00BA7161" w:rsidRDefault="00CA33B2" w:rsidP="00CA33B2">
            <w:pPr>
              <w:pStyle w:val="naisc"/>
              <w:jc w:val="both"/>
            </w:pPr>
            <w:r w:rsidRPr="00BA7161">
              <w:t>Informatīva atsauce uz Eiropas Savienības direktīvu</w:t>
            </w:r>
          </w:p>
          <w:p w14:paraId="14567151" w14:textId="77777777" w:rsidR="00CA33B2" w:rsidRPr="0015623E" w:rsidRDefault="00CA33B2" w:rsidP="00CA33B2">
            <w:pPr>
              <w:pStyle w:val="naisc"/>
              <w:spacing w:before="0" w:after="0"/>
              <w:jc w:val="both"/>
            </w:pPr>
            <w:r w:rsidRPr="00BA7161">
              <w:t>Noteikumos iekļautas tiesību normas, kas izriet no Eiropas Parlamenta un Padomes 2009.  gada 13.  jūlija Direktīvas 2009/73/EK par kopīgiem noteikumiem attiecībā uz dabasgāzes iekšējo tirgu un par Direktīvas 2003/55/EK atcelšanu</w:t>
            </w:r>
          </w:p>
        </w:tc>
      </w:tr>
      <w:tr w:rsidR="003A7F6D" w:rsidRPr="00A5248E" w14:paraId="61488FDF" w14:textId="77777777" w:rsidTr="00680B3A">
        <w:tc>
          <w:tcPr>
            <w:tcW w:w="1287" w:type="dxa"/>
            <w:tcBorders>
              <w:left w:val="single" w:sz="6" w:space="0" w:color="000000"/>
              <w:bottom w:val="single" w:sz="4" w:space="0" w:color="auto"/>
              <w:right w:val="single" w:sz="6" w:space="0" w:color="000000"/>
            </w:tcBorders>
          </w:tcPr>
          <w:p w14:paraId="3F163A9F" w14:textId="77777777" w:rsidR="003A7F6D" w:rsidRPr="0015623E" w:rsidRDefault="0088446F" w:rsidP="003A7F6D">
            <w:pPr>
              <w:pStyle w:val="naisc"/>
              <w:spacing w:before="0" w:after="0"/>
            </w:pPr>
            <w:r>
              <w:lastRenderedPageBreak/>
              <w:t>46.</w:t>
            </w:r>
          </w:p>
        </w:tc>
        <w:tc>
          <w:tcPr>
            <w:tcW w:w="2892" w:type="dxa"/>
            <w:gridSpan w:val="2"/>
            <w:tcBorders>
              <w:left w:val="single" w:sz="6" w:space="0" w:color="000000"/>
              <w:bottom w:val="single" w:sz="4" w:space="0" w:color="auto"/>
              <w:right w:val="single" w:sz="6" w:space="0" w:color="000000"/>
            </w:tcBorders>
          </w:tcPr>
          <w:p w14:paraId="52D3AB12" w14:textId="77777777" w:rsidR="00CA33B2" w:rsidRPr="00CA33B2" w:rsidRDefault="00CA33B2" w:rsidP="00CA33B2">
            <w:pPr>
              <w:jc w:val="both"/>
              <w:rPr>
                <w:b/>
                <w:bCs/>
              </w:rPr>
            </w:pPr>
            <w:r w:rsidRPr="00CA33B2">
              <w:rPr>
                <w:b/>
                <w:bCs/>
              </w:rPr>
              <w:t xml:space="preserve">Ministru kabineta noteikumu projekta </w:t>
            </w:r>
            <w:r w:rsidRPr="00CA33B2">
              <w:rPr>
                <w:b/>
                <w:bCs/>
              </w:rPr>
              <w:lastRenderedPageBreak/>
              <w:t>sākotnējās ietekmes novērtējuma ziņojums (anotācija):</w:t>
            </w:r>
          </w:p>
          <w:p w14:paraId="1D56AC0E" w14:textId="77777777" w:rsidR="003A7F6D" w:rsidRPr="0015623E" w:rsidRDefault="00CA33B2" w:rsidP="003A7F6D">
            <w:pPr>
              <w:spacing w:after="240"/>
            </w:pPr>
            <w:r w:rsidRPr="00CA33B2">
              <w:t>Saskaņā ar Ministru kabineta 2009. gada 25. augusta noteikumu Nr. 970 “Sabiedrības līdzdalības kārtība attīstības plānošanas procesā” 7.4.1 apakšpunktu sabiedrības pārstāvji tika aicināti līdzdarboties, rakstiski sniedzot viedokli par noteikumu projektu tā izstrādes stadijā.</w:t>
            </w:r>
          </w:p>
        </w:tc>
        <w:tc>
          <w:tcPr>
            <w:tcW w:w="4247" w:type="dxa"/>
            <w:tcBorders>
              <w:left w:val="single" w:sz="6" w:space="0" w:color="000000"/>
              <w:bottom w:val="single" w:sz="4" w:space="0" w:color="auto"/>
              <w:right w:val="single" w:sz="6" w:space="0" w:color="000000"/>
            </w:tcBorders>
          </w:tcPr>
          <w:p w14:paraId="211358C0" w14:textId="77777777" w:rsidR="003A7F6D" w:rsidRPr="0011420E" w:rsidRDefault="003A7F6D" w:rsidP="003A7F6D">
            <w:pPr>
              <w:jc w:val="center"/>
              <w:rPr>
                <w:b/>
              </w:rPr>
            </w:pPr>
            <w:r w:rsidRPr="0011420E">
              <w:rPr>
                <w:b/>
              </w:rPr>
              <w:lastRenderedPageBreak/>
              <w:t>Sabiedrisko pakalpojumu regulēšanas komisija, 20.04.2022</w:t>
            </w:r>
          </w:p>
          <w:p w14:paraId="7E40720C" w14:textId="77777777" w:rsidR="003A7F6D" w:rsidRPr="0011420E" w:rsidRDefault="003A7F6D" w:rsidP="003A7F6D">
            <w:pPr>
              <w:jc w:val="both"/>
              <w:rPr>
                <w:bCs/>
              </w:rPr>
            </w:pPr>
            <w:r w:rsidRPr="0011420E">
              <w:rPr>
                <w:bCs/>
              </w:rPr>
              <w:lastRenderedPageBreak/>
              <w:t>Ievērojot, ka Ministru kabineta 2009.gada 25.augusta noteikumos Nr.970 “Sabiedrības līdzdalības kārtība attīstības plānošanas procesā” nav 7.4.1 apakšpunkta, anotācijas VI sadaļas 1.punktā nepieciešams norādīt Ministru kabineta 2009.gada 25.augusta noteikumos Nr.970 “Sabiedrības līdzdalības kārtība attīstības plānošanas procesā” 7.4.</w:t>
            </w:r>
            <w:r w:rsidRPr="0011420E">
              <w:rPr>
                <w:bCs/>
                <w:vertAlign w:val="superscript"/>
              </w:rPr>
              <w:t>1</w:t>
            </w:r>
            <w:r w:rsidRPr="0011420E">
              <w:rPr>
                <w:bCs/>
              </w:rPr>
              <w:t xml:space="preserve"> apakšpunktu.</w:t>
            </w:r>
          </w:p>
        </w:tc>
        <w:tc>
          <w:tcPr>
            <w:tcW w:w="3942" w:type="dxa"/>
            <w:gridSpan w:val="2"/>
            <w:tcBorders>
              <w:left w:val="single" w:sz="6" w:space="0" w:color="000000"/>
              <w:bottom w:val="single" w:sz="4" w:space="0" w:color="auto"/>
              <w:right w:val="single" w:sz="6" w:space="0" w:color="000000"/>
            </w:tcBorders>
          </w:tcPr>
          <w:p w14:paraId="09642E53" w14:textId="77777777" w:rsidR="0011420E" w:rsidRPr="0011420E" w:rsidRDefault="0011420E" w:rsidP="0011420E">
            <w:pPr>
              <w:pStyle w:val="naisc"/>
              <w:spacing w:before="0" w:after="0"/>
              <w:ind w:firstLine="720"/>
              <w:rPr>
                <w:b/>
                <w:bCs/>
              </w:rPr>
            </w:pPr>
            <w:r w:rsidRPr="0011420E">
              <w:rPr>
                <w:b/>
                <w:bCs/>
              </w:rPr>
              <w:lastRenderedPageBreak/>
              <w:t xml:space="preserve">Ņemts vērā </w:t>
            </w:r>
          </w:p>
          <w:p w14:paraId="6351D249" w14:textId="77777777" w:rsidR="003A7F6D" w:rsidRPr="0011420E" w:rsidRDefault="0011420E" w:rsidP="0011420E">
            <w:pPr>
              <w:pStyle w:val="naisc"/>
              <w:spacing w:before="0" w:after="0"/>
              <w:jc w:val="both"/>
              <w:rPr>
                <w:b/>
                <w:bCs/>
              </w:rPr>
            </w:pPr>
            <w:r w:rsidRPr="0011420E">
              <w:lastRenderedPageBreak/>
              <w:t>Anotācijas VI sadaļas 1.punktā precizēts norādītais Ministru kabineta 2009.gada 25.augusta noteikumos Nr.970 “Sabiedrības līdzdalības kārtība attīstības</w:t>
            </w:r>
            <w:r w:rsidRPr="0011420E">
              <w:rPr>
                <w:bCs/>
              </w:rPr>
              <w:t xml:space="preserve"> plānošanas procesā” apakšpunkts.</w:t>
            </w:r>
          </w:p>
        </w:tc>
        <w:tc>
          <w:tcPr>
            <w:tcW w:w="2225" w:type="dxa"/>
            <w:tcBorders>
              <w:top w:val="single" w:sz="4" w:space="0" w:color="auto"/>
              <w:left w:val="single" w:sz="4" w:space="0" w:color="auto"/>
              <w:bottom w:val="single" w:sz="4" w:space="0" w:color="auto"/>
            </w:tcBorders>
          </w:tcPr>
          <w:p w14:paraId="54FD13D5" w14:textId="77777777" w:rsidR="00CA33B2" w:rsidRPr="00CA33B2" w:rsidRDefault="00CA33B2" w:rsidP="00CA33B2">
            <w:pPr>
              <w:jc w:val="both"/>
              <w:rPr>
                <w:b/>
                <w:bCs/>
              </w:rPr>
            </w:pPr>
            <w:r w:rsidRPr="00CA33B2">
              <w:rPr>
                <w:b/>
                <w:bCs/>
              </w:rPr>
              <w:lastRenderedPageBreak/>
              <w:t xml:space="preserve">Ministru kabineta noteikumu </w:t>
            </w:r>
            <w:r w:rsidRPr="00CA33B2">
              <w:rPr>
                <w:b/>
                <w:bCs/>
              </w:rPr>
              <w:lastRenderedPageBreak/>
              <w:t>projekta sākotnējās ietekmes novērtējuma ziņojums (anotācija):</w:t>
            </w:r>
          </w:p>
          <w:p w14:paraId="0BEEC001" w14:textId="77777777" w:rsidR="003A7F6D" w:rsidRPr="0015623E" w:rsidRDefault="0011420E" w:rsidP="003A7F6D">
            <w:pPr>
              <w:pStyle w:val="naisc"/>
              <w:spacing w:before="0" w:after="0"/>
              <w:jc w:val="both"/>
            </w:pPr>
            <w:r w:rsidRPr="0011420E">
              <w:t>Saskaņā ar Ministru kabineta 2009. gada 25. augusta noteikumu Nr. 970 “Sabiedrības līdzdalības kārtība attīstības plānošanas procesā” 7.4.</w:t>
            </w:r>
            <w:r w:rsidRPr="0011420E">
              <w:rPr>
                <w:vertAlign w:val="superscript"/>
              </w:rPr>
              <w:t>1</w:t>
            </w:r>
            <w:r w:rsidRPr="0011420E">
              <w:t xml:space="preserve"> apakšpunktu sabiedrības pārstāvji tika aicināti līdzdarboties, rakstiski sniedzot viedokli par noteikumu projektu tā izstrādes stadijā.</w:t>
            </w:r>
          </w:p>
        </w:tc>
      </w:tr>
      <w:tr w:rsidR="003A7F6D" w:rsidRPr="0015623E" w14:paraId="50A47776" w14:textId="77777777" w:rsidTr="00680B3A">
        <w:tc>
          <w:tcPr>
            <w:tcW w:w="1287" w:type="dxa"/>
            <w:tcBorders>
              <w:left w:val="single" w:sz="6" w:space="0" w:color="000000"/>
              <w:bottom w:val="single" w:sz="4" w:space="0" w:color="auto"/>
              <w:right w:val="single" w:sz="6" w:space="0" w:color="000000"/>
            </w:tcBorders>
          </w:tcPr>
          <w:p w14:paraId="37C44FFA" w14:textId="77777777" w:rsidR="003A7F6D" w:rsidRPr="0015623E" w:rsidRDefault="0088446F" w:rsidP="003A7F6D">
            <w:pPr>
              <w:pStyle w:val="naisc"/>
              <w:spacing w:before="0" w:after="0"/>
            </w:pPr>
            <w:r>
              <w:lastRenderedPageBreak/>
              <w:t>47</w:t>
            </w:r>
            <w:r w:rsidR="003A7F6D" w:rsidRPr="0015623E">
              <w:t>.</w:t>
            </w:r>
          </w:p>
        </w:tc>
        <w:tc>
          <w:tcPr>
            <w:tcW w:w="2892" w:type="dxa"/>
            <w:gridSpan w:val="2"/>
            <w:tcBorders>
              <w:left w:val="single" w:sz="6" w:space="0" w:color="000000"/>
              <w:bottom w:val="single" w:sz="4" w:space="0" w:color="auto"/>
              <w:right w:val="single" w:sz="6" w:space="0" w:color="000000"/>
            </w:tcBorders>
          </w:tcPr>
          <w:p w14:paraId="013D0E3A" w14:textId="77777777" w:rsidR="003A7F6D" w:rsidRPr="00CA33B2" w:rsidRDefault="003A7F6D" w:rsidP="003A7F6D">
            <w:pPr>
              <w:pStyle w:val="naisc"/>
              <w:spacing w:before="0" w:after="0"/>
              <w:jc w:val="left"/>
              <w:rPr>
                <w:b/>
                <w:bCs/>
              </w:rPr>
            </w:pPr>
            <w:r w:rsidRPr="00CA33B2">
              <w:rPr>
                <w:b/>
                <w:bCs/>
              </w:rPr>
              <w:t xml:space="preserve">Ministru kabineta noteikumu projekta sākotnējās ietekmes novērtējuma ziņojums (anotācija) </w:t>
            </w:r>
          </w:p>
          <w:p w14:paraId="1E5789D5" w14:textId="77777777" w:rsidR="003A7F6D" w:rsidRPr="0015623E" w:rsidRDefault="003A7F6D" w:rsidP="003A7F6D">
            <w:pPr>
              <w:pStyle w:val="naisc"/>
              <w:spacing w:before="0" w:after="0"/>
              <w:jc w:val="both"/>
            </w:pPr>
            <w:r>
              <w:t>“</w:t>
            </w:r>
            <w:r w:rsidRPr="0015623E">
              <w:t xml:space="preserve">Pieslēguma punktā nepārtraukti tiek veikta dabasgāzes sistēmā ievadāmās aizvietotājgāzes kvalitātes raksturlielumu noteikšana, piemērojot LVS EN ISO 6974 sērijas </w:t>
            </w:r>
            <w:r w:rsidRPr="0015623E">
              <w:lastRenderedPageBreak/>
              <w:t>standartos noteiktās metodes un izmantojot atbilstoši sertificētus un verificētus  gāzu hromatogrāfus vai tamlīdzīgu mēraparatūru, kā arī tiek nodrošināta šo datu uzkrāšana un nodošana sistēmas operatora rīcībā tādā datu formātā, kas ir pieņemams sistēmas operatoram, kā arī noteiktas sistēmu operatoru tiesības apsekot aizvietotājgāzes ievadītāja tehnoloģiskās iekārtas pieslēguma punktā, kā arī apstādināt aizvietotājgāzes ievadīšanas procesu.</w:t>
            </w:r>
            <w:r>
              <w:t>”</w:t>
            </w:r>
          </w:p>
        </w:tc>
        <w:tc>
          <w:tcPr>
            <w:tcW w:w="4247" w:type="dxa"/>
            <w:tcBorders>
              <w:left w:val="single" w:sz="6" w:space="0" w:color="000000"/>
              <w:bottom w:val="single" w:sz="4" w:space="0" w:color="auto"/>
              <w:right w:val="single" w:sz="6" w:space="0" w:color="000000"/>
            </w:tcBorders>
          </w:tcPr>
          <w:p w14:paraId="1F4F8427" w14:textId="77777777" w:rsidR="003A7F6D" w:rsidRPr="0015623E" w:rsidRDefault="003A7F6D" w:rsidP="003A7F6D">
            <w:pPr>
              <w:pStyle w:val="naisc"/>
              <w:spacing w:before="0" w:after="0"/>
              <w:ind w:firstLine="720"/>
              <w:jc w:val="both"/>
              <w:rPr>
                <w:b/>
                <w:bCs/>
              </w:rPr>
            </w:pPr>
            <w:r w:rsidRPr="0015623E">
              <w:rPr>
                <w:b/>
                <w:bCs/>
              </w:rPr>
              <w:lastRenderedPageBreak/>
              <w:t>A</w:t>
            </w:r>
            <w:r>
              <w:rPr>
                <w:b/>
                <w:bCs/>
              </w:rPr>
              <w:t>S</w:t>
            </w:r>
            <w:r w:rsidRPr="0015623E">
              <w:rPr>
                <w:b/>
                <w:bCs/>
              </w:rPr>
              <w:t xml:space="preserve"> “Conexus Baltic Grid”</w:t>
            </w:r>
          </w:p>
          <w:p w14:paraId="488D8DFE" w14:textId="77777777" w:rsidR="003A7F6D" w:rsidRPr="0015623E" w:rsidRDefault="003A7F6D" w:rsidP="003A7F6D">
            <w:pPr>
              <w:pStyle w:val="naisc"/>
              <w:spacing w:before="0" w:after="0"/>
              <w:ind w:firstLine="720"/>
              <w:jc w:val="both"/>
              <w:rPr>
                <w:b/>
                <w:bCs/>
              </w:rPr>
            </w:pPr>
          </w:p>
          <w:p w14:paraId="798D25D8" w14:textId="77777777" w:rsidR="003A7F6D" w:rsidRPr="0015623E" w:rsidRDefault="003A7F6D" w:rsidP="003A7F6D">
            <w:pPr>
              <w:pStyle w:val="naisc"/>
              <w:spacing w:before="0" w:after="0"/>
              <w:jc w:val="both"/>
            </w:pPr>
            <w:r w:rsidRPr="0015623E">
              <w:t xml:space="preserve">Sabiedrība atzinīgi novērtē to, ka noteikumu projekta 8. punkts paredz, ka pārvades sistēmas operators nodrošina gāzes uzskaiti un gāzes kvalitātes raksturlielumu kontroli, bet noteikumu projekta anotācija satur, Sabiedrības ieskatā, nepietiekamu skaidrojumu šāda noteikuma iekļaušanai noteikumu projektā. </w:t>
            </w:r>
          </w:p>
          <w:p w14:paraId="36F1CC73" w14:textId="77777777" w:rsidR="003A7F6D" w:rsidRPr="0015623E" w:rsidRDefault="003A7F6D" w:rsidP="003A7F6D">
            <w:pPr>
              <w:pStyle w:val="naisc"/>
              <w:spacing w:before="0" w:after="0"/>
              <w:ind w:firstLine="720"/>
              <w:jc w:val="both"/>
              <w:rPr>
                <w:b/>
                <w:bCs/>
              </w:rPr>
            </w:pPr>
            <w:r w:rsidRPr="0015623E">
              <w:rPr>
                <w:b/>
                <w:bCs/>
              </w:rPr>
              <w:lastRenderedPageBreak/>
              <w:t>Sabiedrības ieskatā, noteikumu projekta anotācija ir papildināma, norādot, ka noteikumu projekta 8. pants ir izteikts pašreizējā redakcijā, jo pārvades sistēmas operators vai sadales sistēmas operators var nodrošināt šo funkciju veikšanu veidā, kas ir neitrāls pret visiem sistēmas lietotājiem, un garantēt, ka gāzes lietotāji saņem kvalitātes prasībām atbilstošu produktu.</w:t>
            </w:r>
          </w:p>
        </w:tc>
        <w:tc>
          <w:tcPr>
            <w:tcW w:w="3942" w:type="dxa"/>
            <w:gridSpan w:val="2"/>
            <w:tcBorders>
              <w:left w:val="single" w:sz="6" w:space="0" w:color="000000"/>
              <w:bottom w:val="single" w:sz="4" w:space="0" w:color="auto"/>
              <w:right w:val="single" w:sz="6" w:space="0" w:color="000000"/>
            </w:tcBorders>
          </w:tcPr>
          <w:p w14:paraId="753D30B7" w14:textId="77777777" w:rsidR="003A7F6D" w:rsidRPr="0015623E" w:rsidRDefault="003A7F6D" w:rsidP="003A7F6D">
            <w:pPr>
              <w:pStyle w:val="naisc"/>
              <w:spacing w:before="0" w:after="0"/>
              <w:ind w:firstLine="720"/>
              <w:rPr>
                <w:b/>
                <w:bCs/>
              </w:rPr>
            </w:pPr>
            <w:r w:rsidRPr="0015623E">
              <w:rPr>
                <w:b/>
                <w:bCs/>
              </w:rPr>
              <w:lastRenderedPageBreak/>
              <w:t xml:space="preserve">Ņemts vērā </w:t>
            </w:r>
          </w:p>
          <w:p w14:paraId="4782CD9F" w14:textId="77777777" w:rsidR="003A7F6D" w:rsidRPr="0015623E" w:rsidRDefault="003A7F6D" w:rsidP="003A7F6D">
            <w:pPr>
              <w:pStyle w:val="naisc"/>
              <w:spacing w:before="0" w:after="0"/>
              <w:ind w:firstLine="720"/>
              <w:rPr>
                <w:b/>
                <w:bCs/>
              </w:rPr>
            </w:pPr>
          </w:p>
          <w:p w14:paraId="00173165" w14:textId="77777777" w:rsidR="003A7F6D" w:rsidRPr="0015623E" w:rsidRDefault="003A7F6D" w:rsidP="003A7F6D">
            <w:pPr>
              <w:pStyle w:val="naisc"/>
              <w:spacing w:before="0" w:after="0"/>
              <w:jc w:val="both"/>
            </w:pPr>
            <w:r w:rsidRPr="0015623E">
              <w:t>Noteikumu projekta anotācija papildināta</w:t>
            </w:r>
          </w:p>
        </w:tc>
        <w:tc>
          <w:tcPr>
            <w:tcW w:w="2225" w:type="dxa"/>
            <w:tcBorders>
              <w:top w:val="single" w:sz="4" w:space="0" w:color="auto"/>
              <w:left w:val="single" w:sz="4" w:space="0" w:color="auto"/>
              <w:bottom w:val="single" w:sz="4" w:space="0" w:color="auto"/>
              <w:right w:val="single" w:sz="4" w:space="0" w:color="auto"/>
            </w:tcBorders>
          </w:tcPr>
          <w:p w14:paraId="14CEA0FF" w14:textId="77777777" w:rsidR="003A7F6D" w:rsidRPr="00CA33B2" w:rsidRDefault="003A7F6D" w:rsidP="003A7F6D">
            <w:pPr>
              <w:jc w:val="both"/>
              <w:rPr>
                <w:b/>
                <w:bCs/>
              </w:rPr>
            </w:pPr>
            <w:r w:rsidRPr="00CA33B2">
              <w:rPr>
                <w:b/>
                <w:bCs/>
              </w:rPr>
              <w:t>Ministru kabineta noteikumu projekta sākotnējās ietekmes novērtējuma ziņojums (anotācija):</w:t>
            </w:r>
          </w:p>
          <w:p w14:paraId="56031E0B" w14:textId="77777777" w:rsidR="003A7F6D" w:rsidRPr="0015623E" w:rsidRDefault="003A7F6D" w:rsidP="003A7F6D">
            <w:pPr>
              <w:jc w:val="both"/>
            </w:pPr>
            <w:r>
              <w:t>“</w:t>
            </w:r>
            <w:r w:rsidRPr="0015623E">
              <w:t xml:space="preserve">Pieslēguma punktā nepārtraukti tiek veikta dabasgāzes sistēmā ievadāmās gāzes kvalitātes </w:t>
            </w:r>
            <w:r w:rsidRPr="0015623E">
              <w:lastRenderedPageBreak/>
              <w:t xml:space="preserve">raksturlielumu noteikšana, piemērojot LVS EN ISO 6974 sērijas standartos noteiktās metodes un izmantojot atbilstoši sertificētus un verificētus  gāzu hromatogrāfus vai tamlīdzīgu mēraparatūru, kā arī tiek nodrošināta šo datu uzkrāšana un nodošana sistēmas operatora rīcībā tādā datu formātā, kas ir pieņemams sistēmas operatoram. </w:t>
            </w:r>
            <w:r w:rsidRPr="0015623E">
              <w:rPr>
                <w:b/>
                <w:bCs/>
              </w:rPr>
              <w:t xml:space="preserve">Noteikumu projekta 8. punkts ir izteikts pašreizējā redakcijā, jo pārvades sistēmas operators vai sadales sistēmas operators var nodrošināt šo funkciju veikšanu veidā, kas ir neitrāls pret visiem sistēmas </w:t>
            </w:r>
            <w:r w:rsidRPr="0015623E">
              <w:rPr>
                <w:b/>
                <w:bCs/>
              </w:rPr>
              <w:lastRenderedPageBreak/>
              <w:t>lietotājiem, un garantēt, ka gāzes lietotāji saņem kvalitātes prasībām atbilstošu produktu</w:t>
            </w:r>
            <w:r w:rsidRPr="0015623E">
              <w:t>.</w:t>
            </w:r>
            <w:r>
              <w:t>”</w:t>
            </w:r>
          </w:p>
        </w:tc>
      </w:tr>
      <w:tr w:rsidR="003A7F6D" w:rsidRPr="0015623E" w14:paraId="1ED1FFFB" w14:textId="77777777" w:rsidTr="00680B3A">
        <w:tc>
          <w:tcPr>
            <w:tcW w:w="1287" w:type="dxa"/>
            <w:tcBorders>
              <w:left w:val="single" w:sz="6" w:space="0" w:color="000000"/>
              <w:bottom w:val="single" w:sz="4" w:space="0" w:color="auto"/>
              <w:right w:val="single" w:sz="6" w:space="0" w:color="000000"/>
            </w:tcBorders>
          </w:tcPr>
          <w:p w14:paraId="5087CDF8" w14:textId="77777777" w:rsidR="003A7F6D" w:rsidRPr="0015623E" w:rsidRDefault="0088446F" w:rsidP="003A7F6D">
            <w:pPr>
              <w:pStyle w:val="naisc"/>
              <w:spacing w:before="0" w:after="0"/>
            </w:pPr>
            <w:r>
              <w:lastRenderedPageBreak/>
              <w:t>48</w:t>
            </w:r>
            <w:r w:rsidR="003A7F6D" w:rsidRPr="0015623E">
              <w:t>.</w:t>
            </w:r>
          </w:p>
        </w:tc>
        <w:tc>
          <w:tcPr>
            <w:tcW w:w="2892" w:type="dxa"/>
            <w:gridSpan w:val="2"/>
            <w:tcBorders>
              <w:left w:val="single" w:sz="6" w:space="0" w:color="000000"/>
              <w:bottom w:val="single" w:sz="4" w:space="0" w:color="auto"/>
              <w:right w:val="single" w:sz="6" w:space="0" w:color="000000"/>
            </w:tcBorders>
          </w:tcPr>
          <w:p w14:paraId="04F596B6" w14:textId="77777777" w:rsidR="003A7F6D" w:rsidRPr="00CA33B2" w:rsidRDefault="003A7F6D" w:rsidP="003A7F6D">
            <w:pPr>
              <w:pStyle w:val="naisc"/>
              <w:spacing w:before="0" w:after="0"/>
              <w:jc w:val="left"/>
              <w:rPr>
                <w:b/>
                <w:bCs/>
              </w:rPr>
            </w:pPr>
            <w:r w:rsidRPr="00CA33B2">
              <w:rPr>
                <w:b/>
                <w:bCs/>
              </w:rPr>
              <w:t xml:space="preserve">Ministru kabineta noteikumu projekta sākotnējās ietekmes novērtējuma ziņojums (anotācija) </w:t>
            </w:r>
          </w:p>
        </w:tc>
        <w:tc>
          <w:tcPr>
            <w:tcW w:w="4247" w:type="dxa"/>
            <w:tcBorders>
              <w:left w:val="single" w:sz="6" w:space="0" w:color="000000"/>
              <w:bottom w:val="single" w:sz="4" w:space="0" w:color="auto"/>
              <w:right w:val="single" w:sz="6" w:space="0" w:color="000000"/>
            </w:tcBorders>
          </w:tcPr>
          <w:p w14:paraId="5CA38202" w14:textId="77777777" w:rsidR="003A7F6D" w:rsidRPr="0015623E" w:rsidRDefault="003A7F6D" w:rsidP="003A7F6D">
            <w:pPr>
              <w:pStyle w:val="naisc"/>
              <w:spacing w:before="0" w:after="0"/>
              <w:ind w:firstLine="720"/>
              <w:jc w:val="both"/>
              <w:rPr>
                <w:b/>
                <w:bCs/>
              </w:rPr>
            </w:pPr>
            <w:r>
              <w:rPr>
                <w:b/>
                <w:bCs/>
              </w:rPr>
              <w:t>AS</w:t>
            </w:r>
            <w:r w:rsidRPr="0015623E">
              <w:rPr>
                <w:b/>
                <w:bCs/>
              </w:rPr>
              <w:t xml:space="preserve"> “Gaso”</w:t>
            </w:r>
          </w:p>
          <w:p w14:paraId="07BF61EB" w14:textId="77777777" w:rsidR="003A7F6D" w:rsidRPr="0015623E" w:rsidRDefault="003A7F6D" w:rsidP="003A7F6D">
            <w:pPr>
              <w:jc w:val="both"/>
              <w:rPr>
                <w:b/>
                <w:bCs/>
              </w:rPr>
            </w:pPr>
            <w:r w:rsidRPr="0015623E">
              <w:t xml:space="preserve">Vienlaicīgi Gaso norāda, ka patur spēka iepriekš vairākkārtēji pausto nostāju, ka </w:t>
            </w:r>
            <w:r w:rsidRPr="0015623E">
              <w:rPr>
                <w:b/>
                <w:bCs/>
              </w:rPr>
              <w:t>konceptuāli atbalsta dabasgāzei piejaucamā ūdeņraža (H</w:t>
            </w:r>
            <w:r w:rsidRPr="0015623E">
              <w:rPr>
                <w:b/>
                <w:bCs/>
                <w:vertAlign w:val="subscript"/>
              </w:rPr>
              <w:t>2</w:t>
            </w:r>
            <w:r w:rsidRPr="0015623E">
              <w:rPr>
                <w:b/>
                <w:bCs/>
              </w:rPr>
              <w:t>) rādījuma palielināšanai līdz ≤2 (mol %), tai pašā laikā aicina būt piesardzīgiem ar ūdeņraža rādījuma palielināšanu, jo pie lēnās dabasgāzes plūsmas ūdeņradis var atdalīties no dabasgāzes un veidot gāzesvados ūdeņraža “burbuļus”, kas var apdraudēt iedzīvotāju dzīvību un veselību, kā arī radīt gāzes iekārtu disfunkciju</w:t>
            </w:r>
            <w:r w:rsidRPr="0015623E">
              <w:t xml:space="preserve">. Papildus ir jāatzīmē, ka dabasgāzes un ūdeņraža caurplūdes spējas ir atšķirīgas. Tas nozīmē, ka Latvijā izbūvētās dabasgāzes sadales sistēmas blīvējums var izrādīties nepietiekams ūdeņraža noplūdes nepieļaušanai noslēgierīcēs. </w:t>
            </w:r>
            <w:r w:rsidRPr="0015623E">
              <w:rPr>
                <w:b/>
                <w:bCs/>
              </w:rPr>
              <w:t xml:space="preserve">Ņemot vērā, ka Gaso pieejamā tehniskajā dokumentācijā netiek raksturota sadales sistēmas un tas atsevišķu elementu funkcionalitāte pie palielināta ūdeņraža daudzuma dabasgāzē, uzskatām par nepieciešamu pirms dabasgāzes kvalitātes prasību izmaiņu veikšanas normatīvajā </w:t>
            </w:r>
            <w:r w:rsidRPr="0015623E">
              <w:rPr>
                <w:b/>
                <w:bCs/>
              </w:rPr>
              <w:lastRenderedPageBreak/>
              <w:t>regulējumā veikt attiecīgu pētniecisku darbu.</w:t>
            </w:r>
          </w:p>
          <w:p w14:paraId="541C2A05" w14:textId="77777777" w:rsidR="003A7F6D" w:rsidRPr="0015623E" w:rsidRDefault="003A7F6D" w:rsidP="003A7F6D">
            <w:pPr>
              <w:jc w:val="both"/>
              <w:rPr>
                <w:noProof/>
              </w:rPr>
            </w:pPr>
            <w:r w:rsidRPr="0015623E">
              <w:rPr>
                <w:noProof/>
              </w:rPr>
              <w:t xml:space="preserve">Informējam, ka Gaso budžetā nav paredzēti līdzekļi šāda pētijuma veikšanai, tāpēc pārskatamajā nākotnē Gaso neplāno tā veikšanu. Tai pašā laikā </w:t>
            </w:r>
            <w:r w:rsidRPr="0015623E">
              <w:rPr>
                <w:b/>
                <w:bCs/>
                <w:noProof/>
              </w:rPr>
              <w:t>Gaso ir gatava savu iespēju robežās līdzdarboties un sniegt tehnisko atbalstu, ja šāda pētijuma veikšana tiks organizēta</w:t>
            </w:r>
            <w:r w:rsidRPr="0015623E">
              <w:rPr>
                <w:noProof/>
              </w:rPr>
              <w:t>.</w:t>
            </w:r>
          </w:p>
          <w:p w14:paraId="5784DDC1" w14:textId="77777777" w:rsidR="003A7F6D" w:rsidRPr="0015623E" w:rsidRDefault="003A7F6D" w:rsidP="003A7F6D">
            <w:pPr>
              <w:pStyle w:val="naisc"/>
              <w:spacing w:before="0" w:after="0"/>
              <w:ind w:firstLine="720"/>
              <w:jc w:val="both"/>
            </w:pPr>
          </w:p>
        </w:tc>
        <w:tc>
          <w:tcPr>
            <w:tcW w:w="3942" w:type="dxa"/>
            <w:gridSpan w:val="2"/>
            <w:tcBorders>
              <w:left w:val="single" w:sz="6" w:space="0" w:color="000000"/>
              <w:bottom w:val="single" w:sz="4" w:space="0" w:color="auto"/>
              <w:right w:val="single" w:sz="6" w:space="0" w:color="000000"/>
            </w:tcBorders>
          </w:tcPr>
          <w:p w14:paraId="1F3C0A16" w14:textId="77777777" w:rsidR="003A7F6D" w:rsidRPr="0015623E" w:rsidRDefault="003A7F6D" w:rsidP="003A7F6D">
            <w:pPr>
              <w:pStyle w:val="naisc"/>
              <w:spacing w:before="0" w:after="0"/>
              <w:ind w:firstLine="720"/>
              <w:rPr>
                <w:b/>
                <w:bCs/>
              </w:rPr>
            </w:pPr>
            <w:r w:rsidRPr="0015623E">
              <w:rPr>
                <w:b/>
                <w:bCs/>
              </w:rPr>
              <w:lastRenderedPageBreak/>
              <w:t>Ņemts vērā</w:t>
            </w:r>
          </w:p>
          <w:p w14:paraId="5D5BA0B8" w14:textId="77777777" w:rsidR="003A7F6D" w:rsidRPr="0015623E" w:rsidRDefault="003A7F6D" w:rsidP="003A7F6D">
            <w:pPr>
              <w:pStyle w:val="naisc"/>
              <w:spacing w:before="0" w:after="0"/>
              <w:jc w:val="both"/>
              <w:rPr>
                <w:color w:val="000000"/>
              </w:rPr>
            </w:pPr>
            <w:r w:rsidRPr="0015623E">
              <w:rPr>
                <w:color w:val="000000"/>
              </w:rPr>
              <w:t>Ministrija atbalsta akciju sabiedrības “GASO” nostāju par pētnieciskā darba veikšanu par dabasgāzes sistēmu piemērotību palielinātam ūdeņraža daudzumam. Palielināts ūdeņraža daudzums dabasgāzē ir pieļaujams tikai un vienīgi tad, ja ir droša dabasgāzes sistēmas darbība.</w:t>
            </w:r>
          </w:p>
          <w:p w14:paraId="1F318B90" w14:textId="77777777" w:rsidR="003A7F6D" w:rsidRPr="0015623E" w:rsidRDefault="003A7F6D" w:rsidP="003A7F6D">
            <w:pPr>
              <w:pStyle w:val="naisc"/>
              <w:spacing w:before="0" w:after="0"/>
              <w:ind w:firstLine="720"/>
              <w:jc w:val="both"/>
              <w:rPr>
                <w:color w:val="000000"/>
              </w:rPr>
            </w:pPr>
          </w:p>
          <w:p w14:paraId="4AC3C930" w14:textId="77777777" w:rsidR="003A7F6D" w:rsidRPr="0015623E" w:rsidRDefault="003A7F6D" w:rsidP="003A7F6D">
            <w:pPr>
              <w:pStyle w:val="naisc"/>
              <w:spacing w:before="0" w:after="0"/>
              <w:jc w:val="both"/>
            </w:pPr>
          </w:p>
        </w:tc>
        <w:tc>
          <w:tcPr>
            <w:tcW w:w="2225" w:type="dxa"/>
            <w:tcBorders>
              <w:top w:val="single" w:sz="4" w:space="0" w:color="auto"/>
              <w:left w:val="single" w:sz="4" w:space="0" w:color="auto"/>
              <w:bottom w:val="single" w:sz="4" w:space="0" w:color="auto"/>
            </w:tcBorders>
          </w:tcPr>
          <w:p w14:paraId="540A00EA" w14:textId="77777777" w:rsidR="003A7F6D" w:rsidRPr="00CA33B2" w:rsidRDefault="003A7F6D" w:rsidP="003A7F6D">
            <w:pPr>
              <w:pStyle w:val="naiskr"/>
              <w:spacing w:before="0" w:after="0"/>
              <w:ind w:left="57" w:right="57"/>
              <w:jc w:val="both"/>
              <w:rPr>
                <w:b/>
                <w:bCs/>
              </w:rPr>
            </w:pPr>
            <w:r w:rsidRPr="00CA33B2">
              <w:rPr>
                <w:b/>
                <w:bCs/>
              </w:rPr>
              <w:t xml:space="preserve">Ministru kabineta noteikumu projekta sākotnējās ietekmes novērtējuma ziņojums (anotācija) </w:t>
            </w:r>
          </w:p>
        </w:tc>
      </w:tr>
      <w:tr w:rsidR="003A7F6D" w:rsidRPr="00712B66" w14:paraId="2C0276DD"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955F408" w14:textId="77777777" w:rsidR="003A7F6D" w:rsidRPr="00712B66" w:rsidRDefault="003A7F6D" w:rsidP="003A7F6D">
            <w:pPr>
              <w:pStyle w:val="naiskr"/>
              <w:spacing w:before="0" w:after="0"/>
            </w:pPr>
          </w:p>
          <w:p w14:paraId="717FCB6B" w14:textId="77777777" w:rsidR="003A7F6D" w:rsidRPr="00712B66" w:rsidRDefault="003A7F6D" w:rsidP="003A7F6D">
            <w:pPr>
              <w:pStyle w:val="naiskr"/>
              <w:spacing w:before="0" w:after="0"/>
            </w:pPr>
            <w:r w:rsidRPr="00712B66">
              <w:t>Atbildīgā amatpersona</w:t>
            </w:r>
          </w:p>
        </w:tc>
        <w:tc>
          <w:tcPr>
            <w:tcW w:w="5968" w:type="dxa"/>
            <w:gridSpan w:val="3"/>
          </w:tcPr>
          <w:p w14:paraId="4EABB318" w14:textId="77777777" w:rsidR="003A7F6D" w:rsidRPr="00712B66" w:rsidRDefault="003A7F6D" w:rsidP="003A7F6D">
            <w:pPr>
              <w:pStyle w:val="naiskr"/>
              <w:spacing w:before="0" w:after="0"/>
              <w:ind w:firstLine="720"/>
            </w:pPr>
            <w:r w:rsidRPr="00712B66">
              <w:t>  </w:t>
            </w:r>
          </w:p>
        </w:tc>
      </w:tr>
      <w:tr w:rsidR="003A7F6D" w:rsidRPr="00712B66" w14:paraId="0F530C2C" w14:textId="77777777" w:rsidTr="00680B3A">
        <w:tblPrEx>
          <w:tblBorders>
            <w:top w:val="none" w:sz="0" w:space="0" w:color="auto"/>
            <w:left w:val="none" w:sz="0" w:space="0" w:color="auto"/>
            <w:bottom w:val="none" w:sz="0" w:space="0" w:color="auto"/>
            <w:right w:val="none" w:sz="0" w:space="0" w:color="auto"/>
          </w:tblBorders>
        </w:tblPrEx>
        <w:trPr>
          <w:gridAfter w:val="2"/>
          <w:wAfter w:w="5103" w:type="dxa"/>
        </w:trPr>
        <w:tc>
          <w:tcPr>
            <w:tcW w:w="3522" w:type="dxa"/>
            <w:gridSpan w:val="2"/>
          </w:tcPr>
          <w:p w14:paraId="7596B946" w14:textId="77777777" w:rsidR="003A7F6D" w:rsidRPr="00712B66" w:rsidRDefault="003A7F6D" w:rsidP="003A7F6D">
            <w:pPr>
              <w:pStyle w:val="naiskr"/>
              <w:spacing w:before="0" w:after="0"/>
              <w:ind w:firstLine="720"/>
            </w:pPr>
          </w:p>
        </w:tc>
        <w:tc>
          <w:tcPr>
            <w:tcW w:w="5968" w:type="dxa"/>
            <w:gridSpan w:val="3"/>
            <w:tcBorders>
              <w:top w:val="single" w:sz="6" w:space="0" w:color="000000"/>
            </w:tcBorders>
          </w:tcPr>
          <w:p w14:paraId="324EAD17" w14:textId="77777777" w:rsidR="003A7F6D" w:rsidRPr="00712B66" w:rsidRDefault="003A7F6D" w:rsidP="003A7F6D">
            <w:pPr>
              <w:pStyle w:val="naisc"/>
              <w:spacing w:before="0" w:after="0"/>
              <w:ind w:firstLine="720"/>
            </w:pPr>
            <w:r w:rsidRPr="00712B66">
              <w:t>(paraksts*)</w:t>
            </w:r>
          </w:p>
        </w:tc>
      </w:tr>
    </w:tbl>
    <w:p w14:paraId="0006AC09" w14:textId="77777777" w:rsidR="007116C7" w:rsidRDefault="007116C7" w:rsidP="00DB7395">
      <w:pPr>
        <w:pStyle w:val="naisf"/>
        <w:spacing w:before="0" w:after="0"/>
        <w:ind w:firstLine="720"/>
      </w:pPr>
    </w:p>
    <w:p w14:paraId="1B0283A7" w14:textId="77777777" w:rsidR="003B71E0" w:rsidRPr="00712B66" w:rsidRDefault="003B71E0" w:rsidP="00DB7395">
      <w:pPr>
        <w:pStyle w:val="naisf"/>
        <w:spacing w:before="0" w:after="0"/>
        <w:ind w:firstLine="720"/>
      </w:pPr>
    </w:p>
    <w:p w14:paraId="4A8161DB" w14:textId="77777777"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4CEC7CDD" w14:textId="77777777" w:rsidR="00680B3A" w:rsidRDefault="00680B3A" w:rsidP="001B7C1B">
      <w:pPr>
        <w:pStyle w:val="naisf"/>
        <w:spacing w:before="0" w:after="0"/>
        <w:ind w:firstLine="0"/>
      </w:pPr>
      <w:bookmarkStart w:id="14" w:name="_Hlk94540469"/>
    </w:p>
    <w:p w14:paraId="4EF36F9D" w14:textId="77777777" w:rsidR="00680B3A" w:rsidRDefault="00680B3A" w:rsidP="001B7C1B">
      <w:pPr>
        <w:pStyle w:val="naisf"/>
        <w:spacing w:before="0" w:after="0"/>
        <w:ind w:firstLine="0"/>
      </w:pPr>
    </w:p>
    <w:p w14:paraId="682162DC" w14:textId="77777777" w:rsidR="00680B3A" w:rsidRDefault="00680B3A" w:rsidP="001B7C1B">
      <w:pPr>
        <w:pStyle w:val="naisf"/>
        <w:spacing w:before="0" w:after="0"/>
        <w:ind w:firstLine="0"/>
      </w:pPr>
    </w:p>
    <w:p w14:paraId="6093DAE9" w14:textId="6C0DCA93" w:rsidR="004373E1" w:rsidRPr="00712B66" w:rsidRDefault="001B7C1B" w:rsidP="001B7C1B">
      <w:pPr>
        <w:pStyle w:val="naisf"/>
        <w:spacing w:before="0" w:after="0"/>
        <w:ind w:firstLine="0"/>
      </w:pPr>
      <w:r>
        <w:t>Agnese Līckrastiņa</w:t>
      </w:r>
      <w:bookmarkEnd w:id="14"/>
    </w:p>
    <w:tbl>
      <w:tblPr>
        <w:tblW w:w="0" w:type="auto"/>
        <w:tblLook w:val="00A0" w:firstRow="1" w:lastRow="0" w:firstColumn="1" w:lastColumn="0" w:noHBand="0" w:noVBand="0"/>
      </w:tblPr>
      <w:tblGrid>
        <w:gridCol w:w="8268"/>
      </w:tblGrid>
      <w:tr w:rsidR="008655A2" w:rsidRPr="00712B66" w14:paraId="3520DEA4" w14:textId="77777777">
        <w:tc>
          <w:tcPr>
            <w:tcW w:w="8268" w:type="dxa"/>
            <w:tcBorders>
              <w:top w:val="single" w:sz="4" w:space="0" w:color="000000"/>
            </w:tcBorders>
          </w:tcPr>
          <w:p w14:paraId="2341FA02"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223EA58E" w14:textId="77777777">
        <w:tc>
          <w:tcPr>
            <w:tcW w:w="8268" w:type="dxa"/>
            <w:tcBorders>
              <w:bottom w:val="single" w:sz="4" w:space="0" w:color="000000"/>
            </w:tcBorders>
          </w:tcPr>
          <w:p w14:paraId="490A1118" w14:textId="77777777" w:rsidR="008655A2" w:rsidRPr="00712B66" w:rsidRDefault="001B7C1B" w:rsidP="0036160E">
            <w:r>
              <w:t>Vecākā eksperte</w:t>
            </w:r>
          </w:p>
        </w:tc>
      </w:tr>
      <w:tr w:rsidR="008655A2" w:rsidRPr="00712B66" w14:paraId="417E7E68" w14:textId="77777777">
        <w:tc>
          <w:tcPr>
            <w:tcW w:w="8268" w:type="dxa"/>
            <w:tcBorders>
              <w:top w:val="single" w:sz="4" w:space="0" w:color="000000"/>
            </w:tcBorders>
          </w:tcPr>
          <w:p w14:paraId="5861F846" w14:textId="77777777" w:rsidR="008655A2" w:rsidRPr="00712B66" w:rsidRDefault="00184479" w:rsidP="00184479">
            <w:pPr>
              <w:jc w:val="center"/>
            </w:pPr>
            <w:r>
              <w:t>(</w:t>
            </w:r>
            <w:r w:rsidR="008655A2" w:rsidRPr="00712B66">
              <w:t>amats</w:t>
            </w:r>
            <w:r>
              <w:t>)</w:t>
            </w:r>
          </w:p>
        </w:tc>
      </w:tr>
      <w:tr w:rsidR="008655A2" w:rsidRPr="00712B66" w14:paraId="7B4A68F6" w14:textId="77777777">
        <w:tc>
          <w:tcPr>
            <w:tcW w:w="8268" w:type="dxa"/>
            <w:tcBorders>
              <w:bottom w:val="single" w:sz="4" w:space="0" w:color="000000"/>
            </w:tcBorders>
          </w:tcPr>
          <w:p w14:paraId="2CC4219E" w14:textId="77777777" w:rsidR="008655A2" w:rsidRPr="00712B66" w:rsidRDefault="001B7C1B" w:rsidP="0036160E">
            <w:r>
              <w:t>+371 67013029</w:t>
            </w:r>
          </w:p>
        </w:tc>
      </w:tr>
      <w:tr w:rsidR="008655A2" w:rsidRPr="00712B66" w14:paraId="355BD9B8" w14:textId="77777777">
        <w:tc>
          <w:tcPr>
            <w:tcW w:w="8268" w:type="dxa"/>
            <w:tcBorders>
              <w:top w:val="single" w:sz="4" w:space="0" w:color="000000"/>
            </w:tcBorders>
          </w:tcPr>
          <w:p w14:paraId="70A998E7" w14:textId="77777777" w:rsidR="008655A2" w:rsidRPr="00712B66" w:rsidRDefault="00184479" w:rsidP="00184479">
            <w:pPr>
              <w:jc w:val="center"/>
            </w:pPr>
            <w:r>
              <w:t>(</w:t>
            </w:r>
            <w:r w:rsidR="008655A2" w:rsidRPr="00712B66">
              <w:t>tālruņa un faksa numurs</w:t>
            </w:r>
            <w:r>
              <w:t>)</w:t>
            </w:r>
          </w:p>
        </w:tc>
      </w:tr>
      <w:tr w:rsidR="008655A2" w:rsidRPr="00712B66" w14:paraId="115C48D7" w14:textId="77777777">
        <w:tc>
          <w:tcPr>
            <w:tcW w:w="8268" w:type="dxa"/>
            <w:tcBorders>
              <w:bottom w:val="single" w:sz="4" w:space="0" w:color="000000"/>
            </w:tcBorders>
          </w:tcPr>
          <w:p w14:paraId="1FBC2ECE" w14:textId="77777777" w:rsidR="008655A2" w:rsidRPr="00712B66" w:rsidRDefault="001B7C1B" w:rsidP="0036160E">
            <w:r>
              <w:t>agnese.lickrastina@em.gov.lv</w:t>
            </w:r>
          </w:p>
        </w:tc>
      </w:tr>
      <w:tr w:rsidR="008655A2" w:rsidRPr="00712B66" w14:paraId="204948EC" w14:textId="77777777">
        <w:tc>
          <w:tcPr>
            <w:tcW w:w="8268" w:type="dxa"/>
            <w:tcBorders>
              <w:top w:val="single" w:sz="4" w:space="0" w:color="000000"/>
            </w:tcBorders>
          </w:tcPr>
          <w:p w14:paraId="1C6315D5" w14:textId="77777777" w:rsidR="008655A2" w:rsidRPr="00712B66" w:rsidRDefault="00184479" w:rsidP="00184479">
            <w:pPr>
              <w:jc w:val="center"/>
            </w:pPr>
            <w:r>
              <w:t>(</w:t>
            </w:r>
            <w:r w:rsidR="008655A2" w:rsidRPr="00712B66">
              <w:t>e-pasta adrese</w:t>
            </w:r>
            <w:r>
              <w:t>)</w:t>
            </w:r>
          </w:p>
        </w:tc>
      </w:tr>
    </w:tbl>
    <w:p w14:paraId="367F5695" w14:textId="77777777" w:rsidR="007116C7" w:rsidRDefault="007116C7" w:rsidP="00015C84">
      <w:pPr>
        <w:pStyle w:val="naisf"/>
        <w:spacing w:before="0" w:after="0"/>
        <w:ind w:firstLine="0"/>
        <w:jc w:val="left"/>
        <w:rPr>
          <w:sz w:val="28"/>
          <w:szCs w:val="28"/>
        </w:rPr>
      </w:pPr>
    </w:p>
    <w:p w14:paraId="4E296B98" w14:textId="77777777" w:rsidR="00FF2D81" w:rsidRDefault="00FF2D81" w:rsidP="00015C84">
      <w:pPr>
        <w:pStyle w:val="naisf"/>
        <w:spacing w:before="0" w:after="0"/>
        <w:ind w:firstLine="0"/>
        <w:jc w:val="left"/>
        <w:rPr>
          <w:sz w:val="28"/>
          <w:szCs w:val="28"/>
        </w:rPr>
      </w:pPr>
    </w:p>
    <w:sectPr w:rsidR="00FF2D81"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C259" w14:textId="77777777" w:rsidR="00DF6185" w:rsidRDefault="00DF6185">
      <w:r>
        <w:separator/>
      </w:r>
    </w:p>
  </w:endnote>
  <w:endnote w:type="continuationSeparator" w:id="0">
    <w:p w14:paraId="59CC794F" w14:textId="77777777" w:rsidR="00DF6185" w:rsidRDefault="00DF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74E4" w14:textId="77777777" w:rsidR="00100336" w:rsidRPr="005B1437" w:rsidRDefault="005B1437" w:rsidP="005B1437">
    <w:pPr>
      <w:pStyle w:val="Footer"/>
      <w:rPr>
        <w:sz w:val="20"/>
        <w:szCs w:val="20"/>
      </w:rPr>
    </w:pPr>
    <w:r>
      <w:rPr>
        <w:sz w:val="20"/>
        <w:szCs w:val="20"/>
      </w:rPr>
      <w:t>EMI</w:t>
    </w:r>
    <w:r w:rsidRPr="00015C84">
      <w:rPr>
        <w:sz w:val="20"/>
        <w:szCs w:val="20"/>
      </w:rPr>
      <w:t>zz</w:t>
    </w:r>
    <w:r w:rsidR="002D5B19">
      <w:rPr>
        <w:sz w:val="20"/>
        <w:szCs w:val="20"/>
      </w:rPr>
      <w:t xml:space="preserve"> </w:t>
    </w:r>
    <w:r w:rsidR="00BA7161">
      <w:rPr>
        <w:sz w:val="20"/>
        <w:szCs w:val="20"/>
      </w:rPr>
      <w:t>23</w:t>
    </w:r>
    <w:r w:rsidR="00E143D4">
      <w:rPr>
        <w:sz w:val="20"/>
        <w:szCs w:val="20"/>
      </w:rPr>
      <w:t>05</w:t>
    </w:r>
    <w:r>
      <w:rPr>
        <w:sz w:val="20"/>
        <w:szCs w:val="20"/>
      </w:rPr>
      <w:t>2022</w:t>
    </w:r>
    <w:r w:rsidRPr="00015C84">
      <w:rPr>
        <w:sz w:val="20"/>
        <w:szCs w:val="20"/>
      </w:rPr>
      <w:t>_</w:t>
    </w:r>
    <w:r>
      <w:rPr>
        <w:sz w:val="20"/>
        <w:szCs w:val="20"/>
      </w:rPr>
      <w:t>Prasības tīklā ievadāmām gāzēm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9018" w14:textId="77777777" w:rsidR="00100336" w:rsidRPr="00015C84" w:rsidRDefault="005B1437" w:rsidP="00364BB6">
    <w:pPr>
      <w:pStyle w:val="Footer"/>
      <w:rPr>
        <w:sz w:val="20"/>
        <w:szCs w:val="20"/>
      </w:rPr>
    </w:pPr>
    <w:r>
      <w:rPr>
        <w:sz w:val="20"/>
        <w:szCs w:val="20"/>
      </w:rPr>
      <w:t>EMI</w:t>
    </w:r>
    <w:r w:rsidR="00100336" w:rsidRPr="00015C84">
      <w:rPr>
        <w:sz w:val="20"/>
        <w:szCs w:val="20"/>
      </w:rPr>
      <w:t>zz_</w:t>
    </w:r>
    <w:r w:rsidR="00074FBB">
      <w:rPr>
        <w:sz w:val="20"/>
        <w:szCs w:val="20"/>
      </w:rPr>
      <w:t>23</w:t>
    </w:r>
    <w:r w:rsidR="00F33975">
      <w:rPr>
        <w:sz w:val="20"/>
        <w:szCs w:val="20"/>
      </w:rPr>
      <w:t>05</w:t>
    </w:r>
    <w:r>
      <w:rPr>
        <w:sz w:val="20"/>
        <w:szCs w:val="20"/>
      </w:rPr>
      <w:t>2022</w:t>
    </w:r>
    <w:r w:rsidR="00100336" w:rsidRPr="00015C84">
      <w:rPr>
        <w:sz w:val="20"/>
        <w:szCs w:val="20"/>
      </w:rPr>
      <w:t>_</w:t>
    </w:r>
    <w:r>
      <w:rPr>
        <w:sz w:val="20"/>
        <w:szCs w:val="20"/>
      </w:rPr>
      <w:t>Prasības tīklā ievadāmām gāzēm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A132" w14:textId="77777777" w:rsidR="00DF6185" w:rsidRDefault="00DF6185">
      <w:r>
        <w:separator/>
      </w:r>
    </w:p>
  </w:footnote>
  <w:footnote w:type="continuationSeparator" w:id="0">
    <w:p w14:paraId="1E9568BF" w14:textId="77777777" w:rsidR="00DF6185" w:rsidRDefault="00DF6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4E65"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5C3E86" w14:textId="77777777" w:rsidR="00100336" w:rsidRDefault="0010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50D9" w14:textId="77777777" w:rsidR="00100336" w:rsidRDefault="00100336"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9F5721E" w14:textId="77777777" w:rsidR="00100336" w:rsidRDefault="00100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33F3"/>
    <w:multiLevelType w:val="hybridMultilevel"/>
    <w:tmpl w:val="35880AE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35CC0"/>
    <w:multiLevelType w:val="hybridMultilevel"/>
    <w:tmpl w:val="1AB4E9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A3038D"/>
    <w:multiLevelType w:val="hybridMultilevel"/>
    <w:tmpl w:val="A72E1EAC"/>
    <w:lvl w:ilvl="0" w:tplc="670808BE">
      <w:start w:val="2"/>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4"/>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04"/>
    <w:rsid w:val="00015DE5"/>
    <w:rsid w:val="000172E2"/>
    <w:rsid w:val="00017449"/>
    <w:rsid w:val="00020249"/>
    <w:rsid w:val="00022338"/>
    <w:rsid w:val="0002296A"/>
    <w:rsid w:val="00022B0F"/>
    <w:rsid w:val="00022B9A"/>
    <w:rsid w:val="00023FD6"/>
    <w:rsid w:val="0002416A"/>
    <w:rsid w:val="00024CCD"/>
    <w:rsid w:val="00024D20"/>
    <w:rsid w:val="000253DB"/>
    <w:rsid w:val="00025B6D"/>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4608"/>
    <w:rsid w:val="00065271"/>
    <w:rsid w:val="00066176"/>
    <w:rsid w:val="0006618D"/>
    <w:rsid w:val="00066885"/>
    <w:rsid w:val="0006694E"/>
    <w:rsid w:val="00066A37"/>
    <w:rsid w:val="00066F05"/>
    <w:rsid w:val="00070D6C"/>
    <w:rsid w:val="00072628"/>
    <w:rsid w:val="000728ED"/>
    <w:rsid w:val="000733F5"/>
    <w:rsid w:val="000733FF"/>
    <w:rsid w:val="00074FBB"/>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662"/>
    <w:rsid w:val="00090C76"/>
    <w:rsid w:val="00091033"/>
    <w:rsid w:val="00091F10"/>
    <w:rsid w:val="0009302B"/>
    <w:rsid w:val="00093EC2"/>
    <w:rsid w:val="000958A2"/>
    <w:rsid w:val="000965E7"/>
    <w:rsid w:val="000A0041"/>
    <w:rsid w:val="000A04BA"/>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6AD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5E41"/>
    <w:rsid w:val="000F6A0B"/>
    <w:rsid w:val="000F7695"/>
    <w:rsid w:val="00100336"/>
    <w:rsid w:val="001012E3"/>
    <w:rsid w:val="00101EEB"/>
    <w:rsid w:val="0010375A"/>
    <w:rsid w:val="001038ED"/>
    <w:rsid w:val="001042B0"/>
    <w:rsid w:val="00106F4F"/>
    <w:rsid w:val="001071D3"/>
    <w:rsid w:val="001075A8"/>
    <w:rsid w:val="00110259"/>
    <w:rsid w:val="00110AA9"/>
    <w:rsid w:val="00112143"/>
    <w:rsid w:val="0011254D"/>
    <w:rsid w:val="001139C2"/>
    <w:rsid w:val="0011420E"/>
    <w:rsid w:val="00114559"/>
    <w:rsid w:val="00114EA9"/>
    <w:rsid w:val="00115ED0"/>
    <w:rsid w:val="0011683C"/>
    <w:rsid w:val="001179E8"/>
    <w:rsid w:val="0012021B"/>
    <w:rsid w:val="0012222D"/>
    <w:rsid w:val="001255E6"/>
    <w:rsid w:val="001258FA"/>
    <w:rsid w:val="00125F33"/>
    <w:rsid w:val="0013053A"/>
    <w:rsid w:val="0013066A"/>
    <w:rsid w:val="001315EF"/>
    <w:rsid w:val="0013184F"/>
    <w:rsid w:val="00131F39"/>
    <w:rsid w:val="00132375"/>
    <w:rsid w:val="00132E73"/>
    <w:rsid w:val="00133505"/>
    <w:rsid w:val="00134188"/>
    <w:rsid w:val="00136E16"/>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23E"/>
    <w:rsid w:val="00156D90"/>
    <w:rsid w:val="00156E9F"/>
    <w:rsid w:val="00157A57"/>
    <w:rsid w:val="00157D25"/>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589"/>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C1B"/>
    <w:rsid w:val="001C0824"/>
    <w:rsid w:val="001C0B83"/>
    <w:rsid w:val="001C129D"/>
    <w:rsid w:val="001C1510"/>
    <w:rsid w:val="001C1989"/>
    <w:rsid w:val="001C28FD"/>
    <w:rsid w:val="001C3349"/>
    <w:rsid w:val="001C4ABA"/>
    <w:rsid w:val="001C5338"/>
    <w:rsid w:val="001C546B"/>
    <w:rsid w:val="001C5EA2"/>
    <w:rsid w:val="001C6608"/>
    <w:rsid w:val="001C6C7D"/>
    <w:rsid w:val="001D1CB1"/>
    <w:rsid w:val="001D2AC0"/>
    <w:rsid w:val="001D2DBA"/>
    <w:rsid w:val="001D2FD0"/>
    <w:rsid w:val="001D3830"/>
    <w:rsid w:val="001D3BA6"/>
    <w:rsid w:val="001D5020"/>
    <w:rsid w:val="001D5564"/>
    <w:rsid w:val="001D6FAA"/>
    <w:rsid w:val="001D70FA"/>
    <w:rsid w:val="001D7BA9"/>
    <w:rsid w:val="001E039D"/>
    <w:rsid w:val="001E03DC"/>
    <w:rsid w:val="001E22E7"/>
    <w:rsid w:val="001E2714"/>
    <w:rsid w:val="001E398C"/>
    <w:rsid w:val="001E4456"/>
    <w:rsid w:val="001E4DDC"/>
    <w:rsid w:val="001E774F"/>
    <w:rsid w:val="001E7C1D"/>
    <w:rsid w:val="001F073F"/>
    <w:rsid w:val="001F3009"/>
    <w:rsid w:val="001F3358"/>
    <w:rsid w:val="001F35CB"/>
    <w:rsid w:val="001F390F"/>
    <w:rsid w:val="001F3BD3"/>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5F06"/>
    <w:rsid w:val="0021137F"/>
    <w:rsid w:val="00211793"/>
    <w:rsid w:val="00211C11"/>
    <w:rsid w:val="00212345"/>
    <w:rsid w:val="002127B1"/>
    <w:rsid w:val="00214809"/>
    <w:rsid w:val="002149A1"/>
    <w:rsid w:val="00214E7A"/>
    <w:rsid w:val="00215BFE"/>
    <w:rsid w:val="00215C44"/>
    <w:rsid w:val="00216E73"/>
    <w:rsid w:val="0021774C"/>
    <w:rsid w:val="00217FF6"/>
    <w:rsid w:val="00222386"/>
    <w:rsid w:val="00222F51"/>
    <w:rsid w:val="002230E1"/>
    <w:rsid w:val="00223361"/>
    <w:rsid w:val="002234C6"/>
    <w:rsid w:val="00224124"/>
    <w:rsid w:val="002244BA"/>
    <w:rsid w:val="002247AA"/>
    <w:rsid w:val="00224DA7"/>
    <w:rsid w:val="002261CB"/>
    <w:rsid w:val="002268BF"/>
    <w:rsid w:val="00227BDE"/>
    <w:rsid w:val="00230045"/>
    <w:rsid w:val="0023014E"/>
    <w:rsid w:val="002308FA"/>
    <w:rsid w:val="0023132F"/>
    <w:rsid w:val="0023185D"/>
    <w:rsid w:val="00231AA5"/>
    <w:rsid w:val="00232F90"/>
    <w:rsid w:val="0023339B"/>
    <w:rsid w:val="00234442"/>
    <w:rsid w:val="0023469C"/>
    <w:rsid w:val="002349AE"/>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54F"/>
    <w:rsid w:val="00250EDA"/>
    <w:rsid w:val="00251502"/>
    <w:rsid w:val="002518E8"/>
    <w:rsid w:val="00251C10"/>
    <w:rsid w:val="00252E1E"/>
    <w:rsid w:val="002538BA"/>
    <w:rsid w:val="0025469D"/>
    <w:rsid w:val="002552B1"/>
    <w:rsid w:val="00255D01"/>
    <w:rsid w:val="00256E55"/>
    <w:rsid w:val="00257190"/>
    <w:rsid w:val="00257E0E"/>
    <w:rsid w:val="00257FF4"/>
    <w:rsid w:val="0026013F"/>
    <w:rsid w:val="00260739"/>
    <w:rsid w:val="00260FCB"/>
    <w:rsid w:val="00261432"/>
    <w:rsid w:val="002615F5"/>
    <w:rsid w:val="00261626"/>
    <w:rsid w:val="002616B9"/>
    <w:rsid w:val="0026217B"/>
    <w:rsid w:val="002629E4"/>
    <w:rsid w:val="00263FE3"/>
    <w:rsid w:val="00264E15"/>
    <w:rsid w:val="00265593"/>
    <w:rsid w:val="002675EA"/>
    <w:rsid w:val="00267BC5"/>
    <w:rsid w:val="00267CBE"/>
    <w:rsid w:val="00267E0B"/>
    <w:rsid w:val="00270680"/>
    <w:rsid w:val="00270EB7"/>
    <w:rsid w:val="00271103"/>
    <w:rsid w:val="002721FA"/>
    <w:rsid w:val="0027230C"/>
    <w:rsid w:val="00272B99"/>
    <w:rsid w:val="0027380D"/>
    <w:rsid w:val="0027468E"/>
    <w:rsid w:val="00274826"/>
    <w:rsid w:val="00275005"/>
    <w:rsid w:val="002752AB"/>
    <w:rsid w:val="002756D6"/>
    <w:rsid w:val="0027573C"/>
    <w:rsid w:val="00280668"/>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09D"/>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B25"/>
    <w:rsid w:val="002C7D21"/>
    <w:rsid w:val="002D05F3"/>
    <w:rsid w:val="002D1564"/>
    <w:rsid w:val="002D1CA4"/>
    <w:rsid w:val="002D2C09"/>
    <w:rsid w:val="002D2C45"/>
    <w:rsid w:val="002D4969"/>
    <w:rsid w:val="002D4EE1"/>
    <w:rsid w:val="002D4F49"/>
    <w:rsid w:val="002D5B1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2F7F8B"/>
    <w:rsid w:val="00300483"/>
    <w:rsid w:val="00301C91"/>
    <w:rsid w:val="00301F3F"/>
    <w:rsid w:val="003022F3"/>
    <w:rsid w:val="00302670"/>
    <w:rsid w:val="00303753"/>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77E5"/>
    <w:rsid w:val="00331193"/>
    <w:rsid w:val="003333D4"/>
    <w:rsid w:val="00334951"/>
    <w:rsid w:val="00336411"/>
    <w:rsid w:val="0033678D"/>
    <w:rsid w:val="0033683B"/>
    <w:rsid w:val="0033720D"/>
    <w:rsid w:val="003373E8"/>
    <w:rsid w:val="00341E39"/>
    <w:rsid w:val="003443DD"/>
    <w:rsid w:val="00344D5A"/>
    <w:rsid w:val="00346EB6"/>
    <w:rsid w:val="00347EDB"/>
    <w:rsid w:val="00350797"/>
    <w:rsid w:val="00351A85"/>
    <w:rsid w:val="003522E8"/>
    <w:rsid w:val="00353989"/>
    <w:rsid w:val="003539DA"/>
    <w:rsid w:val="0035593A"/>
    <w:rsid w:val="00355B7A"/>
    <w:rsid w:val="0035617C"/>
    <w:rsid w:val="00356E7E"/>
    <w:rsid w:val="00356EB8"/>
    <w:rsid w:val="00357B83"/>
    <w:rsid w:val="003611C9"/>
    <w:rsid w:val="003614A8"/>
    <w:rsid w:val="0036160E"/>
    <w:rsid w:val="00362610"/>
    <w:rsid w:val="00363830"/>
    <w:rsid w:val="00363D2D"/>
    <w:rsid w:val="003647C4"/>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5D1A"/>
    <w:rsid w:val="003872DB"/>
    <w:rsid w:val="003A157A"/>
    <w:rsid w:val="003A1E69"/>
    <w:rsid w:val="003A283F"/>
    <w:rsid w:val="003A2A16"/>
    <w:rsid w:val="003A2FDD"/>
    <w:rsid w:val="003A3C43"/>
    <w:rsid w:val="003A5CCC"/>
    <w:rsid w:val="003A70FF"/>
    <w:rsid w:val="003A74D2"/>
    <w:rsid w:val="003A756B"/>
    <w:rsid w:val="003A7902"/>
    <w:rsid w:val="003A7F6D"/>
    <w:rsid w:val="003B23D7"/>
    <w:rsid w:val="003B34CB"/>
    <w:rsid w:val="003B3AB4"/>
    <w:rsid w:val="003B3CA8"/>
    <w:rsid w:val="003B45D5"/>
    <w:rsid w:val="003B4CD1"/>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186"/>
    <w:rsid w:val="003E2A35"/>
    <w:rsid w:val="003E2B56"/>
    <w:rsid w:val="003E2CE1"/>
    <w:rsid w:val="003E2DCB"/>
    <w:rsid w:val="003E422F"/>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33A7"/>
    <w:rsid w:val="004039B7"/>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4D4"/>
    <w:rsid w:val="00415DFF"/>
    <w:rsid w:val="00416277"/>
    <w:rsid w:val="004162C9"/>
    <w:rsid w:val="00416E24"/>
    <w:rsid w:val="0042063D"/>
    <w:rsid w:val="00422B23"/>
    <w:rsid w:val="00423A60"/>
    <w:rsid w:val="0042651C"/>
    <w:rsid w:val="00426E9B"/>
    <w:rsid w:val="00427D55"/>
    <w:rsid w:val="00431027"/>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762"/>
    <w:rsid w:val="00454EC3"/>
    <w:rsid w:val="0045530A"/>
    <w:rsid w:val="004554AE"/>
    <w:rsid w:val="004554C3"/>
    <w:rsid w:val="00455FB6"/>
    <w:rsid w:val="00457197"/>
    <w:rsid w:val="00457555"/>
    <w:rsid w:val="00457971"/>
    <w:rsid w:val="00457DD8"/>
    <w:rsid w:val="004603D0"/>
    <w:rsid w:val="00460B04"/>
    <w:rsid w:val="004624AE"/>
    <w:rsid w:val="0046250E"/>
    <w:rsid w:val="00462E9C"/>
    <w:rsid w:val="00464B48"/>
    <w:rsid w:val="00465231"/>
    <w:rsid w:val="004662AD"/>
    <w:rsid w:val="00466516"/>
    <w:rsid w:val="00467B65"/>
    <w:rsid w:val="00467E32"/>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3FB8"/>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B6F4D"/>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2E74"/>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6FF6"/>
    <w:rsid w:val="0052702A"/>
    <w:rsid w:val="00530397"/>
    <w:rsid w:val="00530F73"/>
    <w:rsid w:val="00533B8E"/>
    <w:rsid w:val="00535417"/>
    <w:rsid w:val="00535833"/>
    <w:rsid w:val="00536D28"/>
    <w:rsid w:val="005372C5"/>
    <w:rsid w:val="00537A26"/>
    <w:rsid w:val="00540E47"/>
    <w:rsid w:val="00542D9E"/>
    <w:rsid w:val="00543283"/>
    <w:rsid w:val="0054364C"/>
    <w:rsid w:val="00545E9D"/>
    <w:rsid w:val="00546747"/>
    <w:rsid w:val="00547510"/>
    <w:rsid w:val="00547ECC"/>
    <w:rsid w:val="00550884"/>
    <w:rsid w:val="00551D5A"/>
    <w:rsid w:val="00551EC3"/>
    <w:rsid w:val="00554A44"/>
    <w:rsid w:val="00554C53"/>
    <w:rsid w:val="00554EFE"/>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D92"/>
    <w:rsid w:val="005933AA"/>
    <w:rsid w:val="005940AA"/>
    <w:rsid w:val="00594614"/>
    <w:rsid w:val="00594E10"/>
    <w:rsid w:val="00596306"/>
    <w:rsid w:val="00596487"/>
    <w:rsid w:val="00597187"/>
    <w:rsid w:val="005A0809"/>
    <w:rsid w:val="005A0B91"/>
    <w:rsid w:val="005A1494"/>
    <w:rsid w:val="005A22B9"/>
    <w:rsid w:val="005A29EE"/>
    <w:rsid w:val="005A3590"/>
    <w:rsid w:val="005A4A1C"/>
    <w:rsid w:val="005A5BD8"/>
    <w:rsid w:val="005A692A"/>
    <w:rsid w:val="005A6AB8"/>
    <w:rsid w:val="005A6F7A"/>
    <w:rsid w:val="005B11C2"/>
    <w:rsid w:val="005B1437"/>
    <w:rsid w:val="005B180A"/>
    <w:rsid w:val="005B382C"/>
    <w:rsid w:val="005B3C11"/>
    <w:rsid w:val="005B40DA"/>
    <w:rsid w:val="005B4226"/>
    <w:rsid w:val="005B5AA4"/>
    <w:rsid w:val="005B656B"/>
    <w:rsid w:val="005B71B3"/>
    <w:rsid w:val="005B76A4"/>
    <w:rsid w:val="005C04A7"/>
    <w:rsid w:val="005C17A4"/>
    <w:rsid w:val="005C245F"/>
    <w:rsid w:val="005C27CC"/>
    <w:rsid w:val="005C370D"/>
    <w:rsid w:val="005C3B5D"/>
    <w:rsid w:val="005C504E"/>
    <w:rsid w:val="005C5213"/>
    <w:rsid w:val="005C6153"/>
    <w:rsid w:val="005C78B0"/>
    <w:rsid w:val="005C7B95"/>
    <w:rsid w:val="005D01E2"/>
    <w:rsid w:val="005D01EB"/>
    <w:rsid w:val="005D0DFB"/>
    <w:rsid w:val="005D1112"/>
    <w:rsid w:val="005D237C"/>
    <w:rsid w:val="005D25E2"/>
    <w:rsid w:val="005D25FF"/>
    <w:rsid w:val="005D2632"/>
    <w:rsid w:val="005D2B93"/>
    <w:rsid w:val="005D38E0"/>
    <w:rsid w:val="005D3AED"/>
    <w:rsid w:val="005D3F32"/>
    <w:rsid w:val="005D4E3E"/>
    <w:rsid w:val="005D67F7"/>
    <w:rsid w:val="005D7D7E"/>
    <w:rsid w:val="005E080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3C6"/>
    <w:rsid w:val="005F4869"/>
    <w:rsid w:val="005F4BFD"/>
    <w:rsid w:val="005F5748"/>
    <w:rsid w:val="005F5834"/>
    <w:rsid w:val="005F5E11"/>
    <w:rsid w:val="006003E5"/>
    <w:rsid w:val="00600E63"/>
    <w:rsid w:val="00601561"/>
    <w:rsid w:val="00601E55"/>
    <w:rsid w:val="00602037"/>
    <w:rsid w:val="006029DD"/>
    <w:rsid w:val="00602C6A"/>
    <w:rsid w:val="00603AF5"/>
    <w:rsid w:val="00605C8A"/>
    <w:rsid w:val="00606C66"/>
    <w:rsid w:val="006071F2"/>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5DA1"/>
    <w:rsid w:val="00626502"/>
    <w:rsid w:val="006267D7"/>
    <w:rsid w:val="006267F5"/>
    <w:rsid w:val="00627337"/>
    <w:rsid w:val="00630069"/>
    <w:rsid w:val="00630583"/>
    <w:rsid w:val="00630D2E"/>
    <w:rsid w:val="00630D39"/>
    <w:rsid w:val="0063138F"/>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66B1"/>
    <w:rsid w:val="00647422"/>
    <w:rsid w:val="00647E6B"/>
    <w:rsid w:val="00650E84"/>
    <w:rsid w:val="00650E96"/>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53C6"/>
    <w:rsid w:val="0066630C"/>
    <w:rsid w:val="00667BBD"/>
    <w:rsid w:val="00671149"/>
    <w:rsid w:val="00671615"/>
    <w:rsid w:val="00671741"/>
    <w:rsid w:val="00671766"/>
    <w:rsid w:val="00672914"/>
    <w:rsid w:val="006744C3"/>
    <w:rsid w:val="0067537F"/>
    <w:rsid w:val="006755BA"/>
    <w:rsid w:val="00676410"/>
    <w:rsid w:val="00680509"/>
    <w:rsid w:val="006805CB"/>
    <w:rsid w:val="00680B2C"/>
    <w:rsid w:val="00680B3A"/>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4F39"/>
    <w:rsid w:val="006A5B5E"/>
    <w:rsid w:val="006A67CB"/>
    <w:rsid w:val="006B0368"/>
    <w:rsid w:val="006B0F6E"/>
    <w:rsid w:val="006B1D7B"/>
    <w:rsid w:val="006B27D4"/>
    <w:rsid w:val="006B2C9C"/>
    <w:rsid w:val="006B48EB"/>
    <w:rsid w:val="006B4C00"/>
    <w:rsid w:val="006B56FC"/>
    <w:rsid w:val="006B59F3"/>
    <w:rsid w:val="006B5ED9"/>
    <w:rsid w:val="006B6DDA"/>
    <w:rsid w:val="006B73D9"/>
    <w:rsid w:val="006B7DF0"/>
    <w:rsid w:val="006B7E74"/>
    <w:rsid w:val="006C0D75"/>
    <w:rsid w:val="006C1C48"/>
    <w:rsid w:val="006C3C1D"/>
    <w:rsid w:val="006C41FF"/>
    <w:rsid w:val="006C5145"/>
    <w:rsid w:val="006C65A8"/>
    <w:rsid w:val="006D05AD"/>
    <w:rsid w:val="006D0EC1"/>
    <w:rsid w:val="006D12F4"/>
    <w:rsid w:val="006D16F8"/>
    <w:rsid w:val="006D1813"/>
    <w:rsid w:val="006D24A9"/>
    <w:rsid w:val="006D2AF3"/>
    <w:rsid w:val="006D4D79"/>
    <w:rsid w:val="006D4FBD"/>
    <w:rsid w:val="006D5879"/>
    <w:rsid w:val="006D63FD"/>
    <w:rsid w:val="006D65B4"/>
    <w:rsid w:val="006D754A"/>
    <w:rsid w:val="006D7B9C"/>
    <w:rsid w:val="006E04C6"/>
    <w:rsid w:val="006E0A65"/>
    <w:rsid w:val="006E1770"/>
    <w:rsid w:val="006E1B01"/>
    <w:rsid w:val="006E3E3D"/>
    <w:rsid w:val="006E4836"/>
    <w:rsid w:val="006E5DDD"/>
    <w:rsid w:val="006E7811"/>
    <w:rsid w:val="006F04DA"/>
    <w:rsid w:val="006F0557"/>
    <w:rsid w:val="006F0EA3"/>
    <w:rsid w:val="006F1B5D"/>
    <w:rsid w:val="006F212B"/>
    <w:rsid w:val="006F37F7"/>
    <w:rsid w:val="006F3D22"/>
    <w:rsid w:val="006F4A61"/>
    <w:rsid w:val="006F4ADC"/>
    <w:rsid w:val="006F643D"/>
    <w:rsid w:val="006F675C"/>
    <w:rsid w:val="006F6D13"/>
    <w:rsid w:val="006F7759"/>
    <w:rsid w:val="006F7D95"/>
    <w:rsid w:val="00700D41"/>
    <w:rsid w:val="00701B21"/>
    <w:rsid w:val="00702384"/>
    <w:rsid w:val="00702833"/>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5D01"/>
    <w:rsid w:val="00756551"/>
    <w:rsid w:val="00757769"/>
    <w:rsid w:val="0076067E"/>
    <w:rsid w:val="00761BFD"/>
    <w:rsid w:val="00761D5C"/>
    <w:rsid w:val="00761FE5"/>
    <w:rsid w:val="007621AB"/>
    <w:rsid w:val="00762476"/>
    <w:rsid w:val="00762A18"/>
    <w:rsid w:val="00762DB2"/>
    <w:rsid w:val="00763AE2"/>
    <w:rsid w:val="00763C2E"/>
    <w:rsid w:val="0076467D"/>
    <w:rsid w:val="007649C1"/>
    <w:rsid w:val="00766D90"/>
    <w:rsid w:val="00767BF3"/>
    <w:rsid w:val="00767C19"/>
    <w:rsid w:val="00767D4E"/>
    <w:rsid w:val="00771067"/>
    <w:rsid w:val="007722ED"/>
    <w:rsid w:val="0077408B"/>
    <w:rsid w:val="00774AF6"/>
    <w:rsid w:val="00774EC8"/>
    <w:rsid w:val="007766C5"/>
    <w:rsid w:val="00776781"/>
    <w:rsid w:val="007767FB"/>
    <w:rsid w:val="007776CC"/>
    <w:rsid w:val="007777B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BCD"/>
    <w:rsid w:val="00795E37"/>
    <w:rsid w:val="0079694C"/>
    <w:rsid w:val="00796D89"/>
    <w:rsid w:val="00796DA2"/>
    <w:rsid w:val="007975C5"/>
    <w:rsid w:val="007A0415"/>
    <w:rsid w:val="007A06BA"/>
    <w:rsid w:val="007A27BD"/>
    <w:rsid w:val="007A294A"/>
    <w:rsid w:val="007A47C5"/>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1F37"/>
    <w:rsid w:val="007D245E"/>
    <w:rsid w:val="007D3668"/>
    <w:rsid w:val="007D3764"/>
    <w:rsid w:val="007D3B97"/>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4FC"/>
    <w:rsid w:val="007F7022"/>
    <w:rsid w:val="007F7690"/>
    <w:rsid w:val="007F7B07"/>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185"/>
    <w:rsid w:val="00822C41"/>
    <w:rsid w:val="00825043"/>
    <w:rsid w:val="00825267"/>
    <w:rsid w:val="008264CD"/>
    <w:rsid w:val="008264EC"/>
    <w:rsid w:val="008275F7"/>
    <w:rsid w:val="00827C0D"/>
    <w:rsid w:val="00830642"/>
    <w:rsid w:val="00831250"/>
    <w:rsid w:val="00831D8D"/>
    <w:rsid w:val="0083201E"/>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3A6"/>
    <w:rsid w:val="0085465C"/>
    <w:rsid w:val="008548A8"/>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6D6B"/>
    <w:rsid w:val="00877328"/>
    <w:rsid w:val="0087787A"/>
    <w:rsid w:val="008802F0"/>
    <w:rsid w:val="00880992"/>
    <w:rsid w:val="00881692"/>
    <w:rsid w:val="00883143"/>
    <w:rsid w:val="0088446F"/>
    <w:rsid w:val="00884EC8"/>
    <w:rsid w:val="00886154"/>
    <w:rsid w:val="008862AD"/>
    <w:rsid w:val="00886E35"/>
    <w:rsid w:val="00890277"/>
    <w:rsid w:val="0089061A"/>
    <w:rsid w:val="008915C6"/>
    <w:rsid w:val="00891677"/>
    <w:rsid w:val="00892DB5"/>
    <w:rsid w:val="00893DE4"/>
    <w:rsid w:val="00894B61"/>
    <w:rsid w:val="00895255"/>
    <w:rsid w:val="00895DF1"/>
    <w:rsid w:val="00896645"/>
    <w:rsid w:val="00896E99"/>
    <w:rsid w:val="008975D2"/>
    <w:rsid w:val="008A035B"/>
    <w:rsid w:val="008A0459"/>
    <w:rsid w:val="008A1218"/>
    <w:rsid w:val="008A15B6"/>
    <w:rsid w:val="008A1A6E"/>
    <w:rsid w:val="008A202A"/>
    <w:rsid w:val="008A36C9"/>
    <w:rsid w:val="008A5AF9"/>
    <w:rsid w:val="008B16DE"/>
    <w:rsid w:val="008B251F"/>
    <w:rsid w:val="008B25D8"/>
    <w:rsid w:val="008B2602"/>
    <w:rsid w:val="008B2727"/>
    <w:rsid w:val="008B2DFB"/>
    <w:rsid w:val="008B316B"/>
    <w:rsid w:val="008B5059"/>
    <w:rsid w:val="008B5BF2"/>
    <w:rsid w:val="008B6934"/>
    <w:rsid w:val="008B6CF8"/>
    <w:rsid w:val="008B72F6"/>
    <w:rsid w:val="008B7B4E"/>
    <w:rsid w:val="008B7C86"/>
    <w:rsid w:val="008C119E"/>
    <w:rsid w:val="008C1E24"/>
    <w:rsid w:val="008C296B"/>
    <w:rsid w:val="008C2A46"/>
    <w:rsid w:val="008C3E4C"/>
    <w:rsid w:val="008C4278"/>
    <w:rsid w:val="008C520E"/>
    <w:rsid w:val="008C563B"/>
    <w:rsid w:val="008C567E"/>
    <w:rsid w:val="008C5DEE"/>
    <w:rsid w:val="008C6285"/>
    <w:rsid w:val="008C7182"/>
    <w:rsid w:val="008C7268"/>
    <w:rsid w:val="008C734F"/>
    <w:rsid w:val="008C7CA5"/>
    <w:rsid w:val="008C7D9D"/>
    <w:rsid w:val="008D0416"/>
    <w:rsid w:val="008D13C6"/>
    <w:rsid w:val="008D1B04"/>
    <w:rsid w:val="008D3235"/>
    <w:rsid w:val="008D33C8"/>
    <w:rsid w:val="008D3844"/>
    <w:rsid w:val="008D3893"/>
    <w:rsid w:val="008D45CD"/>
    <w:rsid w:val="008D55F1"/>
    <w:rsid w:val="008D5CD7"/>
    <w:rsid w:val="008D718E"/>
    <w:rsid w:val="008E0000"/>
    <w:rsid w:val="008E09C5"/>
    <w:rsid w:val="008E0AA7"/>
    <w:rsid w:val="008E1E6F"/>
    <w:rsid w:val="008E2355"/>
    <w:rsid w:val="008E3151"/>
    <w:rsid w:val="008E3386"/>
    <w:rsid w:val="008E5410"/>
    <w:rsid w:val="008E5A3F"/>
    <w:rsid w:val="008E6497"/>
    <w:rsid w:val="008E7209"/>
    <w:rsid w:val="008E7448"/>
    <w:rsid w:val="008F1174"/>
    <w:rsid w:val="008F11BB"/>
    <w:rsid w:val="008F16FF"/>
    <w:rsid w:val="008F182F"/>
    <w:rsid w:val="008F1E95"/>
    <w:rsid w:val="008F22FC"/>
    <w:rsid w:val="008F2304"/>
    <w:rsid w:val="008F57DD"/>
    <w:rsid w:val="008F5AEE"/>
    <w:rsid w:val="008F6EAA"/>
    <w:rsid w:val="008F7800"/>
    <w:rsid w:val="008F7BCA"/>
    <w:rsid w:val="00900F4D"/>
    <w:rsid w:val="0090108B"/>
    <w:rsid w:val="0090167B"/>
    <w:rsid w:val="00902DEC"/>
    <w:rsid w:val="0090342E"/>
    <w:rsid w:val="00903D3A"/>
    <w:rsid w:val="009044B9"/>
    <w:rsid w:val="009047B1"/>
    <w:rsid w:val="00904C86"/>
    <w:rsid w:val="0090680D"/>
    <w:rsid w:val="0091045D"/>
    <w:rsid w:val="0091281A"/>
    <w:rsid w:val="00912B24"/>
    <w:rsid w:val="009139B5"/>
    <w:rsid w:val="00913B4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38E"/>
    <w:rsid w:val="00922C50"/>
    <w:rsid w:val="009257B0"/>
    <w:rsid w:val="009258BD"/>
    <w:rsid w:val="00925DEB"/>
    <w:rsid w:val="009263C0"/>
    <w:rsid w:val="009302D4"/>
    <w:rsid w:val="009307F2"/>
    <w:rsid w:val="00930CEC"/>
    <w:rsid w:val="00930F4A"/>
    <w:rsid w:val="00933378"/>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5D9D"/>
    <w:rsid w:val="00957E23"/>
    <w:rsid w:val="009606AC"/>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77CE9"/>
    <w:rsid w:val="0098036E"/>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87"/>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72"/>
    <w:rsid w:val="009B173B"/>
    <w:rsid w:val="009B1A1A"/>
    <w:rsid w:val="009B2608"/>
    <w:rsid w:val="009B2A71"/>
    <w:rsid w:val="009B2FC5"/>
    <w:rsid w:val="009B366C"/>
    <w:rsid w:val="009B4027"/>
    <w:rsid w:val="009B4975"/>
    <w:rsid w:val="009B561F"/>
    <w:rsid w:val="009B5773"/>
    <w:rsid w:val="009B5D2D"/>
    <w:rsid w:val="009C058F"/>
    <w:rsid w:val="009C2B3E"/>
    <w:rsid w:val="009C2EA2"/>
    <w:rsid w:val="009C3721"/>
    <w:rsid w:val="009C4141"/>
    <w:rsid w:val="009C4B55"/>
    <w:rsid w:val="009C5FCC"/>
    <w:rsid w:val="009C61A2"/>
    <w:rsid w:val="009C6C50"/>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530F"/>
    <w:rsid w:val="009E660A"/>
    <w:rsid w:val="009E6B64"/>
    <w:rsid w:val="009E72E5"/>
    <w:rsid w:val="009F0CE6"/>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80A"/>
    <w:rsid w:val="00A1496E"/>
    <w:rsid w:val="00A14F84"/>
    <w:rsid w:val="00A16D6D"/>
    <w:rsid w:val="00A17C75"/>
    <w:rsid w:val="00A205FB"/>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D7E"/>
    <w:rsid w:val="00A33E80"/>
    <w:rsid w:val="00A33EFE"/>
    <w:rsid w:val="00A4148D"/>
    <w:rsid w:val="00A44D0E"/>
    <w:rsid w:val="00A4621D"/>
    <w:rsid w:val="00A4674F"/>
    <w:rsid w:val="00A509FB"/>
    <w:rsid w:val="00A51C19"/>
    <w:rsid w:val="00A51E04"/>
    <w:rsid w:val="00A522B5"/>
    <w:rsid w:val="00A5248E"/>
    <w:rsid w:val="00A52C31"/>
    <w:rsid w:val="00A52F37"/>
    <w:rsid w:val="00A533C5"/>
    <w:rsid w:val="00A5388C"/>
    <w:rsid w:val="00A5397B"/>
    <w:rsid w:val="00A53BE1"/>
    <w:rsid w:val="00A54644"/>
    <w:rsid w:val="00A55142"/>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167"/>
    <w:rsid w:val="00A7771B"/>
    <w:rsid w:val="00A77B53"/>
    <w:rsid w:val="00A811F1"/>
    <w:rsid w:val="00A82887"/>
    <w:rsid w:val="00A83010"/>
    <w:rsid w:val="00A83BF5"/>
    <w:rsid w:val="00A83E5D"/>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F6F"/>
    <w:rsid w:val="00AB14A1"/>
    <w:rsid w:val="00AB202A"/>
    <w:rsid w:val="00AB4BEB"/>
    <w:rsid w:val="00AB5555"/>
    <w:rsid w:val="00AB55AD"/>
    <w:rsid w:val="00AB5D1B"/>
    <w:rsid w:val="00AB63BC"/>
    <w:rsid w:val="00AB6918"/>
    <w:rsid w:val="00AB6B40"/>
    <w:rsid w:val="00AB740A"/>
    <w:rsid w:val="00AC1856"/>
    <w:rsid w:val="00AC1DA5"/>
    <w:rsid w:val="00AC216B"/>
    <w:rsid w:val="00AC26B1"/>
    <w:rsid w:val="00AC42B8"/>
    <w:rsid w:val="00AC45C5"/>
    <w:rsid w:val="00AC4791"/>
    <w:rsid w:val="00AC4FB6"/>
    <w:rsid w:val="00AC4FD1"/>
    <w:rsid w:val="00AC5FEF"/>
    <w:rsid w:val="00AC6036"/>
    <w:rsid w:val="00AC777B"/>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694F"/>
    <w:rsid w:val="00AE70F0"/>
    <w:rsid w:val="00AF0157"/>
    <w:rsid w:val="00AF1B2E"/>
    <w:rsid w:val="00AF2EC7"/>
    <w:rsid w:val="00AF3AC0"/>
    <w:rsid w:val="00AF4F4A"/>
    <w:rsid w:val="00AF7127"/>
    <w:rsid w:val="00B00C24"/>
    <w:rsid w:val="00B00F93"/>
    <w:rsid w:val="00B01BBE"/>
    <w:rsid w:val="00B03F92"/>
    <w:rsid w:val="00B040C4"/>
    <w:rsid w:val="00B055D8"/>
    <w:rsid w:val="00B06CD6"/>
    <w:rsid w:val="00B06EBC"/>
    <w:rsid w:val="00B11577"/>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26635"/>
    <w:rsid w:val="00B30028"/>
    <w:rsid w:val="00B31E8D"/>
    <w:rsid w:val="00B3313B"/>
    <w:rsid w:val="00B331E8"/>
    <w:rsid w:val="00B331EA"/>
    <w:rsid w:val="00B34732"/>
    <w:rsid w:val="00B34F03"/>
    <w:rsid w:val="00B353B8"/>
    <w:rsid w:val="00B35C56"/>
    <w:rsid w:val="00B36F17"/>
    <w:rsid w:val="00B372ED"/>
    <w:rsid w:val="00B40603"/>
    <w:rsid w:val="00B40AF6"/>
    <w:rsid w:val="00B41071"/>
    <w:rsid w:val="00B425C0"/>
    <w:rsid w:val="00B42DB6"/>
    <w:rsid w:val="00B43AAE"/>
    <w:rsid w:val="00B4661E"/>
    <w:rsid w:val="00B46700"/>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84"/>
    <w:rsid w:val="00B73BDA"/>
    <w:rsid w:val="00B74053"/>
    <w:rsid w:val="00B765A0"/>
    <w:rsid w:val="00B76C02"/>
    <w:rsid w:val="00B77BD2"/>
    <w:rsid w:val="00B814CB"/>
    <w:rsid w:val="00B81B6A"/>
    <w:rsid w:val="00B820F4"/>
    <w:rsid w:val="00B835E0"/>
    <w:rsid w:val="00B8396D"/>
    <w:rsid w:val="00B8633A"/>
    <w:rsid w:val="00B90331"/>
    <w:rsid w:val="00B903ED"/>
    <w:rsid w:val="00B90B2D"/>
    <w:rsid w:val="00B935A1"/>
    <w:rsid w:val="00B95DAD"/>
    <w:rsid w:val="00B96C0C"/>
    <w:rsid w:val="00B9734D"/>
    <w:rsid w:val="00B97732"/>
    <w:rsid w:val="00BA27F4"/>
    <w:rsid w:val="00BA2E40"/>
    <w:rsid w:val="00BA3CB7"/>
    <w:rsid w:val="00BA41DE"/>
    <w:rsid w:val="00BA4CC3"/>
    <w:rsid w:val="00BA556C"/>
    <w:rsid w:val="00BA7161"/>
    <w:rsid w:val="00BB051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4952"/>
    <w:rsid w:val="00BD5CDA"/>
    <w:rsid w:val="00BD60AD"/>
    <w:rsid w:val="00BD69DB"/>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0EAF"/>
    <w:rsid w:val="00C025A5"/>
    <w:rsid w:val="00C03C78"/>
    <w:rsid w:val="00C04FD3"/>
    <w:rsid w:val="00C065A2"/>
    <w:rsid w:val="00C071D8"/>
    <w:rsid w:val="00C07919"/>
    <w:rsid w:val="00C103F9"/>
    <w:rsid w:val="00C104AC"/>
    <w:rsid w:val="00C110E1"/>
    <w:rsid w:val="00C1198F"/>
    <w:rsid w:val="00C11FA1"/>
    <w:rsid w:val="00C12C76"/>
    <w:rsid w:val="00C12E21"/>
    <w:rsid w:val="00C12E65"/>
    <w:rsid w:val="00C13C20"/>
    <w:rsid w:val="00C13F74"/>
    <w:rsid w:val="00C146D3"/>
    <w:rsid w:val="00C163C4"/>
    <w:rsid w:val="00C16BE0"/>
    <w:rsid w:val="00C177FE"/>
    <w:rsid w:val="00C21B3C"/>
    <w:rsid w:val="00C21C39"/>
    <w:rsid w:val="00C22B96"/>
    <w:rsid w:val="00C2325C"/>
    <w:rsid w:val="00C239ED"/>
    <w:rsid w:val="00C23ABD"/>
    <w:rsid w:val="00C24D9D"/>
    <w:rsid w:val="00C25CF3"/>
    <w:rsid w:val="00C263E9"/>
    <w:rsid w:val="00C2775A"/>
    <w:rsid w:val="00C3063A"/>
    <w:rsid w:val="00C30B69"/>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C1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5FCF"/>
    <w:rsid w:val="00C661E1"/>
    <w:rsid w:val="00C66686"/>
    <w:rsid w:val="00C678C4"/>
    <w:rsid w:val="00C709BC"/>
    <w:rsid w:val="00C71215"/>
    <w:rsid w:val="00C7216B"/>
    <w:rsid w:val="00C727BE"/>
    <w:rsid w:val="00C732A9"/>
    <w:rsid w:val="00C732AA"/>
    <w:rsid w:val="00C73448"/>
    <w:rsid w:val="00C73E2E"/>
    <w:rsid w:val="00C74546"/>
    <w:rsid w:val="00C748E2"/>
    <w:rsid w:val="00C7684B"/>
    <w:rsid w:val="00C7776C"/>
    <w:rsid w:val="00C8022B"/>
    <w:rsid w:val="00C8398D"/>
    <w:rsid w:val="00C84BC2"/>
    <w:rsid w:val="00C85139"/>
    <w:rsid w:val="00C85657"/>
    <w:rsid w:val="00C91C88"/>
    <w:rsid w:val="00C939C3"/>
    <w:rsid w:val="00C94228"/>
    <w:rsid w:val="00C96D56"/>
    <w:rsid w:val="00C977E6"/>
    <w:rsid w:val="00CA0020"/>
    <w:rsid w:val="00CA0B2E"/>
    <w:rsid w:val="00CA18CA"/>
    <w:rsid w:val="00CA2557"/>
    <w:rsid w:val="00CA33B2"/>
    <w:rsid w:val="00CA3AAA"/>
    <w:rsid w:val="00CA5413"/>
    <w:rsid w:val="00CA5674"/>
    <w:rsid w:val="00CA5BDA"/>
    <w:rsid w:val="00CA5C1A"/>
    <w:rsid w:val="00CA631F"/>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0020"/>
    <w:rsid w:val="00CC152E"/>
    <w:rsid w:val="00CC2493"/>
    <w:rsid w:val="00CC319A"/>
    <w:rsid w:val="00CC3222"/>
    <w:rsid w:val="00CC35F1"/>
    <w:rsid w:val="00CC35FF"/>
    <w:rsid w:val="00CD0E6E"/>
    <w:rsid w:val="00CD23AE"/>
    <w:rsid w:val="00CD27DF"/>
    <w:rsid w:val="00CD2D8A"/>
    <w:rsid w:val="00CD31F8"/>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41"/>
    <w:rsid w:val="00D004ED"/>
    <w:rsid w:val="00D0260F"/>
    <w:rsid w:val="00D03708"/>
    <w:rsid w:val="00D0385E"/>
    <w:rsid w:val="00D04356"/>
    <w:rsid w:val="00D04687"/>
    <w:rsid w:val="00D06776"/>
    <w:rsid w:val="00D06E46"/>
    <w:rsid w:val="00D06F95"/>
    <w:rsid w:val="00D10DFC"/>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7AE1"/>
    <w:rsid w:val="00D301FF"/>
    <w:rsid w:val="00D306FB"/>
    <w:rsid w:val="00D3257F"/>
    <w:rsid w:val="00D340E2"/>
    <w:rsid w:val="00D34179"/>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0E5E"/>
    <w:rsid w:val="00D51349"/>
    <w:rsid w:val="00D527AF"/>
    <w:rsid w:val="00D529E1"/>
    <w:rsid w:val="00D534C2"/>
    <w:rsid w:val="00D54006"/>
    <w:rsid w:val="00D5410F"/>
    <w:rsid w:val="00D54A8C"/>
    <w:rsid w:val="00D55E31"/>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0F3F"/>
    <w:rsid w:val="00D81CA9"/>
    <w:rsid w:val="00D839D8"/>
    <w:rsid w:val="00D83F9E"/>
    <w:rsid w:val="00D840C2"/>
    <w:rsid w:val="00D84562"/>
    <w:rsid w:val="00D85C16"/>
    <w:rsid w:val="00D86169"/>
    <w:rsid w:val="00D8732E"/>
    <w:rsid w:val="00D91294"/>
    <w:rsid w:val="00D9186A"/>
    <w:rsid w:val="00D9276E"/>
    <w:rsid w:val="00D92D47"/>
    <w:rsid w:val="00D93FEC"/>
    <w:rsid w:val="00D94213"/>
    <w:rsid w:val="00D94BEB"/>
    <w:rsid w:val="00D94EA5"/>
    <w:rsid w:val="00D95F32"/>
    <w:rsid w:val="00D969E2"/>
    <w:rsid w:val="00DA024A"/>
    <w:rsid w:val="00DA07EE"/>
    <w:rsid w:val="00DA0A58"/>
    <w:rsid w:val="00DA1C85"/>
    <w:rsid w:val="00DA1CC9"/>
    <w:rsid w:val="00DA2E58"/>
    <w:rsid w:val="00DA328E"/>
    <w:rsid w:val="00DA330D"/>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758"/>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185"/>
    <w:rsid w:val="00DF6666"/>
    <w:rsid w:val="00DF745E"/>
    <w:rsid w:val="00DF762E"/>
    <w:rsid w:val="00E0044E"/>
    <w:rsid w:val="00E00804"/>
    <w:rsid w:val="00E00816"/>
    <w:rsid w:val="00E0239F"/>
    <w:rsid w:val="00E0267B"/>
    <w:rsid w:val="00E04441"/>
    <w:rsid w:val="00E05F03"/>
    <w:rsid w:val="00E06370"/>
    <w:rsid w:val="00E06B7B"/>
    <w:rsid w:val="00E06E20"/>
    <w:rsid w:val="00E07DD9"/>
    <w:rsid w:val="00E102F8"/>
    <w:rsid w:val="00E1202C"/>
    <w:rsid w:val="00E12FCF"/>
    <w:rsid w:val="00E13273"/>
    <w:rsid w:val="00E13379"/>
    <w:rsid w:val="00E139EE"/>
    <w:rsid w:val="00E143D4"/>
    <w:rsid w:val="00E14D83"/>
    <w:rsid w:val="00E14FA6"/>
    <w:rsid w:val="00E15A0D"/>
    <w:rsid w:val="00E16640"/>
    <w:rsid w:val="00E1740F"/>
    <w:rsid w:val="00E200CF"/>
    <w:rsid w:val="00E24287"/>
    <w:rsid w:val="00E276C3"/>
    <w:rsid w:val="00E30797"/>
    <w:rsid w:val="00E31367"/>
    <w:rsid w:val="00E3181C"/>
    <w:rsid w:val="00E32EF3"/>
    <w:rsid w:val="00E33E21"/>
    <w:rsid w:val="00E34BC4"/>
    <w:rsid w:val="00E3540C"/>
    <w:rsid w:val="00E36187"/>
    <w:rsid w:val="00E36332"/>
    <w:rsid w:val="00E36C9B"/>
    <w:rsid w:val="00E37638"/>
    <w:rsid w:val="00E37E9D"/>
    <w:rsid w:val="00E41275"/>
    <w:rsid w:val="00E415A5"/>
    <w:rsid w:val="00E41B71"/>
    <w:rsid w:val="00E42569"/>
    <w:rsid w:val="00E427CA"/>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4C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6F97"/>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14C"/>
    <w:rsid w:val="00EB02DE"/>
    <w:rsid w:val="00EB0A07"/>
    <w:rsid w:val="00EB1B69"/>
    <w:rsid w:val="00EB1C78"/>
    <w:rsid w:val="00EB2A71"/>
    <w:rsid w:val="00EB3B46"/>
    <w:rsid w:val="00EB4F08"/>
    <w:rsid w:val="00EB7B73"/>
    <w:rsid w:val="00EC183A"/>
    <w:rsid w:val="00EC2E07"/>
    <w:rsid w:val="00EC43C7"/>
    <w:rsid w:val="00EC465D"/>
    <w:rsid w:val="00EC55E2"/>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102"/>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3975"/>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436"/>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28F"/>
    <w:rsid w:val="00FB74E8"/>
    <w:rsid w:val="00FC0263"/>
    <w:rsid w:val="00FC0348"/>
    <w:rsid w:val="00FC0FB5"/>
    <w:rsid w:val="00FC102A"/>
    <w:rsid w:val="00FC154C"/>
    <w:rsid w:val="00FC1DBC"/>
    <w:rsid w:val="00FC2637"/>
    <w:rsid w:val="00FC393B"/>
    <w:rsid w:val="00FC4052"/>
    <w:rsid w:val="00FC4EA5"/>
    <w:rsid w:val="00FC5252"/>
    <w:rsid w:val="00FC6356"/>
    <w:rsid w:val="00FC7D01"/>
    <w:rsid w:val="00FD0130"/>
    <w:rsid w:val="00FD0373"/>
    <w:rsid w:val="00FD0582"/>
    <w:rsid w:val="00FD0C93"/>
    <w:rsid w:val="00FD1062"/>
    <w:rsid w:val="00FD2589"/>
    <w:rsid w:val="00FD4876"/>
    <w:rsid w:val="00FD52A3"/>
    <w:rsid w:val="00FD6146"/>
    <w:rsid w:val="00FD68D4"/>
    <w:rsid w:val="00FE00D9"/>
    <w:rsid w:val="00FE1186"/>
    <w:rsid w:val="00FE177A"/>
    <w:rsid w:val="00FE1AD0"/>
    <w:rsid w:val="00FE240A"/>
    <w:rsid w:val="00FE3E3C"/>
    <w:rsid w:val="00FE43E7"/>
    <w:rsid w:val="00FE4B66"/>
    <w:rsid w:val="00FE4F6E"/>
    <w:rsid w:val="00FE583F"/>
    <w:rsid w:val="00FE5C12"/>
    <w:rsid w:val="00FE5CC4"/>
    <w:rsid w:val="00FE6B13"/>
    <w:rsid w:val="00FE6E24"/>
    <w:rsid w:val="00FE7575"/>
    <w:rsid w:val="00FF1070"/>
    <w:rsid w:val="00FF13E2"/>
    <w:rsid w:val="00FF2237"/>
    <w:rsid w:val="00FF2D81"/>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3C973"/>
  <w15:chartTrackingRefBased/>
  <w15:docId w15:val="{041B05C2-A486-40FC-9BC0-368F0392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Default">
    <w:name w:val="Default"/>
    <w:rsid w:val="003277E5"/>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tv213">
    <w:name w:val="tv213"/>
    <w:basedOn w:val="Normal"/>
    <w:rsid w:val="00755D01"/>
    <w:pPr>
      <w:spacing w:before="100" w:beforeAutospacing="1" w:after="100" w:afterAutospacing="1"/>
    </w:pPr>
  </w:style>
  <w:style w:type="character" w:styleId="UnresolvedMention">
    <w:name w:val="Unresolved Mention"/>
    <w:uiPriority w:val="99"/>
    <w:semiHidden/>
    <w:unhideWhenUsed/>
    <w:rsid w:val="00D0385E"/>
    <w:rPr>
      <w:color w:val="605E5C"/>
      <w:shd w:val="clear" w:color="auto" w:fill="E1DFDD"/>
    </w:rPr>
  </w:style>
  <w:style w:type="character" w:styleId="FootnoteReference">
    <w:name w:val="footnote reference"/>
    <w:uiPriority w:val="99"/>
    <w:semiHidden/>
    <w:unhideWhenUsed/>
    <w:rsid w:val="00E276C3"/>
    <w:rPr>
      <w:vertAlign w:val="superscript"/>
    </w:rPr>
  </w:style>
  <w:style w:type="paragraph" w:styleId="FootnoteText">
    <w:name w:val="footnote text"/>
    <w:basedOn w:val="Normal"/>
    <w:link w:val="FootnoteTextChar"/>
    <w:uiPriority w:val="99"/>
    <w:semiHidden/>
    <w:unhideWhenUsed/>
    <w:rsid w:val="00DA330D"/>
    <w:rPr>
      <w:rFonts w:ascii="Calibri" w:eastAsia="Calibri" w:hAnsi="Calibri" w:cs="Calibri"/>
      <w:sz w:val="20"/>
      <w:szCs w:val="20"/>
      <w:lang w:eastAsia="en-US"/>
    </w:rPr>
  </w:style>
  <w:style w:type="character" w:customStyle="1" w:styleId="FootnoteTextChar">
    <w:name w:val="Footnote Text Char"/>
    <w:link w:val="FootnoteText"/>
    <w:uiPriority w:val="99"/>
    <w:semiHidden/>
    <w:rsid w:val="00DA330D"/>
    <w:rPr>
      <w:rFonts w:ascii="Calibri" w:eastAsia="Calibri" w:hAnsi="Calibri" w:cs="Calibri"/>
      <w:lang w:eastAsia="en-US"/>
    </w:rPr>
  </w:style>
  <w:style w:type="paragraph" w:styleId="BodyText">
    <w:name w:val="Body Text"/>
    <w:basedOn w:val="Normal"/>
    <w:link w:val="BodyTextChar"/>
    <w:uiPriority w:val="99"/>
    <w:semiHidden/>
    <w:unhideWhenUsed/>
    <w:rsid w:val="005E080E"/>
    <w:pPr>
      <w:spacing w:after="120"/>
    </w:pPr>
  </w:style>
  <w:style w:type="character" w:customStyle="1" w:styleId="BodyTextChar">
    <w:name w:val="Body Text Char"/>
    <w:link w:val="BodyText"/>
    <w:uiPriority w:val="99"/>
    <w:semiHidden/>
    <w:rsid w:val="005E08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509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205540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C1D0-E342-4F69-B34A-66DD4E9B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59600</Words>
  <Characters>33973</Characters>
  <Application>Microsoft Office Word</Application>
  <DocSecurity>0</DocSecurity>
  <Lines>283</Lines>
  <Paragraphs>186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93387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Agnese Līckrastiņa</cp:lastModifiedBy>
  <cp:revision>3</cp:revision>
  <cp:lastPrinted>2009-04-08T08:39:00Z</cp:lastPrinted>
  <dcterms:created xsi:type="dcterms:W3CDTF">2022-05-23T07:48:00Z</dcterms:created>
  <dcterms:modified xsi:type="dcterms:W3CDTF">2022-05-23T07:48:00Z</dcterms:modified>
</cp:coreProperties>
</file>