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23-TA-2964: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Zāļu valsts aģentūras 2023. gada budžeta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Zāļu valsts aģentūras 2023. gada budžeta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MK rīkojuma projektu ar 2.punktu šādā redakcijā: “Zāļu valsts aģentūrai maksas pakalpojumu naudas līdzekļu atlikumu uz 2023. gada 1. janvāri 372 143 euro apmērā ieskaitīt Veselības ministrijas pamatbudžetā”.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Zāļu valsts aģentūras 2023. gada budžeta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Zāļu valsts aģentūra ir budžeta nefinansēta iestāde, tā nevar veikt izdevumus no izdevumu klasifikācijas koda 7132 “Valsts budžeta transferti no valsts pamatbudžeta ārvalstu finanšu palīdzības līdzekļiem uz valsts pamatbudžetu”, attiecīgi izdevumiem 10 529 </w:t>
            </w:r>
            <w:r w:rsidR="00000000" w:rsidRPr="00000000" w:rsidDel="00000000">
              <w:rPr>
                <w:i w:val="1"/>
                <w:rtl w:val="0"/>
              </w:rPr>
              <w:t xml:space="preserve">euro </w:t>
            </w:r>
            <w:r w:rsidR="00000000" w:rsidRPr="00000000" w:rsidDel="00000000">
              <w:rPr>
                <w:rtl w:val="0"/>
              </w:rPr>
              <w:t xml:space="preserve">apmērā, ko paredzēts novirzīt Pārtikas un veterinārajam dienestam projekta īstenošanai, jāpiemēro izdevumu klasifikācijas kods, kas raksturo transfertu no budžeta nefinansētas iestādes, piemēram, izdevumu klasifikācijas kods 7800 “No valsts budžeta daļēji finansētu atvasinātu publisku personu un budžeta nefinansētu iestāžu transferti un uzturēšanas izdevumu transferti”. Attiecīgi lūdzam precizēt rīkojuma projekta pielikumā un anotācijas 3.sadaļas 6.punktā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1.3.sadaļas punktu “Pašreizējā situācija”, 3.lpp 3.rindkopā skaitļa “7 753” vietā lietojot skaitli “7 753 146”.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Konceptuāli atbalstīt, ka Zāļu valsts aģentūras ieņēmumus no ārvalstu finanšu palīdzības novirza 10 529 </w:t>
            </w:r>
            <w:r w:rsidR="00000000" w:rsidRPr="00000000" w:rsidDel="00000000">
              <w:rPr>
                <w:i w:val="1"/>
                <w:rtl w:val="0"/>
              </w:rPr>
              <w:t xml:space="preserve">euro </w:t>
            </w:r>
            <w:r w:rsidR="00000000" w:rsidRPr="00000000" w:rsidDel="00000000">
              <w:rPr>
                <w:rtl w:val="0"/>
              </w:rPr>
              <w:t xml:space="preserve">apmērā Zemkopības ministrijas valsts budžeta apakšprogrammu 70.06.00 “Izdevumi citu Eiropas Savienības politiku instrumentu projektu un pasākumu īstenošanai” Pārtikas un veterinārajam dienestam, lai nodrošinātu projekta Nr.EU4H-2021-JA-11 “Joint Action on quality of medicines and implementation of the pharmaceutical legislation/strategy – Proposal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3.punktu, vārdu “novirza” pārceļot aiz summas un vārdiem “10 529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Konceptuāli atbalstīt, ka Zāļu valsts aģentūras ieņēmumus no ārvalstu finanšu palīdzības 10 529 </w:t>
            </w:r>
            <w:r w:rsidR="00000000" w:rsidRPr="00000000" w:rsidDel="00000000">
              <w:rPr>
                <w:i w:val="1"/>
                <w:rtl w:val="0"/>
              </w:rPr>
              <w:t xml:space="preserve">euro </w:t>
            </w:r>
            <w:r w:rsidR="00000000" w:rsidRPr="00000000" w:rsidDel="00000000">
              <w:rPr>
                <w:rtl w:val="0"/>
              </w:rPr>
              <w:t xml:space="preserve">apmērā novirza uz Zemkopības ministrijas valsts budžeta apakšprogrammu 70.06.00 “Izdevumi citu Eiropas Savienības politiku instrumentu projektu un pasākumu īstenošanai” Pārtikas un veterinārajam dienestam, lai nodrošinātu projekta Nr.EU4H-2021-JA-11 “Joint Action on quality of medicines and implementation of the pharmaceutical legislation/strategy – Proposal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ministram normatīvajos aktos noteiktajā kārtībā, informējot Saeimu, palielināt Zemkopības ministrijai likumā “Par valsts budžetu 2023. gadam un budžeta ietvaru 2023., 2024. un 2025. gadam” noteikto apropriāciju.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5.punktu, ņemot vērā, ka tas dublē Likuma par budžetu un finanšu vadību 9. panta trīspadsmitajā prim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23-TA-2964</w:t>
    </w:r>
    <w:r>
      <w:br/>
    </w:r>
    <w:r w:rsidR="00000000" w:rsidRPr="00000000" w:rsidDel="00000000">
      <w:rPr>
        <w:rtl w:val="0"/>
      </w:rPr>
      <w:t xml:space="preserve">27.11.2023. 16.52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23-TA-2964</w:t>
    </w:r>
    <w:r>
      <w:br/>
    </w:r>
    <w:r w:rsidR="00000000" w:rsidRPr="00000000" w:rsidDel="00000000">
      <w:rPr>
        <w:rtl w:val="0"/>
      </w:rPr>
      <w:t xml:space="preserve">27.11.2023. 16.52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Izziņa_23-TA-2964.docx</dc:title>
</cp:coreProperties>
</file>

<file path=docProps/custom.xml><?xml version="1.0" encoding="utf-8"?>
<Properties xmlns="http://schemas.openxmlformats.org/officeDocument/2006/custom-properties" xmlns:vt="http://schemas.openxmlformats.org/officeDocument/2006/docPropsVTypes"/>
</file>