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22-TA-2650: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aizsargājamiem dendroloģiskajiem stādījumiem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aizsargājamiem dendroloģiskajiem stādījumiem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pievienotas shēmas ar dendroloģisko stādījumu attēliem, kuru robežas saskaņā ar Anotācijas 1.3.sadaļas problēmu apraksta 1.punktā norādīto informāciju noteiktas Latvijas ģeodēzisko koordinātu sistēmā (LKS-92), kas noteikta kā Merkatora transversālās projekcijas plaknes koordinātas (LKS-92 TM), par kartogrāfisko pamatu izmantojot ortofotokarti mērogā 1:10 000, Nekustamā īpašuma valsts kadastra informācijas sistēmas datus un Meža valsts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pielikumos norādītajām shēmām nevar konstatēt, uz kuriem un kam piederošiem zemesgabaliem dendroloģiskie stādījumi atrodas, jo shēmas nesatur neviena nekustamā īpašuma kadastra numuru vai zemes vienības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shēmās norādīt attiecīgo nekustamo īpašumu kadastra numurus vai zemes vienību kadastra apzīmējumus.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ir norādīts, ka DS robežu ģeotelpiskie dati pieejami dabas datu pārvaldības sistēmā (turpmāk - IS "Ozols") atbilstoši normatīvajiem aktiem par dabas datu pārvaldības sistēmas uzturēšanas, datu aktualizācijas un informācijas aprites kārtību. Visu īpaši aizsargājamo dabas teritoriju robežu ģeotelpiskā informācija tiek uzturēta valsts IS "Ozols", to uztur Dabas aizsardzības pārvalde. IS "Ozols" kā fona dati ir redzama gan aktuālā kadastrālā informācija, gan Meža valsts reģistra informācija, gan ortofoto pamatne. IS "Ozols" ir publiski pieejama jebkurai personai (https://ozols.gov.lv/pub). Ņemot vērā to, ka kadastrālā informācija mainās, tās nofiksēšana un attēlošana MK noteikumu pielikumos uz noteikumu projekta izstrades brīdi nav lietderīga, pie tam kadastra informācijas attēlošana tādā detalizācijā, lai tā būtu uztverama, noteikumu projektā ir ierobežota. Norādām, ka kadastrālā informācija nekad nav tikusi attēlota ar īpaši aizsargājamām dabas teritorijām saistītajos normatīvajos aktos un tas nav radījis problēmas to identificēšanai, īpaši pēc IS "Ozols"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zemes īpašniekus, kurus skar noteikumu projektā paredzētās izmaiņas, Dabas aizsardzības pārvalde rakstiski ir informējusi atbilstoši likuma "Par īpaši aizsargājamām dabas teritorijām" 13.panta ceturtajai daļai. Zemes īpašnieku viedoklis atspoguļots anotācijas 6.3. sadaļā par sabiedrības līdzdalības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aizsargājamiem dendroloģiskajiem stādījumiem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punkta tabulas 63. punktā lūdzam norādīt pareizo administratīvo teritoriju, aizstājot vārdu "Siguldas" ar vārdu "Limbažu", jo atbilstoši Administratīvo teritoriju un apdzīvoto vietu likumam Katvaru pagasts ietilpst Limbažu novadā nevis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63.punkts aizstājot Siguldas novadu ar Limbažu novadu.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Brenguļu "Čiekuržu"dendroloģisko stādījumu (79) shēmā attēlotas iepriekšējās robežas, kaut gan kā papilddokuments pievienots pamatojums roežu maiņai saskaņā ar SIA LABIE KOKI rekomendācijām. Publiskajā apspriešanā nodotajai MK projekta versijai robežas bija attēlotas sakaņā ar iepriekš minēto rekomendāciju. Lūdzam labot robežas atbilstoši SIA LABIE KOKI rekomendācijām.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DS "Brenguļu "Čiekuržu" dendroloģiskie stādījumi" robežu palašināšanas priekšlikumu VARAM ir atkārtoti izvērtējusi un, ņemot vērā zemes īpašnieka iebildumus, nolēmusi nevirzīt, līdz ar to tiek saglabātas iepriekšējās DS robežās. No sadaļas "Papildus dokumenti" attiecīgi ir izņemts DS robežu izmaiņu zinātniskais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Raksturojot dendroloģisko stādījumu Stelpes “Grašu”, “Izteku” un “Timuku” apvienošanu un robežu precizēšanu, izveidojot vienotu Stelpes dendroloģisko stādījumu, Dabas aizsardzības pārvaldes 2022.gada 4.novembra vēstules Nr.3.25/6076/2022-N 1.pielikumā kļūdaini norādīts izmaiņu veids (izmaiņas kadastra ietvaros) attiecībā uz ceļa zemes nodalījuma joslu veidojošo zemes vienību ar kadastra apzīmējumu 40840020070. Atbilstoši SIA “Labie koki” izstrādātajam un pievienotajam dokumentam “Pamatojums dendroloģisko stādījumu Stelpes “Graši”, “Izteku”, “Timuku” robežu maiņai un apvienošanai", valsts autoceļa kompleksu veidojošā zemes vienība ar kadastra apzīmējumu 40840020070 tiek iekļauta “Timuku” daļā un apvienota “Steples dendroloģiskajā stādījumā”.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14.pielikumā noteiktas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DS “Stelpes dendroloģiskie stādījumi” VARAM norāda, ka  DS nosaukums atbilst ekspertu pamatojumā ietvertajiem priekšlikumiem. Zemes vienības ar kadastra numuru 40840020070 daļa atrodas  DS “Stelpes dendroloģiskie stādījumi” 1.daļā ar nosaukumu “Izteku” (pamatojumā nosaukumus bija norādīts kļūdaini, neprecizitāte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Dendroloģiskā stādījumā “Popes muižas parks” iekļautais valsts vietējā autoceļa posms V1314 “Popes centra ceļš”, izbūvēts uz zemes vienības ar kadastra apzīmējumu 98560030392, veido šaura leņķa pieslēgumu ar valsts galveno autoceļu A10 “Rīga-Ventspils”. Lai nodrošinātu pārredzama un satiksmei droša pieslēguma izveidošanu, plānota šī krustojuma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Satiksmes ministrija izsaka iebildumu objekta noteiktajai robežai, kur robeža nosakāma atbilstoši noteikumu projekta 1.pielikuma attēlotajam. Iekļaujot autoceļa kompleksu veidojošās zemes vienības ar kadastra apzīmējumiem 98560030377, 98560030391 un 98560030392 dendroloģiskā stādījuma “Popes muižas parks” robežās, nepiešķirt tām Eiropas nozīmes aizsargājamās teritorijas (Natura 2000) statusu praulgrauža Osmoderma eremita (=barnabita)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84.pielikumā noteiktas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precizējusi DS “Popes muižas parks” plānotās robežas zemes vienībā ar kadastra numuru 98560030392, ņemot vērā LVC sniegto ierosinājumu (atbīdot DS robežu no autoceļa A10). Zemes vienībā ar kadastra numuru 98560030377 jau patlaban atrodas aizsargājamā aleja “Popes muižas alejas”, līdz ar to aizsardzības statuss netiek noteikts no jauna, bet mainīts no aizsargājamās alejas uz DS, iekļaujot Popes muižas alejas jaunveidojamā DS “Popes muižas parks”. No zemes vienības 98560030391 DS tiek iekļauts tikai neliels posms.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3.1.apakšpunktā lūdzam nedaudz izvērst skaidrojumu, vai konkrētajā DS teritorija palielinās vai samazinās jeb,  vai konkrētajā DS teritorijā ierobežojumi tiek kādā teritorijā samazināti, tos atceļot, neietverot konkrēto teritoriju DS teritorijā, vai paplašināti - jaunai teritorijai nosakot ar DS saistītus ierobežojumus un pienākumus, kā arī vispārīgi minot pamatiemeslu.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pamatiemeslu izmaiņām norādīt arī pie pārējiem turpmākajos punktos uzskaitītajiem 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risinājumu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autoceļu lietošanu, aizsardzību un attīstību nosaka likums “Par autoceļiem”, kur tā 27.</w:t>
            </w:r>
            <w:r w:rsidR="00000000" w:rsidRPr="00000000" w:rsidDel="00000000">
              <w:rPr>
                <w:vertAlign w:val="superscript"/>
                <w:rtl w:val="0"/>
              </w:rPr>
              <w:t xml:space="preserve">1</w:t>
            </w:r>
            <w:r w:rsidR="00000000" w:rsidRPr="00000000" w:rsidDel="00000000">
              <w:rPr>
                <w:rtl w:val="0"/>
              </w:rPr>
              <w:t xml:space="preserve"> pants noteic ceļu zemes nodalījuma joslas minimālos parametrus un mērķi: tā tiek noteikta autoceļu būvniecībai, uzturēšanai un aizsardzībai. (Natura 2000) teritorijās piemērojamie nepieciešamie aizsardzības pasākumi, kuru mērķis ir saglabāt un atjaunot labvēlīgu aizsardzības statusu biotopiem un sugu populācijām, nepieļauj vai būtiski apgrūtina likumā “Par autoceļiem” noteikto ceļu zemes nodalījuma joslas mērķu realizāciju – nodrošināt satiksmei droša valsts autoceļu tīkla izveidošana un uzturēšanu, kā arī ietekmē valsts autoceļu fonda budžeta izlietojumu un palielina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noteikumu projekts skar valstij Satiksmes ministrijas personā piekrītošas un valsts sabiedrības ar ierobežotu atbildību "Latvijas valsts ceļi" valdījumā esošas zemes vienības ar uz tām izbūvētiem valsts autoceļu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anotācijas 1.3.sadaļu "Pašreizējā situācija, problēmas un risinājumi"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valsts autoceļa kompleksu veidojošās zemes vienības ar kadastra apzīmējumiem 90440050137 un 90440050131 dendroloģiskā stādījuma “Cēres parks” robežās, nepiešķirot tai Eiropas nozīmes aizsargājamās teritorijas (Natura 2000) teritorijas statusu praulgrauža Osmoderma eremita (=barnabita)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 valsts autoceļa kompleksu veidojošo zemes vienību ar kadastra apzīmējumu 80640030240 dendroloģiskā stādījuma “Indrānu parks” robežās, nepiešķirot tai Eiropas nozīmes aizsargājamās teritorijas (Natura 2000) teritorijas statusu praulgrauža Osmoderma eremita (=barnabita)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Iekļaut autoceļa kompleksu veidojošo zemes vienību ar kadastra apzīmējumu 64640010229 dendroloģiskā stādījuma “Kalētu parks” robežās, nepiešķirot tai Eiropas nozīmes aizsargājamās teritorijas (Natura 2000) teritorijas statusu praulgrauža Osmoderma eremita (=barnabita) aizsardzībai.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saskaņots ar VSIA  "Latvijas valsts ceļi". Papildināta anotācijas 1.6.sadaļa un 7.sadaļa attiecībā uz saimnieciskās darbības ierobežojumiem un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DS būs spēkā Ministru kabineta 2010.gada 16.marta noteikumu Nr.264 “Īpaši aizsargājamo dabas teritoriju vispārējie aizsardzības un izmantošanas noteikumi” (turpmāk – noteikumi Nr.264) 8.nodaļas prasības. Attiecībā uz koku ciršanu DS noteikumi Nr.264 nosaka, ka bīstamos kokus var nocirst ar Pārvaldes atļauju (48.punkts), savukārt citu koku un krūmu ciršana atļauta saskaņā ar DS rekonstrukcijas projektu un Pārvaldes atļauju (49.punkts). Infrastruktūras vai inženierkomunikāciju izbūve vai atjaunošana DS teritorijā ir atļauta saskaņojot ar Pārvaldi (50.punkts). Noteikumi Nr.264 neparedz ierobežojumus autoceļu ikdienas uzturēšanas darbiem, tajā skaitā koku sauso zaru izzāģēšanai gar valsts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2.jūnija noteikumiem Nr.507 "Dabas aizsardzības pārvaldes nolikums" (turpmāk - noteikumi Nr.507) Pārvaldes funkcija ir veikt Saeimas un Ministru kabineta izveidoto īpaši aizsargājamo dabas teritoriju pārvaldīšanu. Pārvaldes uzdevums atbilstoši noteikumu Nr.507 3.5. un 3.7.apakšpunktam ir organizē īpaši aizsargājamo sugu, to dzīvotņu, kā arī īpaši aizsargājamo biotopu optimālus uzturēšanas un atjaunošanas, kā arī aizsardzības pasākumu, kā arī plānot un organizēt nepieciešamos dabas aizsardzības un apsaimniekošanas pasākumus aizsargājamās teritorijās. Attiecībā uz DS kopšanas pasākumiem norādām, ka Pārvalde kopīgi ar VAS “Latvijas valsts ceļi” strādā pie kopīga ES Life projekta pieteikuma, kurā paredzēts piesaistīt finansējumu vairāk kā 120 aleju un koku rindu kopšanai. Ņemot vērā to, ka projekts ir sagatavošanas stadijā, nepieciešamas gadījumā tajā var tikt iekļauti arī valsts autoceļu posmi, kas ietilpst DS “Cēres parks” un “Indrānu parks”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Atsevišķiem DS ir plānots noteikt Natura2000 statusu, veicot grozījumus likumā “Par īpaši aizsargājamām dabas teritorijām”, lai nodrošinātu Biotopu direktīvas (92/43/EEK) prasību izpildi attiecībā uz bezmugurkaulnieku sugas lapkoku praulgrauža aizsardzību, jo Eiropas Komisija pret Latviju ir ierosinājusi pārkāpuma procedūru par to, ka Latvija nav nodrošinājusi pietiekamu minētās sugas aizsardzību. Latvija sniedzot nostāju ir apņēmusies novērst formālajā paziņojumā norādītos pārkāpumus, tajā skaitā nosakot jaunas aizsargājamās teritorijas lapkoku praulgrauža aizsardzībai. Pēc Natura 2000 statusa noteikšanas uz DS joprojām attieksies augstāk minētās MK noteikumu Nr.264 prasības, papildus ietekmes uz Natura 2000 teritoriju novērtējums atbilstoši likumam būs jāveic tikai attiecīgo ceļa posmu pārbūves gadījumos. Tā kā minētās sugas dzīvotnes un migrācijas koridori lielā mērā ir saistītas ar  lielu dimensiju izgaismotiem kokiem, kas vairumā gadījumu ir gar ceļiem, ministrijai nav daudz iespēju izvēlēties citas alternatīvas, lai nodrošinātu sugas aizsardzību un līdz ar to arī tiesvedības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DS “Cēres parks” robežu grozījumiem ir sagatavojusi Pārvalde, pamatojoties uz ekspertu priekšlikumu, kas cita starpā paredz iekļaut DS divas alejas  zemes vienībās ar kadastra apzīmējumiem  90440050131 un 90440050137, kur konstatēts relatīvi daudz dažāda vecuma koku, kas ir būtiski Cēres parkā esošās īpaši aizsargājamas bezmugurkaulnieku sugas lapkoku praulgrauža populācijas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DS “Indrānu parks” robežu grozījumi tāpat kā DS “Cēres parks” gadījumā tiek veikti, lai nodrošinātu īpaši aizsargājamas sugas lapkoku praulgrauža aizsardzību, kuras aizsardzības pienākums Latvijai izriet no Padomes Direktīvas  92/43/EEK par dabisko dzīvotņu, savvaļas faunas un floras aizsardzību". Papildus pirmajā punktā minētajam pamatojumam norādām, ka zemes vienībā ar kadastra numuru 80640030240 ir konstatētas īpaši aizsargājamas bezmugurkaulnieku sugas lapkoku praulgrauža un marmora rožvaboles atradnes un saskaņā ar Sugu un biotopu aizsardzības likuma prasībām (12. un 14.pants), bez Pārvaldes atļaujas aizliegts iegūt, iznīcināt un postīt aizsargājamu sugu dzīvotnes. Šādu koku, kas vienlaikus ir aizsargājamas sugas dzīvotne, nociršanai, ir saņemama Pārvaldes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LVC īpašumā esošā zemes vienība ar kadastra numuru 64640010229 jau patlaban daļēji ietilpst aizsargājamā alejā “Kalētu liepu aleja”. MK noteikumu projekti paredz mainīt aizsargājamās alejas statusu uz DS. Lai vienkāršotu aizsargājamo teritoriju administrēšanu, Kalētu liepu aleju paredzēts apvienot ar DS “Kalētu parks” un DS “Kalētu mežaparks” vienā DS ar nosaukumu “Kalētu parks”. Papildus vēršam uzmanību uz to, ka minētajā ceļa posmā ir konstatēts ievērojams skaits dižkoku un īpaši aizsargājamo sugu atradņu, kuru aizsardzību nosaka, gan Sugu un biotopu aizsardzības likums, gan Ministru kabineta 2010.gada noteikumi Nr.264 “Īpaši aizsargājamo dabas teritoriju vispārējie aizsardzības un izmantošanas noteikumi” (turpmāk noteikumi Nr.264) 40.-41.punkta un 8.2. nodaļas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samērīgs pārejas regulējums, kādām turpmākām darbībām (kas nekaitētu aizsargājamai teritorijai), kuras sākot no šo noteikumu spēkā stāšanās klasificēsies kā aizliegta vai ierobežota darbība, ko zemes īpašnieki vai citas personas ir uzsākušas veikt vēl līdz šīm izmaiņām, paļaujoties uz esošo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izvērtējis pārejas regulējuma nepieciešamību un ministrijas ieskatā tāds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24. pants noteic, ka zemes īpašnieka un lietotāja pienākums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aizsargājamo teritoriju aizsardzības un izmantošanas noteikumu ievērošanu un </w:t>
            </w:r>
            <w:r w:rsidR="00000000" w:rsidRPr="00000000" w:rsidDel="00000000">
              <w:rPr>
                <w:u w:val="single"/>
                <w:rtl w:val="0"/>
              </w:rPr>
              <w:t xml:space="preserve">veikt attiecīgajās teritorijās aizsardzības un kopšanas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ziņot aizsargājamās teritorijas pārvaldes institūcijai vai pašvaldībai par esošajām vai iespējamām izmaiņām dabas veidojumos, kā arī aizsardzības un izmantošanas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likuma 25.panta otrā daļa noteic, ka zemes īpašniekam ir </w:t>
            </w:r>
            <w:r w:rsidR="00000000" w:rsidRPr="00000000" w:rsidDel="00000000">
              <w:rPr>
                <w:u w:val="single"/>
                <w:rtl w:val="0"/>
              </w:rPr>
              <w:t xml:space="preserve">pienākums informēt </w:t>
            </w:r>
            <w:r w:rsidR="00000000" w:rsidRPr="00000000" w:rsidDel="00000000">
              <w:rPr>
                <w:rtl w:val="0"/>
              </w:rPr>
              <w:t xml:space="preserve">Dabas aizsardzības pārvaldi par nodomu pārdot sev piederošo zemi aizsargājamā teritorijā, iesniedzot darījuma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2.1.apakšpunkta aprakstu ar jaunajiem pienākumiem un papildināt sabiedrības mērķgrupu uzskaitījumu ar zemes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 ar sabiedrības mērķgrupu uzskaitījumu un to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28. pants noteic, ka saskaņā ar šo likumu Ministru kabineta noteikto aizsargājamo teritoriju izveidošanu un pārvaldi finansē no valsts budžetā šim mērķim paredzētajiem līdzekļiem. Ņemot vērā to, ka projekts paredz jaunu īpaši aizsargājamu teritoriju izveidi un esošo paplašināšanu un samazināšanu, tas rada administratīvās un atbilstības izmaksas - robežu apzīmējumu sakārtošana, informācijas aktualizēšana un pieejamība, atļauju sakārtošana, veicamo darbību un procesu pielāgošana noteiktajam aizsardzības līmenim u.c., tāpēc nevar apgalvot, ka ietekmes nav. Ievērojot minēto, lūdzam papildināt sadaļu vismaz ar vispārīgu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ieviešanai nav nepieciešams papildus budžets, noteikumu projekts tiks ieviets esošā Dabas aizsardzības pārvaldes budžeta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anotācijas 4.sadaļā, bet anotācijas 1.sadaļā. Lūdzam precizēt anotācijas 1. un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iekļauta anotācijas 1.sadaļā.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14. pants noteic, ka aizsargājamo teritoriju un to funkcionālo zonu robežas attēlo vietējās pašvaldības teritorijas plānojumā. Lūdzam apzināt un anotācijas 4.sadaļā norādīt, kuru pašvaldību saistošajos noteikumos par teritoriju plānojumu apstiprināšanu (iespējams arī citos saistošajos noteikumos), kā arī īpaši aizsargājamās dabas teritorijas individuālajos aizsardzības un izmantošanas noteikumos [1] būs nepieciešami precizējumi saistībā ar projektā paredzētajām izmaiņām esošajā regulējumā.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 Ministru kabineta 2004. gada 30. marta noteikumi Nr. 181 "Aizsargājamo dendroloģisko stādījumu “Skrīveru svešzemju koku stādījumi” individuālie aizsardzības un izmantošanas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portālā https://geolatvija.lv/geo/tapis  ģeotelpiskā informācija par īpaši aizsargājamām dabas teritoijām tiek atjaunināta katru dienu un līdzko noteikumu projekts tiks pieņemts MK, portālā tiks attēlotas arī aktuālās DS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sadaļu, ņemot vērā to, ka regulējuma izpildi nodrošinās Vides aizsardzības un reģionālās attīstības ministrija, Dabas aizsardzības pārvalde, Valsts vides dienests, Valsts meža dienests, konkrētas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 Regulējuma izpildi nodrošinās Dabas aizsardzības pārvalde, līdz ar to anotācijā nav nepieciešams ietvert norādi uz citām iebildumā norādītajā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nākotnē varētu veiksmīgi grozīt tabulas saturu, varbūt to vajadzētu noformēt kā strukturētu noteikumu pielikumu. Aicinām konsultēties ar Valsts kancelejas redaktoriem.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veica konsultācijas ar VK un vienojās, ka turpmāk sagatvojot līdzīgas struktūras noteikumu projektus tabulas informāciju noformēs kā strukturētus punktus.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Priekuļu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dendroloģiskā stādījuma statusu Briežmuižas lapegļu stādījumiem un iekļaut MK noteikumu projektā saskaņā ar SIA LABIE KOKI 2018. gada novērtējumu un priekšlikumu par ĪADT aizsardzības režīma maiņu. Eksperti rekomedēja līdz šim dendroloģiskajos stadījumos iekļautajai lapegļu alejai noteikt aizsargājamas alejas statusu, kas ir akceptēts un iekļauts MK noteikumu projektā, bet pārējai teritorijas daļai veikt robežu izmaiņas, saglabājot aizsargājamas teritorijas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VARAM ieskatā ne no dendroloģiskā, ne bioloģiskā viedokļa nav pietiekama pamatojuma saglabāt aizsardzības statusu DS daļai (kas nav aleja).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šādus dabas pieminekļus – aizsargājamos dendroloģiskos stādījumus:</w:t>
            </w:r>
          </w:p>
          <w:tbl>
            <w:tblPr>
              <w:tblStyle w:val="DefaultTable"/>
              <w:bidiVisual w:val="0"/>
              <w:tblW w:w="2200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7"/>
              <w:gridCol w:w="6297"/>
              <w:gridCol w:w="5201"/>
              <w:gridCol w:w="6220"/>
              <w:gridCol w:w="2917"/>
              <w:tblGridChange w:id="0">
                <w:tblGrid>
                  <w:gridCol w:w="617"/>
                  <w:gridCol w:w="6297"/>
                  <w:gridCol w:w="5201"/>
                  <w:gridCol w:w="6220"/>
                  <w:gridCol w:w="2917"/>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Kokneses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svešzemju koku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Skrīveru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“Dārzniecības”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Alūksnes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Hoftenbergas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Jaunsventes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Sventes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Juzefovas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Naujenes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Medumu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“Vītolu”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Augšdaugavas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Višķu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Jaunmēmeles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Skaistkalnes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Lielbērsteles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Viesturu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“Vanadziņu”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Mežotnes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Pamūšas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Gailīšu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Stelpes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Vecsaules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Ausekļa Ramata Jurģukalna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Nēķena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Taurenes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“Klētnieku” lapegļu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Straupes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parks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Krotes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Bunkas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Langsēžu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Ostbahas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Sakas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Upesmuižas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Pāvilostas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Tāšu Padures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Kalētu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Štakeldangas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Lažas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Vecpils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Kazdangas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“Sprīdīšu”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Dobeles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Tērvetes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Emzes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Gulbenes pilsēta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Elejas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“Jaunbrēdiķu”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Ķimales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“Sauleskalnu”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Kurmāles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Manģenes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“Vecleju”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mežaparks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Rudbāržu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“Polīšu”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Rumbas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Kuldīgas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Ēdoles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Baltās pils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Paula Galenieka dendroloģiskie stādījumi Baldones “Rozītēs”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Baldones sanatorijas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Baldones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Garlība Merķeļa piemiņas dendroloģiskie stādījumi “Katlakalna priedes”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Ķekavas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Nabes Sibīrijas ciedrupriežu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Puikules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Brīvzemnieku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Gomeļmuižas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Cirmas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Mežvidu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w:t>
                  </w:r>
                  <w:r w:rsidR="00000000" w:rsidRPr="00000000" w:rsidDel="00000000">
                    <w:rPr>
                      <w:sz w:val="24"/>
                      <w:rtl w:val="0"/>
                    </w:rPr>
                    <w:t xml:space="preserve">pielikumus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Ozupienes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Ciblas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Runtortas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Kalsnavas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Sāvienas baronu kapu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Ļaudonas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Ķeipenes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Rembates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Ogres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Lielvārdes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Jaunaglonas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Aglonas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Vārkavas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Preiļu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Upmalas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Laizānu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Rēzeknes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Ozolaines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Nacionālais botāniskais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Salaspils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Lutriņu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Dzidras Smiltnieces dendroloģiskie stādījumi Nīgrandes “Rožkalnos”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Nīgrandes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Stūru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Saldus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Blīdenes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Indrānu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“Stirnu”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Limbažu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Katvaru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mežaparks “Zaļā birzs”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Lēdurgas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Operas teātra mākslinieku dendroloģiskie stādījumi Inčukalna “Līgotnēs”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Inčukalna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Nurmižu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Siguldas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Vidagas lapegļu alejas un stādījumi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Virešu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Palsmanes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Silvas dendrārijs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Smiltenes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Launkalnes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Jāņa Metuzāla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Ārlavas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“Robežnieku”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Strazdes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Talsu pilsēta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Cēres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Igora Medņa Lāčupes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Engures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Vāgnera dārzs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Tukuma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Tumes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Bauņu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Matīšu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“Čiekuržu” dendroloģiskie stādījumi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Brenguļu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Dīķeres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Valmieras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Ķoņu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Leču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Vārves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Tārgales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Zlēku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w:t>
                  </w:r>
                  <w:r w:rsidR="00000000" w:rsidRPr="00000000" w:rsidDel="00000000">
                    <w:rPr>
                      <w:sz w:val="24"/>
                      <w:rtl w:val="0"/>
                    </w:rPr>
                    <w:t xml:space="preserve">pielikums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muižas parks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Popes pagasts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Aizsargājamo dendroloģisko stādījumu robežu ģeotelpiskie dati pieejami Dabas datu pārvaldības sistēmā atbilstoši normatīvajiem aktiem par dabas datu pārvaldības sistēmas uzturēšanas, datu aktualizācijas un informācijas aprites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noteikumiem apstiprinātās robežas statiskajā grafiskajā daļā (karte - shēma) reāli dabā varētu noteikt tikai aptuveni un augstāku precizitāti sabiedrībai sniedz robežu ģeotelpiskie dati Dabas datu pārvaldības sistēmā  un sekojoši arī  Teritorijas attīstības plānošanas informācijas sistēmā (TAPIS), </w:t>
            </w:r>
            <w:r w:rsidR="00000000" w:rsidRPr="00000000" w:rsidDel="00000000">
              <w:rPr>
                <w:b w:val="1"/>
                <w:u w:val="single"/>
                <w:rtl w:val="0"/>
              </w:rPr>
              <w:t xml:space="preserve">aicinām anotācijā skaidrot</w:t>
            </w:r>
            <w:r w:rsidR="00000000" w:rsidRPr="00000000" w:rsidDel="00000000">
              <w:rPr>
                <w:rtl w:val="0"/>
              </w:rPr>
              <w:t xml:space="preserve">, cik ilgā laikā būs pieejami aktuālie aizsargājamo dendroloģisko stādījumu robežu ģeotelpiskie dati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"Par īpaši aizsargājamām dabas teritorijām" 14. panta pirmā daļa noteic, ka aizsargājamo teritoriju un to funkcionālo zonu robežas attēlo vietējās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nebūtu pārpratumu robežu jautājumos, būtu efektīvāk, ja būtu viena grafiskā daļa (karte- shēma) un tā saderētu arī ar vietējās pašvaldības teritorijas plānojumu. Vēršam uzmanību, ka šobrīd ar noteikumiem apstiprinātais kartes (shēmas) attēls noteiktā mērogā ir juridiski saistošs, bet ģeotelpiskie dati, kuri pieejami dabas datu pārvaldības sistēmā ir informatīvi. Turklāt, ja robežu ģeotelpiskie dati ir pieejami dabas datu pārvaldības sistēmā, kuras datus pēc tam iekļauj teritorijas plānošanas kartēs, uzskatam, ja tehniski ir iespējams, būtu lietderīgi noteikumos apstiprināt mūsdienīgas nepastarpinātas interaktīvas digitālas kartes caur unikālu hipersaiti. Līdzīgi kā teritorijas plānojumiem - sk., piem., teritorijas plānojuma funkcionālā zonējuma karti, kura apstiprināta un ir pieejama valsts vienotajā ģeotelpiskās informācijas portālā www.geolatvija.lv, unikālais identifikators https://geolatvija.lv/geo/tapis#document_25700.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Lūdzam izvērtēt šāda kompleksa risinājuma ieviešanas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3.punktam DS robežu ģeotelpiskie dati pēc noteikumu projekta apstiprināšanas Ministru kabinetā būs pieejami IS "Ozols" (https://ozols.gov.lv/pub) atbilstoši normatīvajiem aktiem par dabas datu pārvaldības sistēmas uzturēšanas, datu aktualizācijas un informācijas aprites kārtību, līdz ar to arī ģeotelpiskie dati ir uzskatāmi par juridiski saistošiem.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Unikālā hipersaite šobrīd IS "Ozols" funkcionāli nav iespējama (tas ir, uzklikšķinot uz konkrēto teritoriju, joprojām ir vispārējā saite https://ozols.gov.lv/pub), bet noteikti nākotnē ir izvērtējams risinājums, ņemot vērā pieejamos tehniskās un finansiālās iespējas IS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ģeoportālā www.geolatvija.lv jau patlaban tiek attēlotas aktuālās īpaši izsargājamo dabas teritoriju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Aizsargājamo dendroloģisko stādījumu robežu ģeotelpiskie dati pieejami Dabas datu pārvaldības sistēmā atbilstoši normatīvajiem aktiem par dabas datu pārvaldības sistēmas uzturēšanas, datu aktualizācijas un informācijas aprites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3.pielikumā attēlot arī valsts galvenā autoceļa A6 nodalījuma joslu.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autoceļu nodalījuma joslas pielikumā ietvertajās shēmās to detalizācijas dēļ attēlot nav iespējams. Pēc noteikumu projekta apstiprināšanas visu DS robežas būs pieejamas IS "OZOLS" atbilstoši noteikumu projekta 3.punktam (IS "OZOLS" kā fona informācija ir pievienojama arī aktuālā kadastrālā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19.pielikumā iekļaut arī valsts vietējo autoceļu V1218.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19.pielikumā norādīts valsts autoceļš V1218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39.pielikuma robežas, norādot ārpus valsts reģionālā autoceļa P119 nodalījuma joslas, jo šobrīd tas pārklājas ar valsts reģionālo autoceļu P119.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54.pielikumā norādīt arī valsts galvenā autoceļa A6 nodalījuma joslu.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autoceļu nodalījuma joslas pielikumā ietvertajās shēmās to detalizācijas dēļ attēlot nav iespējams. Pēc noteikumu projekta apstiprināšanas visu DS robežas būs pieejamas IS "OZOLS" atbilstoši noteikumu projekta 3.punktam (IS "OZOLS" kā fona informācija ir pievienojama arī aktuālā kadastrālā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saistītos projektus sasaistīt ar TAP portālā pieejamo funkcionalitāti "Saistītie 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6.2.apakšpunktā norādīts, ka  atbilstoši likuma ''Par īpaši aizsargājamām dabas teritorijām'' 13. panta ceturtās daļas prasībām Dabas aizsardzības pārvalde ir veikusi zemes īpašnieku informēšanu, nosūtot katram informatīvu vēstuli, kā arī publicējot oficiālu paziņojumu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Dabas aizsardzības pārvalde ir informējusi visus zemesgabalu īpašniekus par to, ka uz viņu zemesgabaliem atrodas noteikumu projekta pielikumos norādītie dendroloģiskie stādījumi (ne tikai tos, kurus skar paredzētās izmaiņas dendroloģisko stādījumu aizsardzības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īpaši aizsargājamām dabas teritorijām'' 13. panta ceturtās daļas prasībām Dabas aizsadzības pārvaldes pienākums ir informēt zemes īpašniekus par aizsardzības režīma izmaiņām - attiecīgi ir informēti tikai tie zemes īpašnieki, kuriem DS  statuss tiek uzlikts no jauna, tiek mainīts kadastra ietvaros, vai aizsardzības statuss tiek atcelts. Dabas aizsradzības pārvaldei nav pienākums informēt pilnīgi visus zemes īpašniekus, kuru īpašumi atrodas 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6. pants noteic, ka dabas pieminekļi ir atsevišķi, savrupi dabas veidojumi: aizsargājamie koki, </w:t>
            </w:r>
            <w:r w:rsidR="00000000" w:rsidRPr="00000000" w:rsidDel="00000000">
              <w:rPr>
                <w:u w:val="single"/>
                <w:rtl w:val="0"/>
              </w:rPr>
              <w:t xml:space="preserve">dendroloģiskie stādījumi</w:t>
            </w:r>
            <w:r w:rsidR="00000000" w:rsidRPr="00000000" w:rsidDel="00000000">
              <w:rPr>
                <w:rtl w:val="0"/>
              </w:rPr>
              <w:t xml:space="preserve">, alejas, ģeoloģiskie un ģeomorfoloģiskie dabas pieminekļi un citi dabas retumi, </w:t>
            </w:r>
            <w:r w:rsidR="00000000" w:rsidRPr="00000000" w:rsidDel="00000000">
              <w:rPr>
                <w:b w:val="1"/>
                <w:u w:val="single"/>
                <w:rtl w:val="0"/>
              </w:rPr>
              <w:t xml:space="preserve">kam ir zinātniska, kultūrvēsturiska, estētiska vai ekoloģiska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ka projekts veicinās arī minēto vērtību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apsvērt nepieciešamību šo projektu saskaņot ar Izglītības un zinātnes ministriju un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anotācija8.1.6.sadaļa.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22-TA-2650</w:t>
    </w:r>
    <w:r>
      <w:br/>
    </w:r>
    <w:r w:rsidR="00000000" w:rsidRPr="00000000" w:rsidDel="00000000">
      <w:rPr>
        <w:rtl w:val="0"/>
      </w:rPr>
      <w:t xml:space="preserve">03.03.2023. 08.37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22-TA-2650</w:t>
    </w:r>
    <w:r>
      <w:br/>
    </w:r>
    <w:r w:rsidR="00000000" w:rsidRPr="00000000" w:rsidDel="00000000">
      <w:rPr>
        <w:rtl w:val="0"/>
      </w:rPr>
      <w:t xml:space="preserve">03.03.2023. 08.37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Izziņa_22-TA-2650.docx</dc:title>
</cp:coreProperties>
</file>

<file path=docProps/custom.xml><?xml version="1.0" encoding="utf-8"?>
<Properties xmlns="http://schemas.openxmlformats.org/officeDocument/2006/custom-properties" xmlns:vt="http://schemas.openxmlformats.org/officeDocument/2006/docPropsVTypes"/>
</file>