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25-TA-961: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ārkārtas atbalsta piešķiršanas kārtība nelabvēlīgu klimatisko apstākļu radīto ekonomisko seku mazināšanai augļkopības un dārzeņkopības nozarē 2024.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Atbalstu piešķir, ja atbalsta pretendenta ieņēmumi no lauksaimnieciskās darbības 2024. gadā par vienu deklarēto hektāru ir samazinājušies vismaz par 20 procentiem salīdzinājumā ar 2021., 2022. un 2023. gada vidējiem ieņēmumiem no lauksaimnieciskās darbības par vienu deklarēto hektāru.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(Bio Berries SIA - 16.05.2025.)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nav ņemts vērā pilns iespējamais saimniecības pastāvēšanas periods un ietekme uz 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Pagājušo gadu saņēmu atbalstu par to, ka man nav bijuši ieņēmumi no upeņu pārdošanas, jo viss fiziski nosala un bija arī apsekojums uz kā tiek un tika balstīts aprēķins, bet šogad tiek veikti pieņēmumi un darbības pilnīgi pretrunā veiksmīgai un uz rezultātu vērstai saimniekošanai pret valsts atbalsta izstrādāto sistēmas modeli, kas ir atbilstoši nolobēts. Saimniecība dibināta 2020 gadā. Sniedzu Jums arī ZM ministrijas pārstāvei sūtīto informāciju uz ko  nekādu atbildi nesaņēmu, kaut vai ir pagājuši jau vārāki mēneši, kas pāršķietami ir arī disciplināri un proaktīvi sodāmi.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ņemts vērā, kā, piemēram manas saimniecības gadījums, saimniecība dibināta 2020 gadā, audzēju upenes bioloģiski, 2021 gadā palielināju platības uz 19,3 ha bioloģisko upeņu audzēšanā. 2023, gadā saņēmu salnu postījumu zaudējumu kompensāciju, kas sastādīja aptuveni 21 tūkts EUR, bet šogad, kad reāli vajadzēja pilnvērtīgi ražot visiem stādījumiem, tas netiek ņemts vērā un tiek pievērtas acis uz 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pieņemami, ka jaunām saimniecībām, t.i. 2020. gadā u 2021. gadā dibinātām saimniecībām ilggadīgo stādījumu nozarē tiek attiecināti  apgrozījuma apmēri, no lauksaimnieciskās darbības, kas pat fiziski nav iespējami, ja viss tiek īstenots pēc iespējas labākajos apstākļos,  bet šogad ražai bija jāsasniedz vismaz LLKC vidējie noteiktos rādītājus, balstoties uz augsnes auglību un potenciālu ražu Zemgalē šiem rādītajiem būtiski jāpārsniedz izvirzītos rādītājus, t.i . arī atbalsta apmērus.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es  esmu šo gadus papildu audzējis stādu, lai pieteiktos atbalstam par akcīzīte dīzeļdegvielu un atbilstu projektu kritērijiem, man jāiesniedz izvirzītie mērķi, bet ieņēmuma samazinājums pret iepriekšējajiem noslēgtajiem gadiem ir pilnīgi pretrunā pret satversmi un Latvijā pastāvošo un likumsiko lietu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kritēriji ir atbilstoši regulas 2025/441 prasībām, un to mērķis ir segt </w:t>
            </w:r>
            <w:r w:rsidR="00000000" w:rsidRPr="00000000" w:rsidDel="00000000">
              <w:rPr>
                <w:b w:val="1"/>
                <w:rtl w:val="0"/>
              </w:rPr>
              <w:t xml:space="preserve">saimniecības faktiskos ekonomiskos zaudējumus</w:t>
            </w:r>
            <w:r w:rsidR="00000000" w:rsidRPr="00000000" w:rsidDel="00000000">
              <w:rPr>
                <w:rtl w:val="0"/>
              </w:rPr>
              <w:t xml:space="preserve">. Regula 2025/441 noteic, ka piešķirto atbalstu izmanto pasākumiem, kuru mērķis ir </w:t>
            </w:r>
            <w:r w:rsidR="00000000" w:rsidRPr="00000000" w:rsidDel="00000000">
              <w:rPr>
                <w:b w:val="1"/>
                <w:rtl w:val="0"/>
              </w:rPr>
              <w:t xml:space="preserve">visvairāk skartajiem lauksaimniekiem </w:t>
            </w:r>
            <w:r w:rsidR="00000000" w:rsidRPr="00000000" w:rsidDel="00000000">
              <w:rPr>
                <w:rtl w:val="0"/>
              </w:rPr>
              <w:t xml:space="preserve">nozarēs un ražošanas jomās, ko iespaidojuši nelabvēlīgu klimatisko apstākļu notikumi skartajos reģionos, kompensēt </w:t>
            </w:r>
            <w:r w:rsidR="00000000" w:rsidRPr="00000000" w:rsidDel="00000000">
              <w:rPr>
                <w:b w:val="1"/>
                <w:rtl w:val="0"/>
              </w:rPr>
              <w:t xml:space="preserve">ekonomiskos zaudējumus, kuri ietekmē viņu saimniecību dzīvotspēju</w:t>
            </w:r>
            <w:r w:rsidR="00000000" w:rsidRPr="00000000" w:rsidDel="00000000">
              <w:rPr>
                <w:rtl w:val="0"/>
              </w:rPr>
              <w:t xml:space="preserve">. Turklāt tā paredz, ka atbalsts jāizmaksā pamatojoties uz objektīviem un nediskriminējošiem kritērijiem, kuros </w:t>
            </w:r>
            <w:r w:rsidR="00000000" w:rsidRPr="00000000" w:rsidDel="00000000">
              <w:rPr>
                <w:b w:val="1"/>
                <w:rtl w:val="0"/>
              </w:rPr>
              <w:t xml:space="preserve">ņemti vērā faktiskie ekonomiskie zaudējumi, kas radušies cietušajiem lauksaimniekiem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Lai novērtētu faktiskos ekonomiskos zaudējumus, kas ietekmē saimniecības dzīvotspēju,</w:t>
            </w:r>
            <w:r w:rsidR="00000000" w:rsidRPr="00000000" w:rsidDel="00000000">
              <w:rPr>
                <w:rtl w:val="0"/>
              </w:rPr>
              <w:t xml:space="preserve"> atbalsts tiek piešķirts, ja atbalsta pretendenta ieņēmumi no lauksaimnieciskās darbības 2024. gadā par vienu deklarēto hektāru ir samazinājušies vismaz par 20 procentiem salīdzinājumā ar 2021., 2022. un 2023. gada vidējiem ieņēmumiem no lauksaimnieciskās darbības par vienu deklarēto hektāru. Turklāt, ja 2023. gadā lauksaimnieks arī bija cietis no nelabvēlīgiem klimatiskiem apstākļiem, tad šajā aprēķinā netiek ņemts vērā 2023. gads. Tādējādi, </w:t>
            </w:r>
            <w:r w:rsidR="00000000" w:rsidRPr="00000000" w:rsidDel="00000000">
              <w:rPr>
                <w:b w:val="1"/>
                <w:rtl w:val="0"/>
              </w:rPr>
              <w:t xml:space="preserve">tiek ņemti vērā visi saimniecības ieņēmumi no lauksaimnieciskās darbības</w:t>
            </w:r>
            <w:r w:rsidR="00000000" w:rsidRPr="00000000" w:rsidDel="00000000">
              <w:rPr>
                <w:rtl w:val="0"/>
              </w:rPr>
              <w:t xml:space="preserve"> un tiek sniegts atbalsts </w:t>
            </w:r>
            <w:r w:rsidR="00000000" w:rsidRPr="00000000" w:rsidDel="00000000">
              <w:rPr>
                <w:b w:val="1"/>
                <w:rtl w:val="0"/>
              </w:rPr>
              <w:t xml:space="preserve">visvairāk cietušajiem lauksaimniekiem</w:t>
            </w:r>
            <w:r w:rsidR="00000000" w:rsidRPr="00000000" w:rsidDel="00000000">
              <w:rPr>
                <w:rtl w:val="0"/>
              </w:rPr>
              <w:t xml:space="preserve">, kuriem var rasties grūtības segt saistības, un tas var radīt maksātnespējas draudus. Ja saimniecības kopējie ieņēmumi ir nozīmīgi samazinājušies (konkrētajā situācijā par 20 % salīdzinājumā ar iepriekšējiem gadiem), tad šajā gadījumā saimniecībai var tikt apdraudētas iespējas segt zaudējumus ar iekšējiem resursiem un rezervēm vai piesaistīt ārējo finansējumu. Šī iemesla dēļ ir svarīgi vērtēt saimniecības kopējos ieņēmumus no lauksaimnieciskās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Jebkuras uzņēmējdarbības, tostarp arī lauksaimnieciskās ražošanas, darbības pamatprincipiem jābūt orientētiem uz to, lai uzņēmums vai saimniecība kopumā būtu rentabla, pielāgotos tirgum, strādātu ilgtspējīgi un radītu pievienoto vērtību visai sabiedrībai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nav atbalstāms priekšlikums izmaksāt atbalstu, nevērtējot saimniecības kopējos ieņēmumus no lauksaimnieciskās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ilggadīgajiem stādījumiem, Zemkopības ministrija (turpmāk – ZM) ņēma vērā nozares pārstāvju priekšlikumu par to, ka ilggadīgie stādījumi pirmos gadus atkarībā no kultūras nenes nozīmīgu ražu. Kā anotācijā jau norādīts, gan ieņēmumu aprēķinā (projekta 8. punkts), gan atbalsta aprēķinā (projekta 12. punkts) tiek ņemta vērā visa atbalsta pretendenta deklarētā platība (arī graudaugu, zālāju u.c. aizņemtā), </w:t>
            </w:r>
            <w:r w:rsidR="00000000" w:rsidRPr="00000000" w:rsidDel="00000000">
              <w:rPr>
                <w:b w:val="1"/>
                <w:rtl w:val="0"/>
              </w:rPr>
              <w:t xml:space="preserve">neieskaitot vienu un divu gadus vecu ilggadīgo stādījumu, izņemot zemeņu stādījumu, platības</w:t>
            </w:r>
            <w:r w:rsidR="00000000" w:rsidRPr="00000000" w:rsidDel="00000000">
              <w:rPr>
                <w:rtl w:val="0"/>
              </w:rPr>
              <w:t xml:space="preserve">. Šāds nosacījums iekļauts tāpēc, ka ilggadīgo stādījumu platības pirmajos divos gados nedod pienācīgu ražu un nesniedz ieguldījumu kopējos saimniecības ieņēmumos no lauksaimnieciskās darbības. Lai mazinātu administratīvo slogu, attiecībā uz visām ilggadīgajām kultūrām noteikts vienots kritērijs, jo 2024. gada pavasara salnās visvairāk cieta upenes (48 %), ābeles (18 %) un smiltsērkšķi (10 %), bet 2024. gada jūlija lietavās – ābeles (37 %), krūmmellenes (42 %) un smiltsērkšķi (14 %). Pēc Latvijas Lauku konsultāciju un izglītības centra (turpmāk – LLKC) lauksaimniecības bruto seguma (turpmāk - bruto segums) datiem, pirmais gads, kad no šīm kultūrām tiek iegūta vērā ņemama raža, ir trešais audzēšanas gads. Projekta apspriešanas laikā nozares pārstāvji norādīja, ka jau trešajā audzēšanas gadā var iegūt pat 80 procentu ražas.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ilggadīgo stādījumu, izņemot zemeņu stādījumu, pirmo audzēšanas gadu tiek uzskatīts gads, kad attiecīgā platība pirmoreiz ir deklarēta Lauku atbalsta dienesta (turpmāk – LAD) ģeotelpiskajā iesniegumā.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atbalsta nosacījumus, </w:t>
            </w:r>
            <w:r w:rsidR="00000000" w:rsidRPr="00000000" w:rsidDel="00000000">
              <w:rPr>
                <w:b w:val="1"/>
                <w:rtl w:val="0"/>
              </w:rPr>
              <w:t xml:space="preserve">ZM notika plašas diskusijas ar nozares pārstāvjiem</w:t>
            </w:r>
            <w:r w:rsidR="00000000" w:rsidRPr="00000000" w:rsidDel="00000000">
              <w:rPr>
                <w:rtl w:val="0"/>
              </w:rPr>
              <w:t xml:space="preserve"> (detalizētu informāciju skatīt anotācijas 6.punktā). ZM piedāvātie atbalsta piešķiršanas kritēriji tika prezentēti un izskatīti 2025. gada 15. aprīļa Lauksaimniecības konsultatīvās padomes sēdē, kurā guva plašu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izziņas sagatavotāja norādīto informāciju, ka ir nosūtīta informācija ZM pārstāvei, bet uz to nav saņemta atbilde, paskaidrojam, ka jau </w:t>
            </w:r>
            <w:r w:rsidR="00000000" w:rsidRPr="00000000" w:rsidDel="00000000">
              <w:rPr>
                <w:rtl w:val="0"/>
              </w:rPr>
              <w:t xml:space="preserve">2025.</w:t>
            </w:r>
            <w:r w:rsidR="00000000" w:rsidRPr="00000000" w:rsidDel="00000000">
              <w:rPr>
                <w:rtl w:val="0"/>
              </w:rPr>
              <w:t xml:space="preserve"> </w:t>
            </w:r>
            <w:r w:rsidR="00000000" w:rsidRPr="00000000" w:rsidDel="00000000">
              <w:rPr>
                <w:rtl w:val="0"/>
              </w:rPr>
              <w:t xml:space="preserve">gada</w:t>
            </w:r>
            <w:r w:rsidR="00000000" w:rsidRPr="00000000" w:rsidDel="00000000">
              <w:rPr>
                <w:rtl w:val="0"/>
              </w:rPr>
              <w:t xml:space="preserve"> </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februārī ZM organizēja sanāksmi, lai kopīgi ar augļkopības un dārzeņkopības nozares nevalstisko organizāciju pārstāvjiem izskatītu ZM priekšlikumu atbalsta izmaksas kritērijiem.</w:t>
            </w:r>
            <w:r w:rsidR="00000000" w:rsidRPr="00000000" w:rsidDel="00000000">
              <w:rPr>
                <w:rtl w:val="0"/>
              </w:rPr>
              <w:t xml:space="preserve"> </w:t>
            </w:r>
            <w:r w:rsidR="00000000" w:rsidRPr="00000000" w:rsidDel="00000000">
              <w:rPr>
                <w:rtl w:val="0"/>
              </w:rPr>
              <w:t xml:space="preserve">Pēc iepriekšminētās sanāksmes tika saņemti vairāki nozaru priekšlikumi un komentāri gan rakstveidā, gan pa telefonu, tostarp informācija par atsevišķu saimniecību rādītājiem. Ievērojot saņemtos priekšlikumus un komentārus, ZM precizēja kritērijus. Tādējādi ZM 2025.</w:t>
            </w:r>
            <w:r w:rsidR="00000000" w:rsidRPr="00000000" w:rsidDel="00000000">
              <w:rPr>
                <w:rtl w:val="0"/>
              </w:rPr>
              <w:t xml:space="preserve"> </w:t>
            </w:r>
            <w:r w:rsidR="00000000" w:rsidRPr="00000000" w:rsidDel="00000000">
              <w:rPr>
                <w:rtl w:val="0"/>
              </w:rPr>
              <w:t xml:space="preserve">gada</w:t>
            </w:r>
            <w:r w:rsidR="00000000" w:rsidRPr="00000000" w:rsidDel="00000000">
              <w:rPr>
                <w:rtl w:val="0"/>
              </w:rPr>
              <w:t xml:space="preserve"> </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martā organizēja nākamo tikšanos, lai pārrunātu precizētos atbalsta izmaksas kritērijus un sniegtu atbildes par nozaru un to pārstāvju iesniegtajiem komentāriem un priekšlikumiem pēc 2025. gada 28. februāra sanāksmes. Turklāt 2025.</w:t>
            </w:r>
            <w:r w:rsidR="00000000" w:rsidRPr="00000000" w:rsidDel="00000000">
              <w:rPr>
                <w:rtl w:val="0"/>
              </w:rPr>
              <w:t xml:space="preserve"> </w:t>
            </w:r>
            <w:r w:rsidR="00000000" w:rsidRPr="00000000" w:rsidDel="00000000">
              <w:rPr>
                <w:rtl w:val="0"/>
              </w:rPr>
              <w:t xml:space="preserve">gada</w:t>
            </w:r>
            <w:r w:rsidR="00000000" w:rsidRPr="00000000" w:rsidDel="00000000">
              <w:rPr>
                <w:rtl w:val="0"/>
              </w:rPr>
              <w:t xml:space="preserve">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martā notika atsevišķa </w:t>
            </w:r>
            <w:r w:rsidR="00000000" w:rsidRPr="00000000" w:rsidDel="00000000">
              <w:rPr>
                <w:rtl w:val="0"/>
              </w:rPr>
              <w:t xml:space="preserve">ZM</w:t>
            </w:r>
            <w:r w:rsidR="00000000" w:rsidRPr="00000000" w:rsidDel="00000000">
              <w:rPr>
                <w:rtl w:val="0"/>
              </w:rPr>
              <w:t xml:space="preserve"> ekspertu un biedrības “Latvijas Bioloģiskās lauksaimniecības asociācija” pārstāvju tikšanās pēc šīs biedrības iniciatīvas, un tajā piedalījās arī izziņas sagatavotājs. Tikšanās laikā </w:t>
            </w:r>
            <w:r w:rsidR="00000000" w:rsidRPr="00000000" w:rsidDel="00000000">
              <w:rPr>
                <w:rtl w:val="0"/>
              </w:rPr>
              <w:t xml:space="preserve">ZM</w:t>
            </w:r>
            <w:r w:rsidR="00000000" w:rsidRPr="00000000" w:rsidDel="00000000">
              <w:rPr>
                <w:rtl w:val="0"/>
              </w:rPr>
              <w:t xml:space="preserve"> informēja biedrību gan par aprēķināto zaudējumu apmēru, gan par pieprasītā finansējuma ES apmēru saistībā ar 2024. gada nelabvēlīgiem klimatiskiem apstākļiem, kā arī izvērsti tika pārrunāti atbalsta piešķiršanas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ZM speciālisti ir uzklausījuši nozaru pārstāvju priekšlikumus un komentārus, tostarp organizējuši tikšanās ar nozares pārstāvjiem un sniegusi arī par telefonu atbildes uz neskaidrajiem jautājumiem. Izstrādājot atbalsta nosacījumus, ir ņemtas vērā gan regulas 2025/441 prasības, gan arī nozares kopējās intereses, nevis atsevišķu saimniecību individuālās intereses, gan arī visas sabiedrības kopējās intereses par finanšu resursu lietderīgu izmantošanu. Turklāt atbalsta izmaksas pamatā jābūt tādiem principiem kā caurspīdīgums, likumība, efektivitāte un kontrole, lai garantētu, ka līdzekļi tiek izmantoti atbilstoši mērķiem.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Atbalstu piešķir, ja atbalsta pretendenta ieņēmumi no lauksaimnieciskās darbības 2024. gadā par vienu deklarēto hektāru ir samazinājušies vismaz par 20 procentiem salīdzinājumā ar 2021., 2022. un 2023. gada vidējiem ieņēmumiem no lauksaimnieciskās darbības par vienu deklarēto hektāru.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atbalsta iesniegumu par augļu, ogu un dārzeņu aizņemtajām platībām, kas atbilst šo noteikumu </w:t>
            </w:r>
            <w:r w:rsidR="00000000" w:rsidRPr="00000000" w:rsidDel="00000000">
              <w:rPr>
                <w:rtl w:val="0"/>
              </w:rPr>
              <w:t xml:space="preserve">​</w:t>
            </w:r>
            <w:r w:rsidR="00000000" w:rsidRPr="00000000" w:rsidDel="00000000">
              <w:rPr>
                <w:rtl w:val="0"/>
              </w:rPr>
              <w:t xml:space="preserve">4.</w:t>
            </w:r>
            <w:r w:rsidR="00000000" w:rsidRPr="00000000" w:rsidDel="00000000">
              <w:rPr>
                <w:rtl w:val="0"/>
              </w:rPr>
              <w:t xml:space="preserve"> un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(Bio Berries SIA - 05.06.2025.)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korekti, ka šāda iespēja saņemt atbalstu ir visām saimniecībām, pat kuras nebija apsekotas un veikuši nepieciešams soļus, lai vvarētu kvalificēties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aprēķini veikti un sniegti ES balstoties uz salnu postījumos pieteiktajiem lauksaimniekiem. Šīs punkts rada būtiskas pretrunas ar regulā nr. 2025/441 izklāstīto.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Atļaut pieteikt tikai tās plātības salnu postījumiem, kuri ir sākotnēji pieteikušies apsekošani un ir tikšui apsekoti.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anotācijā jau norādīts, </w:t>
            </w:r>
            <w:r w:rsidR="00000000" w:rsidRPr="00000000" w:rsidDel="00000000">
              <w:rPr>
                <w:b w:val="1"/>
                <w:rtl w:val="0"/>
              </w:rPr>
              <w:t xml:space="preserve">lai operatīvi apkopotu datus un nodarītos zaudējumus augļkopības un dārzeņkopības nozarē pēc 2024. gada pavasara salnām un 28.–29. jūlija vētras</w:t>
            </w:r>
            <w:r w:rsidR="00000000" w:rsidRPr="00000000" w:rsidDel="00000000">
              <w:rPr>
                <w:rtl w:val="0"/>
              </w:rPr>
              <w:t xml:space="preserve">, kas atnesa stipras lietusgāzes un vēja brāzmas (turpmāk – lietavas), </w:t>
            </w:r>
            <w:r w:rsidR="00000000" w:rsidRPr="00000000" w:rsidDel="00000000">
              <w:rPr>
                <w:b w:val="1"/>
                <w:rtl w:val="0"/>
              </w:rPr>
              <w:t xml:space="preserve">lauksaimniekiem noteiktos termiņos bija iespēja iesniegt informāciju par konkrētiem postījumiem</w:t>
            </w:r>
            <w:r w:rsidR="00000000" w:rsidRPr="00000000" w:rsidDel="00000000">
              <w:rPr>
                <w:rtl w:val="0"/>
              </w:rPr>
              <w:t xml:space="preserve"> LAD Elektroniskajā pieteikšanās sistēmā. Par šādu iespēju ZM un LAD informēja lauksaimniekus izmantojot plašsaziņas līdzekļus, kā arī ievietoja informāciju iestāžu tīmekļvietnēs.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prasība par informācijas sniegšanu par konkrētiem postījumiem nebija nostiprināta nevienā ārējā normatīvā aktā, kas rada saistības vai uzliek pienākumus trešajai personai. </w:t>
            </w:r>
            <w:r w:rsidR="00000000" w:rsidRPr="00000000" w:rsidDel="00000000">
              <w:rPr>
                <w:b w:val="1"/>
                <w:rtl w:val="0"/>
              </w:rPr>
              <w:t xml:space="preserve">Turklāt iegūtā informācija bija par pamatu situācijas nopietnības izvērtēšanai un pieprasījuma sagatavošanai Eiropas Komisijai par ārkārtas atbalsta nepieciešamību</w:t>
            </w:r>
            <w:r w:rsidR="00000000" w:rsidRPr="00000000" w:rsidDel="00000000">
              <w:rPr>
                <w:rtl w:val="0"/>
              </w:rPr>
              <w:t xml:space="preserve">, t. i., Latvijai bija jāsagatavo detalizēta informācija par klimatisko apstākļu radītajiem zaudējumiem lauksaimniekiem. Ja nebūtu sniegti paziņojumi, Latvijai nebūtu statistikas un uz datiem balstīta pamatojuma, lai argumentētu klimatisko apstākļu radīto zaudējumu apmēru. Pamatojoties uz Latvijas iesniegtajiem datiem, ES piešķīra ārkārtas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šāds paziņojums nevar būt par pamatu atbalsta piešķiršanai vai nepiešķiršanai. Par šo apsvērumu ZM sniedza informāciju arī 2025. gada 15. aprīļa Lauksaimniecības konsultatīvās padomes sēdē, kurā piedalījās arī Latvijas Lauksaimnieku kooperatīvu asociācijas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ievērotu diskriminācijas aizlieguma principa ievērošanu, uz atbalstu 2024. gada pavasara salnas radīto seku mazināšanai </w:t>
            </w:r>
            <w:r w:rsidR="00000000" w:rsidRPr="00000000" w:rsidDel="00000000">
              <w:rPr>
                <w:b w:val="1"/>
                <w:rtl w:val="0"/>
              </w:rPr>
              <w:t xml:space="preserve">varēs pieteikties ikviens lauksaimnieks</w:t>
            </w:r>
            <w:r w:rsidR="00000000" w:rsidRPr="00000000" w:rsidDel="00000000">
              <w:rPr>
                <w:rtl w:val="0"/>
              </w:rPr>
              <w:t xml:space="preserve">, kas 2024. gadā LAD ģeotelpiskajā iesniegumā ir deklarējis noteikumu projekta 1. pielikumā noteikto augļu un ogu aizņemtās platības, bet uz atbalstu 2024. gada lietavu radīto seku mazināšanai varēs pieteikties ikviens lauksaimnieks, kas 2024. gadā LAD ģeotelpiskajā iesniegumā ir deklarējis projekta 1. pielikumā noteikto augļu, ogu un dārzeņu aizņemtās platības, ja tās atradās zonā, kurā diennakts nokrišņu daudzums bija lielāks par mēneša klimatisko normu jūlijā (75,7 mm).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atbalsta iesniegumu par augļu, ogu un dārzeņu aizņemtajām platībām, kas atbilst šo noteikumu </w:t>
            </w:r>
            <w:r w:rsidR="00000000" w:rsidRPr="00000000" w:rsidDel="00000000">
              <w:rPr>
                <w:rtl w:val="0"/>
              </w:rPr>
              <w:t xml:space="preserve">​</w:t>
            </w:r>
            <w:r w:rsidR="00000000" w:rsidRPr="00000000" w:rsidDel="00000000">
              <w:rPr>
                <w:rtl w:val="0"/>
              </w:rPr>
              <w:t xml:space="preserve">4.</w:t>
            </w:r>
            <w:r w:rsidR="00000000" w:rsidRPr="00000000" w:rsidDel="00000000">
              <w:rPr>
                <w:rtl w:val="0"/>
              </w:rPr>
              <w:t xml:space="preserve"> un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noteiktajām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Atbalstu piešķir, ja atbalsta pretendenta ieņēmumi no lauksaimnieciskās darbības 2024. gadā par vienu deklarēto hektāru ir samazinājušies vismaz par 20 procentiem salīdzinājumā ar 2021., 2022. un 2023. gada vidējiem ieņēmumiem no lauksaimnieciskās darbības par vienu deklarēto hektāru.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(Bio Berries SIA - 05.06.2025.)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regulas Nr. 2025/441 1. panta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Spānija, Horvātija, Kipra, Latvija un Ungārija 2. punktā minētās summas izmanto pasākumiem, kuru mērķis ir visvairāk skartajiem lauksaimniekiem nozarēs un ražošanas jomās, ko iespaidojuši nelabvēlīgu klimatisko apstākļu notikumi skartajos reģionos, kompensēt ekonomiskos zaudējumus, kuri ietekmē viņu saimniecību dzīvotspēju.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3. punktā minētos pasākumus veic, </w:t>
            </w:r>
            <w:r w:rsidR="00000000" w:rsidRPr="00000000" w:rsidDel="00000000">
              <w:rPr>
                <w:b w:val="1"/>
                <w:u w:val="single"/>
                <w:rtl w:val="0"/>
              </w:rPr>
              <w:t xml:space="preserve">pamatojoties uz objektīviem un nediskriminējošiem kritērijiem, kuros ņemti vērā faktiskie ekonomiskie zaudējumi, kas radušies skartajiem lauksaimniekiem</w:t>
            </w:r>
            <w:r w:rsidR="00000000" w:rsidRPr="00000000" w:rsidDel="00000000">
              <w:rPr>
                <w:rtl w:val="0"/>
              </w:rPr>
              <w:t xml:space="preserve">. No pasākumiem izrietošie maksājumi nerada nekādus tirgus vai konkurences izkropļojumus.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Pasākumiem, kas veikti saskaņā ar 3. punktu, Spānija, Horvātija, Kipra, Latvija un Ungārija var piešķirt papildu valsts atbalstu, nepārsniedzot 200 % no attiecīgajām summām, kuras noteiktas 2. punktā, un pamatojoties uz objektīviem un</w:t>
            </w:r>
            <w:r w:rsidR="00000000" w:rsidRPr="00000000" w:rsidDel="00000000">
              <w:rPr>
                <w:b w:val="1"/>
                <w:rtl w:val="0"/>
              </w:rPr>
              <w:t xml:space="preserve"> </w:t>
            </w:r>
            <w:r w:rsidR="00000000" w:rsidRPr="00000000" w:rsidDel="00000000">
              <w:rPr>
                <w:b w:val="1"/>
                <w:u w:val="single"/>
                <w:rtl w:val="0"/>
              </w:rPr>
              <w:t xml:space="preserve">nediskriminējošiem</w:t>
            </w:r>
            <w:r w:rsidR="00000000" w:rsidRPr="00000000" w:rsidDel="00000000">
              <w:rPr>
                <w:rtl w:val="0"/>
              </w:rPr>
              <w:t xml:space="preserve"> kritērijiem, ar noteikumu, ka izrietošie maksājumi nerada ne tirgus, ne konkurences izkropļojumus, ne pārmērīgu kompensāciju. Spānija, Horvātija, Kipra, Latvija un Ungārija papildu valsts atbalstu izmaksā līdz 2025. gada 31. decembrim.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regulu Nr. 2025/441, izstrādātie MK noteikumi būtiski veido pretrunas un rada diskreminējošus apstākļus lauksaimniekiem, kuri ir sākuši saimniekot, kā piemēram es 2020. gadā ilgaddīgo stādījumu nozarē (biolģiski tiek audzētas upenes) un nav bijis fizsiski iespējams vēl iegūt ražu no stādījumiem, jo 2023. gads bija pirmais ražas gads, kad visss pilnībā nosala un pēc būtības kā tādas pat nav ioespējams gūt jebkādus ieņēmums no šīs nozares, bet man pras nepārtraukti ieņēmumus, kas nav saistīt ar šo augļkopības nozari. T.i. ja es attīstu, blakus kādu lausmainiecības nozari, bet upenes kā šajā gadījumā ir nosalušas un ražas nav ir bijis apsekojums un veiktas foto fiksācijas un sastādīts atbilstošs akts,  un man ir ieņēmumi no citas lauksaimnieciskās darbības, kas nevienā brīdi neliecina, ka uzņēmums darbojās ar peļņu, tad man nepienākās šis atbalsts, kas oir pilnīgi pretrunā ar regulā noteikto faktisko zaudējumu formulējumu, kas skaidri pasaka, ka faktiskie zaudējumi ir tie, kas ir fiziski pierādāmi un redzami, ka upenes ir nosalušas un ražas nva 2024.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Svītror šo punktu, jo šis punkts nesniedz nekādu ietekmi uz faktisko ražas zudumu, kas nav nekādā veidā attiecināms uz kopēju ieņēmumu kritumu vai pieaugumu no lauksiamnieciskās darbības, kas ir pilnībā pretrunā ar regulā Nr. 2025/441 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vērtēti saimniecības kopējos ieņēmumus no lauksaimnieciskās darbības, kā arī, izstrādājot atbalsta nosacījumus, tika ņemta vērā ilggadīgo stādījumu specifika.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Atbalsts tiks sniegts visvairāk cietušajiem lauksaimniekiem, kuru spēja turpināt darbību, investēt vai attīstīties ir nozīmīgi apdraudēta.</w:t>
            </w:r>
            <w:r w:rsidR="00000000" w:rsidRPr="00000000" w:rsidDel="00000000">
              <w:rPr>
                <w:rtl w:val="0"/>
              </w:rPr>
              <w:t xml:space="preserve"> Ja saimniecības kopējie ieņēmumi ir ievērojami samazinājušies (konkrētajā situācijā par 20 % salīdzinājumā ar iepriekšējiem gadiem), tad šajā gadījumā saimniecībai var tikt apdraudētas iespējas segt zaudējumus ar iekšējiem resursiem un rezervēm vai piesaistīt ārējo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Jebkuras uzņēmējdarbības, tostarp arī lauksaimnieciskās ražošanas, darbības pamatprincipiem jābūt orientētiem uz to, lai uzņēmums vai saimniecība kopumā būtu rentabla, pielāgotos tirgum, strādātu ilgtspējīgi un radītu pievienoto vērtību visai sabiedrībai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nav atbalstāms priekšlikums izmaksāt atbalstu, nevērtējot saimniecības kopējos ieņēmumus no lauksaimnieciskās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ilggadīgajiem stādījumiem jau iepriekš ir sniegts skaidrojums, ka ZM ņēma vērā nozares pārstāvju priekšlikumu par to, ka ilggadīgie stādījumi pirmos gadus atkarībā no kultūras nenes nozīmīgu ražu. Kā anotācijā jau norādīts, gan ieņēmumu aprēķinā (projekta 8. punkts), gan atbalsta aprēķinā (projekta 12. punkts) tiek ņemta vērā visa atbalsta pretendenta deklarētā platība (arī graudaugu, zālāju u.c. aizņemtā), neieskaitot vienu un divu gadus vecu ilggadīgo stādījumu, izņemot zemeņu stādījumu, platības. Šāds nosacījums iekļauts tāpēc, ka ilggadīgo stādījumu platības pirmajos divos gados nedod pienācīgu ražu un nesniedz ieguldījumu kopējos saimniecības ieņēmumos no lauksaimnieciskās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izmaksas pamatā jābūt tādiem principiem kā caurspīdīgums, likumība, efektivitāte un kontrole, lai garantētu, ka līdzekļi tiek izmantoti saskaņā ar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jāatzīmē, ka Komisija ir sagatavojusi priekšlikumu Eiropas Parlamenta un Padomes regulai, ar ko groza Regulu (ES) 2021/2115 un Regulu (ES) 2021/2116, kas paredz iespēju dalībvalstīm veidot jaunus pasākumus, lai paredzētu atbalstu lauksaimniekiem, kurus skārušas dabas katastrofas, nelabvēlīgi klimatiskie apstākļi vai katastrofāli notikumi (t.sk., augu vai dzīvnieku slimības un to produktu zaudējumi). Priekšlikums paredz 30% samazinājuma slieksni un nosaka, ka </w:t>
            </w:r>
            <w:r w:rsidR="00000000" w:rsidRPr="00000000" w:rsidDel="00000000">
              <w:rPr>
                <w:b w:val="1"/>
                <w:rtl w:val="0"/>
              </w:rPr>
              <w:t xml:space="preserve">jāvērtē saimniecības līmenī</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Atbalstu piešķir, ja atbalsta pretendenta ieņēmumi no lauksaimnieciskās darbības 2024. gadā par vienu deklarēto hektāru ir samazinājušies vismaz par 20 procentiem salīdzinājumā ar 2021., 2022. un 2023. gada vidējiem ieņēmumiem no lauksaimnieciskās darbības par vienu deklarēto hektāru.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atbalsta pretendents ir saņēmis atbalstu saskaņā ar normatīvajiem aktiem par Eiropas Savienības ārkārtas atbalsta piešķiršanas noteikumiem lauksaimniekiem augļu un ogu, piena un gaļas liellopu, aitu, kazu un zirgu audzēšanas nozarē un par valsts atbalsta piešķiršanas kārtību par vētras radītajiem zaudējumiem augkopības nozarē 2023. gadā, samazinājumu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minētajiem ieņēmumiem no lauksaimnieciskās darbības vērtē, tos salīdzinot ar 2021. un 2022. gada vidējiem ieņēmumiem no lauksaimnieciskās darbības par vienu deklarēto hektāru.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(Bio Berries SIA - 16.05.2025.)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ietverts pilns pretendētu tvērums, pirms šķietami tas varētu būt apzināti, lai samazinātu atbalsta pretendentu un atbalsta apmēra loku.</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jāpiešķir saimniecībām, kurām arī nav ieņēmumu samazinājums no lauksaimnieciskās darbības, bet ir veidoti ieņēmumiem no citām lauksaimnieciskām darbībām. Upeņu ražās bojājumi nav attiecināmi uz citiem ieguldījumiem un ieņēmumiem no lauksaimnieciskās darbības lauksaimniecībā, šis termins ir pilnībā nesamērīgs pret saimniecības izvēlēto  specifisko attīstības  nozari un pieejamajiem atbalsta pasākumiem. samazinājums pret iepriekšējajiem noslēgtajiem gadiem ir pilnīgi pretrunā pret satversmi un Latvijā pastāvošo un likumisko lietu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Izvērsts skaidrojums sniegts izziņas 1.punktā.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atbalsta nosacījumus, tika ņemta vērā ilggadīgo stādījumu, tostarp upeņu, specifika. Atbilstoši regulas 2025/441 mērķim atbalsta nosacījumi paredz ņemt vērā </w:t>
            </w:r>
            <w:r w:rsidR="00000000" w:rsidRPr="00000000" w:rsidDel="00000000">
              <w:rPr>
                <w:rtl w:val="0"/>
              </w:rPr>
              <w:t xml:space="preserve">visus saimniecības ieņēmumus no lauksaimnieciskās darbības. Tādējādi tiek</w:t>
            </w:r>
            <w:r w:rsidR="00000000" w:rsidRPr="00000000" w:rsidDel="00000000">
              <w:rPr>
                <w:rtl w:val="0"/>
              </w:rPr>
              <w:t xml:space="preserve"> </w:t>
            </w:r>
            <w:r w:rsidR="00000000" w:rsidRPr="00000000" w:rsidDel="00000000">
              <w:rPr>
                <w:rtl w:val="0"/>
              </w:rPr>
              <w:t xml:space="preserve">sniegts</w:t>
            </w:r>
            <w:r w:rsidR="00000000" w:rsidRPr="00000000" w:rsidDel="00000000">
              <w:rPr>
                <w:rtl w:val="0"/>
              </w:rPr>
              <w:t xml:space="preserve"> </w:t>
            </w:r>
            <w:r w:rsidR="00000000" w:rsidRPr="00000000" w:rsidDel="00000000">
              <w:rPr>
                <w:rtl w:val="0"/>
              </w:rPr>
              <w:t xml:space="preserve">atbalsts visvairāk cietušajiem lauksaimniekiem, kuru spēja turpināt darbību, investēt vai attīstīties ir nozīmīgi apdraudēta. Ja saimniecības kopējie ieņēmumi ir ievērojami samazinājušies (konkrētajā situācijā par 20</w:t>
            </w:r>
            <w:r w:rsidR="00000000" w:rsidRPr="00000000" w:rsidDel="00000000">
              <w:rPr>
                <w:rtl w:val="0"/>
              </w:rPr>
              <w:t xml:space="preserve"> </w:t>
            </w:r>
            <w:r w:rsidR="00000000" w:rsidRPr="00000000" w:rsidDel="00000000">
              <w:rPr>
                <w:rtl w:val="0"/>
              </w:rPr>
              <w:t xml:space="preserve">% salīdzinājumā ar iepriekšējiem gadiem), tad šajā gadījumā saimniecībai var tikt apdraudētas iespējas segt zaudējumus ar iekšējiem resursiem un rezervēm vai piesaistīt ārējo finansējumu. Šī iemelsa dēļ ir</w:t>
            </w:r>
            <w:r w:rsidR="00000000" w:rsidRPr="00000000" w:rsidDel="00000000">
              <w:rPr>
                <w:rtl w:val="0"/>
              </w:rPr>
              <w:t xml:space="preserve"> svarīgi vērtēt saimniecības kopējos ieņēmumus no lauksaimnieciskās darbības.</w:t>
            </w:r>
            <w:r w:rsidR="00000000" w:rsidRPr="00000000" w:rsidDel="00000000">
              <w:rPr>
                <w:rtl w:val="0"/>
              </w:rPr>
              <w:t xml:space="preserve">Atbalsta izmaksas pamatā būt jābūt tādiem principiem kā caurspīdīgums, likumība, efektivitāte un kontrole, lai garantētu, ka līdzekļi tiek izmantoti saskaņā ar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atbalsta pretendents ir saņēmis atbalstu saskaņā ar normatīvajiem aktiem par Eiropas Savienības ārkārtas atbalsta piešķiršanas noteikumiem lauksaimniekiem augļu un ogu, piena un gaļas liellopu, aitu, kazu un zirgu audzēšanas nozarē un par valsts atbalsta piešķiršanas kārtību par vētras radītajiem zaudējumiem augkopības nozarē 2023. gadā, samazinājumu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minētajiem ieņēmumiem no lauksaimnieciskās darbības vērtē, tos salīdzinot ar 2021. un 2022. gada vidējiem ieņēmumiem no lauksaimnieciskās darbības par vienu deklarēto hektāru.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Atbalsts nepārsniedz 80 procentu no iepriekšējo gadu vidējiem ieņēmumiem uz vienu hektāru par 2024. gada deklarētiem hektāriem, un to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 ((E x F) x 0,8),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 maksimālais atbalsta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 2021., 2022. un 2023. gada vidējie ieņēmumi no lauksaimnieciskās darbības par vienu deklarēto hektāru vai, ja atbalsta pretendents ir saņēmis atbalstu saskaņā ar normatīvajiem aktiem par Eiropas Savienības ārkārtas atbalsta piešķiršanas noteikumiem lauksaimniekiem augļu un ogu, piena un gaļas liellopu, aitu, kazu un zirgu audzēšanas nozarē un par valsts atbalsta piešķiršanas kārtību par vētras radītajiem zaudējumiem augkopības nozarē 2023. gadā, 2021. un 2022. gada vidējie ieņēmumi no lauksaimnieciskās darbības par vienu deklarēto hektāru;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 2024. gada deklarētie hektāri.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(Bio Berries SIA - 05.06.2025.)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objektīvi šādu aprēķina modeli pielioetot tām saimniecībām, kurām nav bijusi iespēja iegūt ražu iepriekšējos gados, kā piemēram man sāku saimniekot, 2020. gadā un pirmā raža bija tikai 2023. gadā ( nosala), kam nemaz nav objektīva izvērtrējuma, lai piemērotu iepriekšējo gadu apgrozījumus, kas ir prertunā ar regulu Nr. 2025/441.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Nepieceišams ņemt vidējos faktisikos aprēķinus no LLKC bruto segumiem un veikt pēc šo aprēķinu modeļiem, faktiskos zaudējumus un neiegūto ražu, lai iegūtu konkrētu un obejektīvu informāciju un izmaksātu atbilstošas likmes augļkopības nozarē. Šajā gadījumā tiek diskreminēti lauksiamnieki, kuriem nav bijusi iespēja gūt ieņēmums no šīs nozares.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2025/441 2. panta 1. punkta "e" apakšpunktus, dalībvalstij ir jāveic darbības, lai nepieļautu konkurences izkropļojumus un pārmērīgu kompensāciju.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pārmērīgu kompensācijas risku, projekts paredz, ka atbalsts nepārsniedz 80 procentu no iepriekšējo gadu vidējiem ieņēmumiem par 2024. gada deklarētajiem hektāriem.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likmes katrai kultūrai aprēķināja LLKC saskaņā ar bruto seguma datiem, nosakot vidējos ieņēmumus no katra kultūrauga aizņemtā hektāra 2022., 2023. un 2024. gadā, bet, lai ievērotu iepriekšminēto punktu, atbalsta likme tika noteiktas, ievērojot regulas 2022/2472 25. panta 10.–11. punkta nosacījumus: tika aprēķināti 80 % no vidējiem trīs pēdējo gadu ieņēmumiem par katru kultūraugu. Turklāt, ņemot vērā neesošo apdrošināšanu, tika noteikts atbalsta slieksnis par hektāru, kurš nedrīkst pārsniegt 50 % no iepriekš aprēķinātās 80 % summas no vidējiem trīs pēdējo gadu ieņēmumiem. </w:t>
            </w:r>
            <w:r w:rsidR="00000000" w:rsidRPr="00000000" w:rsidDel="00000000">
              <w:rPr>
                <w:b w:val="1"/>
                <w:rtl w:val="0"/>
              </w:rPr>
              <w:t xml:space="preserve">Šāds aprēķins papildus nodrošina pārkompensācijas riska novēršanu.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Atbalsts nepārsniedz 80 procentu no iepriekšējo gadu vidējiem ieņēmumiem uz vienu hektāru par 2024. gada deklarētiem hektāriem, un to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 ((E x F) x 0,8),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 maksimālais atbalsta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 2021., 2022. un 2023. gada vidējie ieņēmumi no lauksaimnieciskās darbības par vienu deklarēto hektāru vai, ja atbalsta pretendents ir saņēmis atbalstu saskaņā ar normatīvajiem aktiem par Eiropas Savienības ārkārtas atbalsta piešķiršanas noteikumiem lauksaimniekiem augļu un ogu, piena un gaļas liellopu, aitu, kazu un zirgu audzēšanas nozarē un par valsts atbalsta piešķiršanas kārtību par vētras radītajiem zaudējumiem augkopības nozarē 2023. gadā, 2021. un 2022. gada vidējie ieņēmumi no lauksaimnieciskās darbības par vienu deklarēto hektāru;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 2024. gada deklarētie hektāri.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likmes par noteiktiem kultūraugiem augļkopības un dārzeņkopības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(Bio Berries SIA - 16.05.2025.)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Nevienā brīdī netiek runāts un parādīts konkrēts aprēķins par skaitļu un apmēru lieluma atbilstību kulturai, kas ir noteikti pilnīgā pretrunā pret LLKC pieejamajiem un atskaitē sniegtajhiem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redakcija ir pilnībā nolobēta. Atbalstunepieciešams  piešķirt  saiminiecībām, kā minimums pagājušā  gada  preventīvo apstākļu ietekmes līdzvērtībā.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nodaļā ir sniegta informācija, kādā veidā noteiktas atbalsta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Atbalsta likmes katrai kultūrai aprēķināja</w:t>
            </w:r>
            <w:r w:rsidR="00000000" w:rsidRPr="00000000" w:rsidDel="00000000">
              <w:rPr>
                <w:rtl w:val="0"/>
              </w:rPr>
              <w:t xml:space="preserve"> </w:t>
            </w:r>
            <w:r w:rsidR="00000000" w:rsidRPr="00000000" w:rsidDel="00000000">
              <w:rPr>
                <w:b w:val="1"/>
                <w:rtl w:val="0"/>
              </w:rPr>
              <w:t xml:space="preserve">LLKC saskaņā ar bruto seguma datiem</w:t>
            </w:r>
            <w:r w:rsidR="00000000" w:rsidRPr="00000000" w:rsidDel="00000000">
              <w:rPr>
                <w:rtl w:val="0"/>
              </w:rPr>
              <w:t xml:space="preserve">, nosakot vidējos ieņēmumus no katra kultūrauga aizņemtā hektāra 2022., 2023. un 2024. gadā. Ievērojot iepriekšējo gadu pieredzi un Komisijas 2022. gada 14. decembra Regulas (ES) 2022/2472, ar kuru, piemērojot Līguma par Eiropas Savienības darbību 107. un 108. pantu, dažu kategoriju atbalstu lauksaimniecības un mežsaimniecības nozarē un lauku apvidos atzīst par saderīgu ar iekšējo tirgu, 25. panta 10.–11. punkta nosacījumus, ir aprēķināti 80 % no vidējiem trīs pēdējo gadu ieņēmumiem par katru kultūraugu. Turklāt, ievērojot neesošo apdrošināšanu, par hektāru tika noteikts atbalsta slieksnis, kas nedrīkst pārsniegt 50 % no iepriekš aprēķinātās 80 % summas no vidējiem trīs pēdējo gadu ieņēmumiem. Šāds aprēķins papildus nodrošina pārkompensācijas riska novēršanu. Tādējādi atbalsta likme tika noteikta šādi: ja LLKC aprēķinātie vidējie ieņēmumi no hektāra 2022., 2023. un 2024. gadā par kartupeļiem (kultūrauga kods 820) veidoja 8523 </w:t>
            </w:r>
            <w:r w:rsidR="00000000" w:rsidRPr="00000000" w:rsidDel="00000000">
              <w:rPr>
                <w:i w:val="1"/>
                <w:rtl w:val="0"/>
              </w:rPr>
              <w:t xml:space="preserve">euro</w:t>
            </w:r>
            <w:r w:rsidR="00000000" w:rsidRPr="00000000" w:rsidDel="00000000">
              <w:rPr>
                <w:rtl w:val="0"/>
              </w:rPr>
              <w:t xml:space="preserve">/ha un par ābelēm (kultūrauga kods 911) – 16 598 </w:t>
            </w:r>
            <w:r w:rsidR="00000000" w:rsidRPr="00000000" w:rsidDel="00000000">
              <w:rPr>
                <w:i w:val="1"/>
                <w:rtl w:val="0"/>
              </w:rPr>
              <w:t xml:space="preserve">euro</w:t>
            </w:r>
            <w:r w:rsidR="00000000" w:rsidRPr="00000000" w:rsidDel="00000000">
              <w:rPr>
                <w:rtl w:val="0"/>
              </w:rPr>
              <w:t xml:space="preserve">/ha, tad noteiktā atbalsta likme  par kartupeļiem (kultūrauga kods 820) ir 3409 </w:t>
            </w:r>
            <w:r w:rsidR="00000000" w:rsidRPr="00000000" w:rsidDel="00000000">
              <w:rPr>
                <w:i w:val="1"/>
                <w:rtl w:val="0"/>
              </w:rPr>
              <w:t xml:space="preserve">euro</w:t>
            </w:r>
            <w:r w:rsidR="00000000" w:rsidRPr="00000000" w:rsidDel="00000000">
              <w:rPr>
                <w:rtl w:val="0"/>
              </w:rPr>
              <w:t xml:space="preserve">/ha un par ābelēm (kultūrauga kods 911) – 6639 </w:t>
            </w:r>
            <w:r w:rsidR="00000000" w:rsidRPr="00000000" w:rsidDel="00000000">
              <w:rPr>
                <w:i w:val="1"/>
                <w:rtl w:val="0"/>
              </w:rPr>
              <w:t xml:space="preserve">euro</w:t>
            </w:r>
            <w:r w:rsidR="00000000" w:rsidRPr="00000000" w:rsidDel="00000000">
              <w:rPr>
                <w:rtl w:val="0"/>
              </w:rPr>
              <w:t xml:space="preserve">/ha.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ZM 2025. gada 26. martā organizēja tikšanos ar nozaru nevalstisko organizāciju pārstāvjiem, lai pārrunātu precizētos atbalsta izmaksas kritērijus un sniegtu atbildes par nozares pārstāvju iesniegtajiem komentāriem un priekšlikumiem pēc 2025. gada 28. februāra sanāksmes (arī par atbalsta likmes aprēķinu).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likmes par noteiktiem kultūraugiem augļkopības un dārzeņkopības nozarē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(Bio Berries SIA - 05.06.2025.)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atsauces uz atbalsta likmju, izgūšanas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likmes par noteiktiem kultūraugiem augļkopības un dārzeņkopības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Šīs atbalsta likmes rada būtiskas pretrunas ar LLKC publiski pieejamajiem datiem un aprēķiniem. Sniegt detalizētu izvērstu skaidrojumu par šo likmju pamatojamību un aprēķina  metodiku.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Veidot vienotu pieeju un atbalsa likmēm ir jāskrīt ar LLKC izstrādātajām vadlīnijām un vidēju potenciālo ražu no ha attiecīgajam kulturaugam.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anotācijā, gan izziņā iepriekš ir skaidrots, kā tika noteiktas atbalsta likmes. Saskaņā ar regulas 2025/441 2. panta 1. punkta "e" apakšpunktus, dalībvalstij ir jāveic darbības, lai nepieļautu konkurences izkropļojumus un pārmērīgu kompensāciju.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pārmērīgu kompensācijas risku, projekts paredz, ka </w:t>
            </w:r>
            <w:r w:rsidR="00000000" w:rsidRPr="00000000" w:rsidDel="00000000">
              <w:rPr>
                <w:b w:val="1"/>
                <w:rtl w:val="0"/>
              </w:rPr>
              <w:t xml:space="preserve">atbalsts nepārsniedz 80 procentu no iepriekšējo gadu vidējiem ieņēmumiem par 2024. gada deklarētajiem hektāriem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likmes katrai kultūrai aprēķināja LLKC saskaņā ar bruto seguma datiem, nosakot vidējos ieņēmumus no katra kultūrauga aizņemtā hektāra 2022., 2023. un 2024. gadā, bet, lai ievērotu iepriekšminēto punktu, atbalsta likme tika noteiktas, ievērojot regulas 2022/2472 25. panta 10.–11. punkta nosacījumus: tika aprēķināti 80 % no vidējiem trīs pēdējo gadu ieņēmumiem par katru kultūraugu. Turklāt, ņemot vērā neesošo apdrošināšanu, tika noteikts atbalsta slieksnis par hektāru, kurš nedrīkst pārsniegt 50 % no iepriekš aprēķinātās 80 % summas no vidējiem trīs pēdējo gadu ieņēmumiem. </w:t>
            </w:r>
            <w:r w:rsidR="00000000" w:rsidRPr="00000000" w:rsidDel="00000000">
              <w:rPr>
                <w:b w:val="1"/>
                <w:rtl w:val="0"/>
              </w:rPr>
              <w:t xml:space="preserve">Šāds aprēķins papildus nodrošina pārkompensācijas riska novēršanu.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(Bio Berries SIA - 16.05.2025.)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definēts un pat nevienā brīdī norādīts uz ko attiecinām i šie pieņemtie skaitļi parējām kultūrām, kas nav saskaņa patreiz ar LLKC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balstīt bruto segumu aprēēkinus uz LLKC pieejamiajeim datiem, kas ir lrģitatīmi un pieejmai visiem.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Izvērstu informāciju skatīt pie izziņas 3.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likmes katrai kultūrai aprēķināja LLKC saskaņā ar bruto seguma datiem, nosakot vidējos ieņēmumus no katra kultūrauga aizņemtā hektāra 2022., 2023. un 2024. gadā. Ievērojot iepriekšējo gadu pieredzi un Komisijas 2022. gada 14. decembra Regulas (ES) 2022/2472, ar kuru, piemērojot Līguma par Eiropas Savienības darbību 107. un 108. pantu, dažu kategoriju atbalstu lauksaimniecības un mežsaimniecības nozarē un lauku apvidos atzīst par saderīgu ar iekšējo tirgu, 25. panta 10.–11. punkta nosacījumus, ir aprēķināti 80 % no vidējiem trīs pēdējo gadu ieņēmumiem par katru kultūraugu.Turklāt, ievērojot neesošo apdrošināšanu, par hektāru tika noteikts atbalsta slieksnis, kas nedrīkst pārsniegt 50 % no iepriekš aprēķinātās 80 % summas no vidējiem trīs pēdējo gadu ieņēmumiem. Šāds aprēķins papildus nodrošina pārkompensācijas riska novēršanu.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Kopējā attiecināmā atbalsta platība ir vismaz 0,5 hektāri.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(LLKA - 14.05.2025.)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Kooperatīvi, kas iesaistīti dārzkopības nozarē, aicina atbalstīt ir tikai tās saimniecības, kuras ir savlaicīgi / iepriekš pieteicās atbalstam.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notikušās diskusijas, ZM pieņem, ka šajā gadījumā izziņas sagatavotājs ir domājis, ka jāatbalsta tikai tās saimniecības, kuras par zaudējumiem bija sniegušas informāciju LAD.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anotācijā jau norādīts, lai operatīvi apkopotu datus un nodarītos zaudējumus augļkopības un dārzeņkopības nozarē pēc 2024. gada pavasara salnām un 28.–29. jūlija vētras, kas atnesa stipras lietusgāzes un vēja brāzmas (turpmāk – lietavas), lauksaimniekiem noteiktos termiņos bija iespēja iesniegt informāciju par konkrētiem postījumiem LAD Elektroniskajā pieteikšanās sistēmā. Par šādu iespēju ZM un LAD informēja lauksaimniekus izmantojot plašsaziņas līdzekļus, kā arī ievietoja informāciju iestāžu tīmekļvietnēs.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prasība par informācijas sniegšanu par konkrētiem postījumiem nebija nostiprināta nevienā ārējā normatīvā aktā, kas rada saistības vai uzliek pienākumus trešajai personai. Turklāt iegūtā informācija bija par </w:t>
            </w:r>
            <w:r w:rsidR="00000000" w:rsidRPr="00000000" w:rsidDel="00000000">
              <w:rPr>
                <w:b w:val="1"/>
                <w:rtl w:val="0"/>
              </w:rPr>
              <w:t xml:space="preserve">pamatu situācijas nopietnības izvērtēšanai un pieprasījuma sagatavošanai Eiropas Komisijai par ārkārtas atbalsta nepieciešamību</w:t>
            </w:r>
            <w:r w:rsidR="00000000" w:rsidRPr="00000000" w:rsidDel="00000000">
              <w:rPr>
                <w:rtl w:val="0"/>
              </w:rPr>
              <w:t xml:space="preserve">, t. i., Latvijai bija jāsagatavo detalizēta informācija par klimatisko apstākļu radītajiem zaudējumiem lauksaimniekiem. Ja nebūtu sniegti paziņojumi, Latvijai nebūtu statistikas un uz datiem balstīta pamatojuma, lai argumentētu klimatisko apstākļu radīto zaudējumu apmēru. Pamatojoties uz Latvijas iesniegtajiem datiem, ES piešķīra ārkārtas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šāds paziņojums nevar būt par pamatu atbalsta piešķiršanai vai nepiešķiršanai. </w:t>
            </w:r>
            <w:r w:rsidR="00000000" w:rsidRPr="00000000" w:rsidDel="00000000">
              <w:rPr>
                <w:b w:val="1"/>
                <w:rtl w:val="0"/>
              </w:rPr>
              <w:t xml:space="preserve">Par šo apsvērumu ZM sniedza informāciju arī 2025. gada 15.</w:t>
            </w:r>
            <w:r w:rsidR="00000000" w:rsidRPr="00000000" w:rsidDel="00000000">
              <w:rPr>
                <w:rtl w:val="0"/>
              </w:rPr>
              <w:t xml:space="preserve"> </w:t>
            </w:r>
            <w:r w:rsidR="00000000" w:rsidRPr="00000000" w:rsidDel="00000000">
              <w:rPr>
                <w:b w:val="1"/>
                <w:rtl w:val="0"/>
              </w:rPr>
              <w:t xml:space="preserve">aprīļa Lauksaimniecības konsultatīvās padomes sēdē, kurā piedalījās arī Latvijas Lauksaimnieku kooperatīvu asociācijas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ievērotu diskriminācijas aizlieguma principa ievērošanu, uz atbalstu 2024. gada pavasara salnas radīto seku mazināšanai varēs pieteikties ikviens lauksaimnieks, kas 2024. gadā LAD ģeotelpiskajā iesniegumā ir deklarējis noteikumu projekta 1. pielikumā noteikto augļu un ogu aizņemtās platības, bet uz atbalstu 2024. gada lietavu radīto seku mazināšanai varēs pieteikties ikviens lauksaimnieks, kas 2024. gadā LAD ģeotelpiskajā iesniegumā ir deklarējis projekta 1. pielikumā noteikto augļu, ogu un dārzeņu aizņemtās platības, ja tās atradās zonā, kurā diennakts nokrišņu daudzums bija lielāks par mēneša klimatisko normu jūlijā (75,7 mm).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lai samazinātu administratīvo slogu LAD un novērstu to, ka administrēšanas izmaksas ir lielākas par izmaksāto atbalstu, projekta 5. punkts paredz, ka kopējā attiecināmā atbalsta platība ir vismaz 0,5 hektāri.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Kopējā attiecināmā atbalsta platība ir vismaz 0,5 hektāri.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Atbalstu piešķir, ja atbalsta pretendenta ieņēmumi no lauksaimnieciskās darbības 2024. gadā par vienu deklarēto hektāru ir samazinājušies vismaz par 20 procentiem salīdzinājumā ar 2021., 2022. un 2023. gada vidējiem ieņēmumiem no lauksaimnieciskās darbības par vienu deklarēto hektāru.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(LLKA - 14.05.2025.)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atbalstošāk nozarei, ja dārzkopības kultūru ieņēmumus un zaudējumus ņemtu vērā atsevišķi no cita veida ieņēmumiem. Projekts pamatā nosaka ekonomisko zaudējumu mazināšanai Dārzkopības nozarē, tad klāt ņemt citas nozares (plašāk ieņēmumus ne no dārzkopības) nebūtu pareizi. Attiecīgi tikai saimniecības grāmatvedībā Dārzkopības visiem ieņēmumiem jābūt skaidri nošķiramiem un pārskatāmiem.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piemēs smiltsērkšķiem: ir gadi, kad ir sēdināti stādi, mainīti lauki utt. - attiecīgi šos gadus nevajadzētu ņemt vērā, jo tie nav ražas gūšanas un attiecīgi produkcijas pārdošanas (ieņēmumu) gadi.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Izvērsts skaidrojums sniegts izziņas 1. 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atbalsta nosacījumus, tika ņemta vērā ilggadīgo stādījumu, tostarp upeņu, specifika. Atbilstoši regulas 2025/441 mērķim atbalsta nosacījumi paredz ņemt vērā visus saimniecības ieņēmumus no lauksaimnieciskās darbības. Tādējādi tiek sniegts atbalsts visvairāk cietušajiem lauksaimniekiem, kuru spēja turpināt darbību, investēt vai attīstīties ir nozīmīgi apdraudēta. Ja saimniecības kopējie ieņēmumi ir ievērojami samazinājušies (konkrētajā situācijā par 20 % salīdzinājumā ar iepriekšējiem gadiem), tad šajā gadījumā saimniecībai var tikt apdraudētas iespējas segt zaudējumus ar iekšējiem resursiem un rezervēm vai piesaistīt ārējo finansējumu. Šī iemesla dēļ ir svarīgi vērtēt saimniecības kopējos ieņēmumus no lauksaimnieciskās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izmaksas pamatā jābūt tādiem principiem kā caurspīdīgums, likumība, efektivitāte un kontrole, lai garantētu, ka līdzekļi tiek izmantoti saskaņā ar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Atbalstu piešķir, ja atbalsta pretendenta ieņēmumi no lauksaimnieciskās darbības 2024. gadā par vienu deklarēto hektāru ir samazinājušies vismaz par 20 procentiem salīdzinājumā ar 2021., 2022. un 2023. gada vidējiem ieņēmumiem no lauksaimnieciskās darbības par vienu deklarēto hektāru.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sniegto informāciju, ka atbalsta pasākums ir jauns un tā nodrošināšanai tiek piešķirts papildu finansējums 4 200 000 euro kā Eiropas Savienības finansējums, tad lūdzam anotācijas 3.sadaļas 6.punktā aiz vārdiem “tāpat kā līdz šim saistībā ar līdzīgu atbalstu” papildināt ar vārdiem “vai arī finansējums tiks pieprasīts no budžeta programmas 80.00.00 “Nesadalītais finansējums Eiropas Savienības politiku instrumentu un pārējās ārvalstu finanšu palīdzības līdzfinansēto projektu un pasākumu īstenošanai”, ja ZM budžeta apakšprogrammas 64.10.00 esošie budžeta līdzekļi būs jāizmanto maksājumu veikšanai atbilstoši aktuālajām prognozēm spēkā esošo pasākumu īstenošanas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 anotācijas 3. sadaļas 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ārkārtas atbalsta piešķiršanas kārtība nelabvēlīgu klimatisko apstākļu radīto ekonomisko seku mazināšanai augļkopības un dārzeņkopības nozarē 2024.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sniegto informāciju, ka atbalsta pasākums ir jauns un tā nodrošināšanai tiek piešķirts papildu finansējums 4 200 000 euro kā Eiropas Savienības finansējums, lūdzam MK protokollēmuma projektu papildināt ar jaunu 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Zemkopības ministrijai uzņemties papildu saistības 4 200 000 euro apmērā, kas nepieciešamas Eiropas Savienības ārkārtas finansiālā atbalsta izmaksai 2025.gadā. Zemkopības ministrijai pēc atbalsta izmaksāšanas deklarēt veiktos izdevumus Eiropas Komisijai un saņemto finansējumu no Eiropas Komisijas atmaksāt valsts budžeta ieņēmumos.”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protokollēmuma projekts papildināts ar 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25-TA-961</w:t>
    </w:r>
    <w:r>
      <w:br/>
    </w:r>
    <w:r w:rsidR="00000000" w:rsidRPr="00000000" w:rsidDel="00000000">
      <w:rPr>
        <w:rtl w:val="0"/>
      </w:rPr>
      <w:t xml:space="preserve">09.06.2025. 10.30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25-TA-961</w:t>
    </w:r>
    <w:r>
      <w:br/>
    </w:r>
    <w:r w:rsidR="00000000" w:rsidRPr="00000000" w:rsidDel="00000000">
      <w:rPr>
        <w:rtl w:val="0"/>
      </w:rPr>
      <w:t xml:space="preserve">09.06.2025. 10.30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Izziņa_25-TA-961.docx</dc:title>
</cp:coreProperties>
</file>

<file path=docProps/custom.xml><?xml version="1.0" encoding="utf-8"?>
<Properties xmlns="http://schemas.openxmlformats.org/officeDocument/2006/custom-properties" xmlns:vt="http://schemas.openxmlformats.org/officeDocument/2006/docPropsVTypes"/>
</file>