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22-TA-718: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Gulbenes novada pašvaldības nekustamā īpašuma "Rasas–Ūdrupes"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prakses līdzīgu Ministru kabineta rīkojumu projektu sagatavošanā ievērošanai lūdzam rīkojuma projekta 3.punktu izteikt divos apakšpunktos (piemēram lūdzam skatīt Ministru kabineta 2022.gada 15.februāra rīkojumu Nr.96 "Par Līvānu novada pašvaldības nekustamā īpašuma "Mežceļi" pārņemšanu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nostiprinot zemesgrāmatā īpašuma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norādīt, ka īpašuma tiesības nostiprinātas uz laiku, kamēr Zemkopības ministrija nodrošina šā rīkojuma 2.1.apakšpunktā minētās funkcijas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 īpašumu un apgrūtināt to ar hipotēku.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projeta 3.punkta rdakcija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nostiprinot zemesgrāmatā īpašuma tiesības uz nekustamo īpašumu: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saskaņā ar Valsts zemes dienesta Nekustamā īpašuma valsts kadastra informācijas sistēmas (turpmāk – NĪVKIS) teksta datiem nekustamajam īpašumam reģistrēti šādi apgrūtinājumi: ekspluatācijas aizsargjoslas teritorija gar elektrisko tīklu gaisvadu līniju ārpus pilsētām un ciemiem ar nominālo spriegumu līdz 20 kilovoltiem (7312050101) 0,0200 ha, 0,0300 ha un 0,0100 ha platībā, ekspluatācijas aizsargjoslas teritorija gar valsts reģionālajiem autoceļiem lauku apvidos (7312030302) 0,0100 ha platībā un ekspluatācijas aizsargjoslas teritorija gar valsts vietējiem un pašvaldību autoceļiem lauku apvidos (7312030303) </w:t>
            </w:r>
            <w:r w:rsidR="00000000" w:rsidRPr="00000000" w:rsidDel="00000000">
              <w:rPr>
                <w:u w:val="single"/>
                <w:rtl w:val="0"/>
              </w:rPr>
              <w:t xml:space="preserve">0,80 ha</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pievienotajai izdrukai nekustamajam īpašumam reģistrēti šādi apgrūtinājumi: ekspluatācijas aizsargjoslas teritorija gar elektrisko tīklu gaisvadu līniju ārpus pilsētām un ciemiem ar nominālo spriegumu līdz 20 kilovoltiem (7312050101) 0,0200 ha, 0,0300 ha un 0,0100 ha platībā, ekspluatācijas aizsargjoslas teritorija gar valsts reģionālajiem autoceļiem lauku apvidos (7312030302) 0,0100 ha platībā un ekspluatācijas aizsargjoslas teritorija gar valsts vietējiem un pašvaldību autoceļiem lauku apvidos (7312030303) </w:t>
            </w:r>
            <w:r w:rsidR="00000000" w:rsidRPr="00000000" w:rsidDel="00000000">
              <w:rPr>
                <w:u w:val="single"/>
                <w:rtl w:val="0"/>
              </w:rPr>
              <w:t xml:space="preserve">0,8000 ha</w:t>
            </w:r>
            <w:r w:rsidR="00000000" w:rsidRPr="00000000" w:rsidDel="00000000">
              <w:rPr>
                <w:rtl w:val="0"/>
              </w:rPr>
              <w:t xml:space="preserve">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teksta datiem nekustamajam īpašumam reģistrēti šādi apgrūtinājumi: ekspluatācijas aizsargjoslas teritorija gar elektrisko tīklu gaisvadu līniju ārpus pilsētām un ciemiem ar nominālo spriegumu līdz 20 kilovoltiem (7312050101) 0,0200 ha, 0,0300 ha un 0,0100 ha platībā, ekspluatācijas aizsargjoslas teritorija gar valsts reģionālajiem autoceļiem lauku apvidos (7312030302) 0,0100 ha platībā un ekspluatācijas aizsargjoslas teritorija gar valsts vietējiem un pašvaldību autoceļiem lauku apvidos (7312030303) 0,8000 ha platībā.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 "0,80 ha" uz "0,8000 ha".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1.3.apakšadaļas "Pašreizējā situācija" 1.teikumā precizēt nekustamā īpašuma nosaukumu (saskaņā ar rīkojuma projektam pievienotajiem paskaidrojošajiem dokumentiem nekustamā īpašuma nosaukums ir "Rasas–Ūdrupes" nevis "Rasas").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(turpmāk - MK noteikumi Nr.617) 14.6 apakšpunktu viena no anotācijas sadaļām ir projekta izstrādē iesaistītās institūcijas un sabiedrības līdzdalības process un atbilstoši MK noteikumu Nr.617 15.punktam šo noteikumu 14.6.apakšpunktā minēto anotācijas sadaļu aizpilda visiem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6.sadaļu ar informāciju par projekta izstrādē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22-TA-718</w:t>
    </w:r>
    <w:r>
      <w:br/>
    </w:r>
    <w:r w:rsidR="00000000" w:rsidRPr="00000000" w:rsidDel="00000000">
      <w:rPr>
        <w:rtl w:val="0"/>
      </w:rPr>
      <w:t xml:space="preserve">18.03.2022. 19.10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22-TA-718</w:t>
    </w:r>
    <w:r>
      <w:br/>
    </w:r>
    <w:r w:rsidR="00000000" w:rsidRPr="00000000" w:rsidDel="00000000">
      <w:rPr>
        <w:rtl w:val="0"/>
      </w:rPr>
      <w:t xml:space="preserve">18.03.2022. 19.10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Izziņa_22-TA-718.docx</dc:title>
</cp:coreProperties>
</file>

<file path=docProps/custom.xml><?xml version="1.0" encoding="utf-8"?>
<Properties xmlns="http://schemas.openxmlformats.org/officeDocument/2006/custom-properties" xmlns:vt="http://schemas.openxmlformats.org/officeDocument/2006/docPropsVTypes"/>
</file>