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22-TA-2458: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projektu atbilstoši 31.08.2023. saņemtajiem Eiropas Komisijas komentāriem.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š.g. 29. septembrī nosūtījusi skaidrojumus Eiropas komisijai par saņemtajiem komentāriem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nacionālo programmas saskaņošanas procesu, ir jāsaņem EK atbilde par sadarbības tīklu ieviešanas shēmu un MKN projektu. Lūdzam attiecīgi izvērtēt MKN projekta turpmāku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8. augustā notika tikšanās ar Eiropas Komisiju un Finanšu ministriju. Ekonomikas piedāvātais 5.1.1.2.i investīcijas dalījums kārtās tika apstiprināts, Sadarbības tīklu programmas procesa virzība jāturpina ar saskaņošanu nacionālā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neformāli izteiktos konceptuālos iebildumus. Lai turpinātu nacionālo programmas saskaņošanas procesu, ir jābūt skaidrībai par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ir veikti būtiski MKN projekta redakcijas precizējumi, lūdzam atkārtoti iesūtīt MKN projekta un anotācijas tulkojumu angļu valodā, lai nodrošinātu tā saskaņošanu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lūdzam EK sagatavot skaidrojumus angļu valodā, kas ir jāsaprot ar sadarbības tīklu programmu un kāda ir tās sasaiste ar jaunajiem inovāciju klasteriem, ņemot vērā to, ka AF plānā sadarbības tīklu aktivitātes bija plānotas jauno inovāciju klasteru ietvaros. Lūdzam skaidri iezīmēt visu kopējo 5.1.1.2.i. investīcijas ieviešanas shēmu sadalījumā pa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sagatavot atbildes uz 08.03.2023. saņemtajiem EK komentāriem par MKN projektu, t.sk. lūdzam ieviest skaidrību par izmantotajiem terminiem un jautāt EK, vai tiešām CID rādītāju Nr.158 "Apstiprināti projekti par vismaz 98 miljoniem EUR no finansējuma" drīkst attiecināt arī uz sadarbības tīklu programmu un IPCEI programmu, vai tikai uz jauno inovāciju klasteru programmu, ņemot vērā to, ka katras programmas ietvaros ir runa par atšķirīgiem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izvērtēt valsts pārvaldes lomu lēmumu pieņemšanā par projektu apstiprināšanu atbilstoši auditoru ieteikumiem (atbilstoši audita 20.06.2023. sanāksmes protokolā "Minutes of the meeting between the Latvian authorities and the European Commission services on the follow-up of audit nr. DAC514LV1050"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ņēmusi vērā FM iebildumu, sagatavoti nepieciešamie dokumenti, kas skaidro 5.1.1.2.i investīcijas trešās kārtas - sadarbības tīkli būtību, 5.1.1.2.i investīcijas dalījumu kārtās un katras kārtas nepieciešamību CID rādītāju sasniegšanā. Attiecīgie dokumenti(noteikumu projekta un anotācijas tulkojums angļu valodā, atbildes uz EK jautājumiem un papildus skaidorjums kopsavilkuma dokumenta formātā) nodoti FM, tālākai nosūtīšanai EK.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Ekonomikas ministrijas sagatavoto MK noteikumu projektu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īstenošanai sadarbības tīklu programmas ietvaros (turpmāk tekstā – Projekts), Latvijas Darba devēju konfederācija (LDDK) atkārtoti izsaka šādus komentārus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iebilst pret Projekta 3.pielikuma “Projekta iesnieguma vērtēšanas kritēriji” sadaļas “Kvalitātes kritēriji” redakciju. Pamatojoties nepieciešamību atbalstīt Nacionālās industriālās politikas pamatnostādnēs uzsvērtos virzienus,  LDDK atkārtoti rosina papildināt sadaļu Kvalitātes kritēriji ar 7.kritēriju</w:t>
            </w:r>
            <w:r w:rsidR="00000000" w:rsidRPr="00000000" w:rsidDel="00000000">
              <w:rPr>
                <w:b w:val="1"/>
                <w:rtl w:val="0"/>
              </w:rPr>
              <w:t xml:space="preserve"> Sadarbības tīkla darbības nozare</w:t>
            </w:r>
            <w:r w:rsidR="00000000" w:rsidRPr="00000000" w:rsidDel="00000000">
              <w:rPr>
                <w:rtl w:val="0"/>
              </w:rPr>
              <w:t xml:space="preserve">, pievienojot šādu skaidrojumu un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darbības nozare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biedrība vai nodibinājums, kurš reģistrēts Latvijas Republikas Uzņēmumu reģistra biedrību un nodibinājumu reģistrā vismaz piecus gadus pirms projekta iesnieguma iesniegšanas sadarbības iestādē, un kopējais projekta iesniedzēja Latvijā reģistrēto biedru vai dibinātāju (komersantu) apgrozījums pēdējā noslēgtā pārskata gadā pārsniedz 100 miljonus euro (ņemot vērā arī to komersantu apgrozījumu, kas nav projekta iesniedzēja biedri vai dibinātāji, bet ir biedri kādā no organizācijām, kas ir projekta iesniedzēja biedri vai dibinātāji). Projekta iesniedzējs pārstāv nozares komersantus (vairāk nekā 50 % no projekta iesniedzēja biedriem darbojas vienā no zemāk minētajām nozarēm, izņemot starpnozaru jomu) un īsteno Sadarbības tīkla projektu vienā no zemāk minētajām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mašīnbūve un metālapstrāde;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un optisko iekārtu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ķīmiskā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dzērienu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papīra ražošana un poligrāfija;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tehnoloģiju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pakalpojumus eksportējošām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izmitināšanas un ēdināšanas pakalpojumi (tūrisms);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un sociālā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starpnozaru Sadarbības tīkli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kādā no 7.1.punktā noteiktajām nozarēm, bet projekta iesniedzējs neatbilst 7.1.punktā noteiktajām prasībām par projekta iesniedzēja vecumu, biedru apgrozījumu vai vienā nozarē darbojas 50% vai mazāk tās biedru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citā  atbalstāmā nozarē, kas nav noteikta 7.1.punktā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par 7.1 kritēriju piešķirt 30 punktus, par 7.2 punktu - 15 punktus.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rosina papildināt sadaļu Kvalitātes kritēriji ar 7.kritēriju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kokapstrāde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un dzērienu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papīra ražošana un poligrāfija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 un sociālā aprūpe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mašīnbūve un metālapstrāde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elektrisko un optisko iekārtu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ķīmiskā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ŠIE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pakalpojumus eksportējošām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izmitināšanas un ēdināšanas pakalpojumi (tūrisms)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starpnozaru Sadarbības tīkli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Konceptuāls komentārs</w:t>
            </w:r>
            <w:r w:rsidR="00000000" w:rsidRPr="00000000" w:rsidDel="00000000">
              <w:rPr>
                <w:rtl w:val="0"/>
              </w:rPr>
              <w:t xml:space="preserve"> - Vēršam uzmanību, ka gan MK noteikumu projektam, gan tā anotācijai ir jāatbilst spēkā esošajai Atveseļošanas un noturības mehānisma plāna (turpmāk - AF plāns) redakcijai un tā saistošajiem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atbilstoši Eiropas Komisijas 2023. gada 17. janvārī sniegtajai atbildei uz Ekonomikas ministrijas iesniegtajiem ANM plāna grozījumiem (Table of clarifications on the draft amendments of the Annex to the Council Implementing Decision of 6 July 2021 (CID) on the approval of the assessment of the plan recovery and resilience plan of Latvia), iesniegtie ANM plāna grozījumi ir tehniski un atbalstāmi. Balstoties uz Eiropas Komisija sniegto atbildi, MK noteikumu projekts gan tā anotācija atbilst ANM plāna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Atveseļošanas fonda plānā norādītajam (1601. rindkopa) 5.1.1.2.i investīcijas ietvaros CFLA organizē projektu konkursu un atlasa piecus inovāciju klasterus. Atveseļošanas fonda plāna 1623. rindkopā ir skaidri noteikts, ka atbalsts dalībai ES līmeņa pētniecības programmās un starptautiskos sadarbības tīklos tiks nodrošināts jaunizveidoto inovāciju klasteru ietvaros, kas ir minēts arī CID atskaites punkta Nr.157 “Izveidoti inovāciju klasteri” aprakstā, t.i. šobrīd 5.1.1.2.i. investīcijas otrās kārtas MK noteikumos plānotās darbības būtu jānodrošina piecu inovāciju klasteru (piecu projektu) ietvaros. Turklāt, saskaņā ar Eiropas Parlamenta un Padomes regulas Nr. 2021/241, ar ko izveido Atveseļošanas un noturības mehānismu (turpmāk – regula), 24.pantu Eiropas Komisija novērtē un apstiprina dalībvalstu pieprasījumu finanšu iemaksas maksājumam, pamatojoties uz Atveseļošanas fonda investīciju un reformu ietvaros sasniegtajiem atskaites punktiem un mērķiem, savukārt 5.1.1.2.i. investīcijas otrās kārtas MK noteikumos ir paredzēti tikai nacionālie rādītāji, kurus finansējuma saņēmēji iesniegs Ekonomikas ministrijai pēc pieprasījuma. Līdz ar to, CFLA iebilst 5.1.1.2.i. investīcijas otrās kārtas MK noteikumu izstrādei, jo tie neatbilst Atveseļošanas fonda plānā paredzētajam un saskata risku, ka 5.1.1.2.i investīcijas otrā kārta neatbilst regulas finansēšanas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atbilstoši Eiropas Komisijas 2023. gada 17. janvārī sniegtajai atbildei uz Ekonomikas ministrijas iesniegtajiem ANM plāna grozījumiem (Table of clarifications on the draft amendments of the Annex to the Council Implementing Decision of 6 July 2021 (CID) on the approval of the assessment of the plan recovery and resilience plan of Latvia), iesniegtie ANM plāna grozījumi ir tehniski un atbalstāmi. Balstoties uz Eiropas Komisija sniegto atbildi, MK noteikumu projekts gan tā anotācija atbilst ANM plāna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neatbalstām atsevišķu MKN izstrādi sadarbības tīklu programmai, ņemot vērā zemāk minētos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1.Saskaņā ar investīcijas ieviešanas grafiku un AF plānā noteikto, MKN par atlikušo AF 5.1.1.2.i. investīcijas finansējumu 83 912 082 EUR apjomā bija jābūt apstiprinātiem MK jau š.g. 2.cet., lai 2023.g. 1.cet. izsludinātu atlasi. Tāpat šo MKN spēkā stāšanās termiņš ietekmē 2021.gada 6.jūlija Eiropas Padomes Īstenošanas lēmumā (Council Implementing Decision) (turpmāk - CID) noteiktā atskaites punkta Nr.157 “Izveidoti inovāciju klasteri” sasniegšanu – MKN ir jāstājas spēkā līdz 2023.g. 1.cet.;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2.AF plāna (1623) rindkopā ir skaidri noteikts, ka atbalsts dalībai ES līmeņa pētniecības programmās un starptautiskos sadarbības tīklos tiks nodrošināts jaunizveidoto inovāciju klasteru ietvaros, kas ir minēts arī CID atskaites punkta Nr.157 “Izveidoti inovāciju klasteri” aprakstā, t.i. šobrīd MKN par sadarbības tīkliem plānotās darbības būtu jānodrošina piecu inovāciju klasteru (piecu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3.Izdalot atsevišķi sadarbības tīklu programmu, tai nav specifiski izdalītu savu CID rādītāju, ar kuriem būtu iespēja sasaistīt uz sadarbības tīklu programmu attiecināmo finansējumu. Skaidrojam, ka CID mērķa Nr.158 “Apstiprināti projekti par vismaz 98 miljoniem EUR no finansējuma” rādītājs nav attiecināms uz sadarbības tīklu programmu, jo mērķa aprakstā ir paskaidrots, ka šī rādītāja izpilde ir saistīta ar pašu inovāciju klasteru programmu, t.sk. CID atskaites punktu Nr.157 “Izveidoti inovāciju klasteri”.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4.Atbilstoši AF plānā norādītajam, 5.1.1.2.i investīcijas ietvaros CFLA organizē projektu konkursu un atlasa piecus inovāciju klasterus, t.i. CFLA tiek paredzēta piecu projektu uzraudzība. Ņemot vērā iepriekš minēto, CFLA iebilst atsevišķu MKN izstrādei sadarbības tīklu programmai, kura paredz CFLA papildus veikt atvērtu projektu iesniegumu konkursu, vērtēt un atlasīt 12 sadarbības tīklus, un uzraudzīt papildu 12 projektus 5.1.1.2.i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skaidrojam, ka pēc iespējas ātrāk ir jānodrošina MKN izstrāde par atlikušo AF 5.1.1.2.i. investīcijas finansējumu 83 912 082 EUR apjomā, lai nodrošinātu savlaicīgu CID atskaites punkta Nr.157 “Izveidoti inovāciju klasteri”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nosūtam iebildumus par valsts atbalsta jautājumiem, kas jāņem vērā pie jaunās inovāciju klasteru programmas izstrādes.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Vēlamies informēt, ka šobrīd saskaņošanas procesā ir abas atbalsta programmas gan “”5.1.1.2.i. 2. kārtas īstenošanas noteikumi”, gan “5.1.1.2.i. 3. kārtas īstenošanas noteikumi”, kuras Ekonomikas ministrija mērķtiecīgi virza kopā. Abi noteikumu projekti šobrīd ir saskaņošanas fāzē, Ekonomikas ministrija turpina mērķtiecīgu darbu pie MKN projektu izstrādes, lai iekļautos termiņā un projektu iesniegumu atlase tiktu uzsākta 2023. gada 1. ceturksnī.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Vēlamies skaidrot, ka atbalsts dalībai starptautisko sadarbības tīklos tiks nodrošināts RIS3 jomas inovācijas klastera (vadības grupas) ietvaros. 5.1.1.2.i 2. kārtas MKN projekta 17.2. apakšpunkts nosaka, ka projekta iesniedzējam (biedrībai vai nodibinājumam) ir jābūt RIS3 jomas inovācijas klastera (vadības grupa) dalībniekam. Atbalsta programmas ir tikai daļa no kopējās inovāciju ekosistēmas.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Vēlamies skaidrot, ka investīcija 5.1.1.2.i. tiek izdalīta trīs kārtās, CID mērķis Nr.158 “Apstiprināti projekti par vismaz 98 miljoniem EUR no finansējuma” tiks sasniegts trīs atbalsta programmu (MK noteikumu) ietvaros. Vēlamas informēt, ka anotācijas sadaļā Risinājuma apraksts tiek aprakstīts, kā rādītājs tiks sasniegts, sadalot rādītāju pa atbalsta programmām (MK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Vēlamies skaidrot, ka atbilstoši “Nacionālās industriālās politikas pamatnostādnēm 2021.-2027. gadam” ir plānota specializācija vismaz 5 RIS jomās. Ekonomikas ministrijas ieskatā dalībnieku skaits RIS3 jomas inovācijas klastera (vadības grupas) ietvaros nav ierobežojams, jo katrs dalībnieks nodrošina sīkāku specializāciju savā nozarē vai vērtības ķēdē. Lai nodrošinātu nepārprotamu interpretāciju Ekonomikas ministrija ir iesniegusi ANM plāna grozījumus, kuri precizē inovāciju klastera tvērumu. Ekonomikas ministrija aicina Finanšu ministriju steidzamības kārtā saņemt konceptuālu apstiprinājumu no Eiropas Komisijas par iesniegtajiem ANM plāna grozījumiem, lai nodrošinātu atbalsta programmu tālāku virzību.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sadarbības tīklu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- 30.08.2022.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izstrādāto noteikumu projektu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sadarbības tīklu programmas ietvaros” (22-TA-2458).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programmas izvirzītos mērķus, kā arī stimulētu Latvijas ekonomikas attīstību un veicinātu eksportspējas pieaugumu, LTRK aicina: 1) noteikumu projekta 14.4.1. punktā skaitli 10 aizstāt ar skaitli 40; 2) noteikumu projekta 14.4.2 punktā skaitli 2 aizstāt ar skaitli 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sadarbības tīklu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MKN ar pienākumu pārbaudīt, vai Atveseļošanas fonda finansējuma ietvaros projekta īstenošanā nav konstatējamas pazīmes, kas liecina par pieļautu dubultā finansējuma situāciju pret Eiropas Savienības kohēzijas politikas programmu 2021.–2027.gadam, Eiropas Savienības struktūrfondu un Kohēzijas fonda 2014.–2020.gada plānošanas perioda darbības programmu "Izaugsme un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MKN ietvert informāciju, kas paskaidro investīcijas sasaisti ar pārrobežu un daudzvalstu projektiem atbilstoši AF plānā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skaidrot, kāpēc šajos MKN netiek atspoguļots atbalsts dalībai IPCEI, ņemot vērā to, ka tas atbalsta iesaisti starptautiskos projektos, kas atbilst programmas mērķim. Vēršam uzmanību, ka AF plāna izmaksu pamatojumos IPCEI projektu līdzfinansējuma nodrošināšanai plānots 31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MKN iekļaut atsauci par komunikācijas un publicitātes prasībām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[Teikuma sākums izriet specifiski no nozares jomas] "nodrošina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papildināt MKN ar punktu, kurš paredz “korektīvās darbības” atbilstoši FM kā AF koordinējošās iestādes izstrādātajam skaidrojumam “Skaidrojumi par pārkāpumu konstatēšanu, ziņošanu un atgūšanu Atveseļošanas fonda plāna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iesūtīt MKN projekta versiju angļu valodā, lai nodrošinātu tā saskaņošanu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27.5.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Pārrobežu un daudzvalstu projektiem (IPCEI) atbalsts tiks nodrošināts 5.1.1.2.i. investīcijas “Atbalsta instruments inovāciju klasteru attīstībai” 1.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5.1.1.2.i. investīcijas 2. kārtas ietvaros dalība IPCEI projektos netiek paredzēta, dalība IPCEI projektos paredzēta 1. kārtas ietvaros. Šo noteikumu finansējuma mērķis ir veicināt internacionalizāciju.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Saskaņošanas procesā tika saņemts iebildums no TM, ka vadlīnijas nav privātpersonām saistošs dokuments, tāpēc nevar tik iekļautas MK noteikumu projektā. Informācija par vadlīnijām iekļauta anotācijā. Noteikumu projekta 61. punktā tiek iekļauta atsauce uz Regulas Nr. 2021/241 10.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papildināts ar 25.7.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MKN projekts angļu valodā tiks nosūtīts saskaņošanai ar Eiropas Komisiju līdz MKN projekta virzīšanai MK.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sadarbības tīklu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Neatbalstām atsevišķu MKN izstrādi sadarbības tīkliem, ņemot vērā AF plānā un tā saistošajos dokumentos noteikto par investīcijas ieviešanu. Skaidrojam, ka AF plāna redakcija internacionalizācijas un sadarbības veicināšanas aktivitātes paredz inovāciju klasteru programmas ietvaros, nevis kā atsevišķu programmu ar administrēšanas izmaksām. Tāpat uz šo programmu nebūtu iespējams attiecināt AF rādītājus, uz kuru pamata varētu veikt AF maksājumus. Papildus vēršam uzmanību, ka MKN izstrādē jāņem vērā AF vadlīnijas "Vadlīnijas informatīvā ziņojuma vai Ministru kabineta noteikumu izstrādei par Eiropas Savienības Atveseļošanas un noturības mehānisma plāna reformas vai investīcijas ieviešanu", lai nodrošinātu korektu MKN izstrādi atbilstoši AF regulas un citu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5.1.1.2.i investīcijas ietvaros plānots izveidot 5 RIS3 jomas inovācijas klasterus (vadības grupas) kā ekosistēmu, kurā ietilpst privātā, publiskā un nevalstiskā sektorā pārstāvji. Mērķis ir izveidot vienotu sadarbības platformu – RIS3 jomas inovācijas klasteris (vadības grupas).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ANM ietvaros MK noteikumu projektu izstrādes procesā iesaistīja arī nozares asociācijas un uzņēmumus, pēc kopējām diskusijām tika secināts, ka nepieciešams 5.1.1.2.i investīcijas ietvaros sākotnēji paredzētās  trīs kārtas izdalīt dažādos MK noteikumos, lai nodrošinātu efektīvāku RIS3 jomu inovāciju klastera funkciju izpildi, darbību īstenošanu un komercdarbības atbalsta piešķiršanas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tiek precizēts MK noteikuma projekta nosaukums, kurā atbalsta programma tiek realizēta 5.1.1.2.i. investīcijas “Atbalsta instruments inovāciju klasteru attīstībai” 2.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atbalsts tiek sniegts pētniecības projektiem, otrās kārtas ietvaros atbalsts tiek sniegts sadarbības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izvērtēt interešu konflikta riskus, ka finansējuma saņēmēji, to pārstāvji vai ar tiem saistītās personas piedalīsies inovāciju klasteros (darba grupās), lemjot par nozares attīstības tendencēm, un tad atbilstoši lemtajam piešķirs un/vai saņems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esošajā MKN projekta redakcijā, sadarbības tīkla dalībniekiem netiek noteikts pienākums piedalīties RIS3 vadības grupās, tādējādi nodrošinot interešu konflikta situācijas neesamību.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iesūtīt MKN projekta un anotācijas tulkojumu angļu valodā, lai nodrošinātu tā saskaņošanu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un anotācijas tulkojums nosūtīts Finanšu minstrijai 24.11.2022.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fonds)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(turpmāk – investīcija) īstenošanas un uzraudzības kārtību, tostarp: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izstrādāt un strukturēt atbilstoši Vadlīnijām informatīvā ziņojuma vai Ministru kabineta noteikumu izstrādei par Eiropas Savienības Atveseļošanas un noturības mehānisma plāna reformas vai investīcijas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struktūra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fonds)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(turpmāk – investīcija) īstenošanas un uzraudzības kārtību,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plāna (turpmāk – Atveseļošanas fonds) 5.1. reformu un investīciju virziena “Produktivitātes paaugstināšana caur investīciju apjoma palielināšanu P&amp;A” 5.1.1.r. reformas ”Inovāciju pārvaldība un privāto P&amp;A investīciju motivācija” 5.1.1.2.i. investīcijas  “Atbalsta instruments inovāciju klasteru attīstībai” sadarbības tīklu programma (turpmāk – investīcija) īstenošanas un uzraudzības kārtību, tostarp: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izstrādājot un precizējot noteikumu projektu 1) nav ņemta vērā valsts attīstības un Nacionālās industriālās politikas pamatnostādnēs 2021.-2027. gadam nospraustie virzieni par Latvijas eksporta palielināšanu; 2) nav ņemts vērā, ka apstrādes rūpniecība dod 15% no iekšzemes kopprodukta un ir virzošais spēks eksporta pieauguma nodrošināšanā 3) nav ņemta vērā ģeopolitiskās situācijas ietekme un nozaru nepieciešamība stiprināt jaunos eksporta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noteikumu projekta mērķis ir  veicināt komersantu, pētniecības un zināšanu izplatīšanas organizāciju un citu institūciju sadarbību vietējā un starptautiskā līmenī, palielināt komersantu ieguldījumus attīstībā un inovācijās, tādējādi veicinot uzņēmumu konkurētspējas paaugstināšanos, produktivitātes un eksportspējas celšanu. Skaidrojam, ka atbalsta programmas tiek atbalstītas tādas darbības kā vizītes pie ārvalstu partneriem, dalība izstādēs, mārketinga aktivitātes un citas darbības, kas veicina uzņēmuma eksporta apjoma pieaugumu.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fonds)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(turpmāk – investīcija) īstenošanas un uzraudzības kārtību,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ieviešanas un finansējuma saņemšanas nosacījumus, tai skaitā ar valsts atbalsta saņemšanu saistītos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lietot vienotu terminoloģiju attiecībā uz komercdarbības atbalstu, proti, vietām lietots termins "komercdarbības atbalsts", vietām "valsts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pārskatīts un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iesaistīto institūciju tiesības pieprasīt un saņemt tiešu pieeju datiem valsts informācijas sistēmās.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noteikumu projekta 2.punktā ieviestos terminus attiecībā uz Regulas Nr.651/2014 definīcijām, jo noteikumu projektā nav paredzēts piešķirt atbalstu saskaņā ar šo regulu, kā arī nav izvirzīti nekādi priekšnosacījumi vai diferencēti atbalsta saņemšanas priekšnosacījumi atkarībā no MVU kategorijas. Lūdzu dzēst nevajadzīgos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nav ņēmusi vērā CFLA iebildumu, vēršam uzmanību, ka noteikumu projekta ietvaros izmantotie termini ir jādefinē. Minētie definējumi aprakstīti Regulā Nr.651/2014, kas ir starptautisks tiesību akts, Regulā minētās definīcijas tiek lietotas visās EM programmās, jo citos tiesību aktos nav definēti šie termini.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lielais komersants - komersants, kas atbilst Komisijas regulas Nr. 651/2014 (turpmāk – Komisijas regula Nr. 651/2014) 2. panta 24.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2.1.apakšpunktu, norādot regulas pilnu nosaukumu atbilstoši Ministru kabineta 2009. gada 3. februāra noteikumu Nr. 108 "Normatīvo aktu projektu sagatavošanas noteikumi" 171. punkta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25.1. un 28.9.apakšpunktu. Tai skaitā vēršam uzmanību, ka regulu pilnais nosaukums norādāms pirmajā vietā noteikumu projekta tekstā, kur tas minēts, ja nepieciešams, peisakot arī attiecīgu regulas nosaukuma saīsinājumu turpmākai lietošanai noteikumu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noteikuma projekta 2.1., 16.4.4., 24.1., 27.9. apakšpunkti, lietojot pilnus regulas nosaukumus.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 ir Latvijas Republikā vai citā valstī reģistrēta juridiska persona, kura iesniedz projekta iesniegumu un atbilst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“vai citā valstī”, lai neveidotos pretruna ar 19.1.apakšpunktu, kurā noteikts, ka projekta iesniedzējs “ir reģistrēts Latvijas Republikas Uzņēmumu reģistra biedrību un nodibinājumu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ņēmusi vērā FM iebildumu, 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 ir Latvijas Republikā reģistrēta juridiska persona, kura iesniedz projekta iesniegumu un atbilst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partneri - komersanti, pētniecības un zināšanu izplatīšanas organizācijas, valsts un pašvaldību kapitālsabiedrības, biedrības, nodibinājumi un citas institūcijas, kas iesaistās sadarbības tīkla mērķa sasniegšanā, ir noslēguši sadarbības līgumu ar sadarbības tīklu, bet nav sadarbības tīkla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sadarbības partneru piesaistes faktisko nepieciešamību. Gadījumā, ja nozares ministrijas ieskatā sadarbības partneri ir iespējami un var būt nepieciešami projekta mērķu sasniegšanai, lūdzam anotācijā skaidrot sadarbības partneru iesaistes konceptu un iesaistes tvērumu, proti, skaidrot, kādos gadījumos sadarbības partneri var sniegt pienesumu un kādā veidā ir noformējama sadarbība. Vienlaikus šādā gadījumā lūdzam atbalstāmās darbības papildināt (šobrīd MK noteikumu III. nodaļa) ar sadarbības partnera atbalstāmajām darbībām. Vēršam uzmanību, ka sadarbības partnerim tādējādi tiek piešķirts komercdarbības atbalsts. Līdz ar to lūdzam attiecīgi precizēt noteikumu projektu un sniegt anotācijā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nozares ministrija izvērtējot secina, ka sadarbības partneru iesaiste nav nepieciešama, lūdzam no MK noteikumu projekta izslēgt uz sadarbības partneri attiecināmo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sadarbības partneru iesaiste netiek paredzēta.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t.sk. valsts un pašvaldību kapitālsabiedrības, pētniecības un zināšanu izplatīšanas organizācijas, kas ir iesaistījušies sadarbības tīklā kā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noteikumu projekta 2.4. punktā šeit un turpmāk noteikumu projektā jēdziena “sadarbības tīkli” vietā nepieciešams lietot nosaukumu “Klasteri”. Noteikumu projektā ietvertais termins “sadarbības tīkls” pēc būtības un pēc definīcijas ir Klasteris. Tāpat Eiropas Savienībā  lielākoties tiek lietots termins Klasteris un nav nekāda vajadzība izdomāt jaunu nosaukumu (piemēram, https://clustercollaboration.eu/cluster-definitions). Līdz ar to LTRK ieskatā noteikumu projektā jālieto jēdziens “Klasteri” vai “Klasteri jeb sadarbības tīkli”.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informējam, ka vārdu salikums “sadarbības tīkli” tiek lietots atbilstoši “Nacionālās industriālās politikas pamatnostādnes 2021.-2027. gadam” lietotajai terminoloģijai.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 ir Latvijas Republikā reģistrēta juridiska persona, kura iesniedz projekta iesniegumu un atbilst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mazie - arī mikro, vidējie un lielie komersanti (t.sk. valsts un pašvaldību kapitālsabiedrības), pētniecības un zināšanu izplatīšanas organizācijas, kas ir iesaistījušies sadarbības tīklā kā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2.3., 2.4. un  2.5.apakšpunktā ietverto terminu definīciju nepieciešamību saistībā ar turpmākajās noteikumu projekta normās, it īpaši 13. un 14.punktā paredzēto tiesisko regulējumu. Vēršam uzmanību, ka noteikumu projektā terminus skaidro, lai konkretizētu terminā </w:t>
            </w:r>
            <w:r w:rsidR="00000000" w:rsidRPr="00000000" w:rsidDel="00000000">
              <w:rPr>
                <w:u w:val="single"/>
                <w:rtl w:val="0"/>
              </w:rPr>
              <w:t xml:space="preserve">izteiktā jēdziena izpratnes robežas</w:t>
            </w:r>
            <w:r w:rsidR="00000000" w:rsidRPr="00000000" w:rsidDel="00000000">
              <w:rPr>
                <w:rtl w:val="0"/>
              </w:rPr>
              <w:t xml:space="preserve">. Savukārt no noteikumu projekta 2.3. - 2.5.apakšunkta secināms, ka to mērķis ir noteikt atbilstības prasības projekta iesniedzējiem, finansējuma saņēmējiem un to sadarbības partneriem konkrētās investīcijas īstenošanā, nevis konkretizēt jēdziena izpratnes robežas. Līdz ar to attiecīgos nosacījumus vēlams ietvert noteikumu projekta pamattekstā, nevis terminu definīcijās.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2.3. - 2.5.apakšpunkts un 13.-14.punkts pēc būtības regulē vienus un tos pašus jautājums, tomēr izmantojot atšķirīgu terminoloģiju, subjektu uzskaitījumu un atbilstības nosacījumus. Līdz ar to nepieciešams novērst gan dublējošu regulējumu noteikumu projektā, gan nodrošināt vienveidīgas un konsekventas pieteiktās terminoloģijas lietojumu (piemēram, noteikumu projekta 14.punktā nepieciešams norādīt, ka "projekta iesniedzējs ir  sadarbības tīkls", nevis ""projekta iesniedzējs ir biedrība vai nodibinājums – sadarbības tīkls", jo tas, ka sadarbības tīkls darbojas kā biedrība vai nodibinājums jau izriet no noteikumu projekta 2.5.apakšpunkta).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punkta paskaidrojošā daļa, kura dublējās ar 2. punktā skaidrotajiem terminiem,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 ir Latvijas Republikā reģistrēta juridiska persona, kura iesniedz projekta iesniegumu un atbilst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veicināt komersantu, pētniecības un zināšanu izplatīšanas organizāciju un citu institūciju sadarbību vietējā un starptautiskā līmenī, palielināt komersantu ieguldījumus attīstībā un inovācijās, tādējādi veicinot uzņēmumu konkurētspējas paaugstināšanos, produktivitātes, eksportspējas celšanu un inovāciju ekosistēmas veidošanos, kas nodrošinātu Latvijas uzņēmumu ciešāku integrāciju globālajās vērtību ķēdēs.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projektā noteiktais investīcijas mērķis neatbilst ANM plānā norādītajam 5.1.1.2.i Investīcijas mērķim – palielināt privāto P&amp;A investīciju apjomu, izmantojot mērķtiecīgas publiskās investīcijas, kas veicina jaunu produktu un tehnoloģiju izstrādi, kā arī zināšanu pārnesi tautsaimniecībā.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mērķis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nodrošināt finansējumu sadarbības tīklu dalībnieku internacionalizācijai un privāto pētniecības un attīstības investīciju apjoma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veicināt komersantu, pētniecības un zināšanu izplatīšanas organizāciju un citu institūciju sadarbību vietējā un starptautiskā līmenī, palielināt komersantu ieguldījumus attīstībā un inovācijās, tādējādi veicinot uzņēmumu konkurētspējas paaugstināšanos, produktivitātes un eksportspējas 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pasākuma mērķi, ņemot vērā to, ka AF plāna redakcija paredz to, ka "Uzsvars tiks likts uz pilnīgu inovāciju ekosistēmu veidošanu, aptverot pastāvošos sadarbības tīklus, nodrošinot stratēģisku specializāciju un inovāciju attīstību visas vietējās vērtību ķēdes ietvaros, kas nodrošinātu Latvijas uzņēmumu ciešāku integrāciju globālās vērtību ķēdēs.". Lūgums atbilstoši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nodrošināt finansējumu sadarbības tīklu dalībnieku internacionalizācijai un privāto pētniecības un attīstības investīciju apjoma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Finansējuma saņēmēji ir sadarbības tīkli.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vienotu terminoloģiju attiecībā uz  sadarbības tīkliem, proti, vietām lietots termins "sadarbības tīkli", vietām "finansējuma saņēmēji".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pārskatīts un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minēto atbalstāmo darbību īstenošanā ir attiecināmas šādas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gala labuma guvēji ir sīkie (mikro), mazie, vidējie, lielie komersanti (t.sk. valsts kapitālsabiedrības),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lūgums precizēt atbilstoši AF plāna redakcijai - "Atbalsta saņēmēji ir komersanti (sīkie (mikro), mazie un vidējie, lielie komersanti (t.sk. valsts kapitālsavienības) un</w:t>
            </w:r>
            <w:r w:rsidR="00000000" w:rsidRPr="00000000" w:rsidDel="00000000">
              <w:rPr>
                <w:b w:val="1"/>
                <w:rtl w:val="0"/>
              </w:rPr>
              <w:t xml:space="preserve"> pētniecības institūcijas RIS3 specializācijas jomās</w:t>
            </w:r>
            <w:r w:rsidR="00000000" w:rsidRPr="00000000" w:rsidDel="00000000">
              <w:rPr>
                <w:rtl w:val="0"/>
              </w:rPr>
              <w:t xml:space="preserve">." Lūgums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MNK projektā iekļautā definīcija “sadarbības tīkla dalībnieki”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gala labuma guvēji ir sīkie (mikro), mazie, vidējie, lielie komersanti (t.sk. valsts kapitālsabiedrības),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iekavās norādīto informāciju izsakot to šādā redakcijā : “[..] (t. sk. valsts un pašvaldību kapitālsabiedrības) [..]”, tādējādi nodrošinot savstarpēju atbilstību ar MK noteikumu projekta 2.4. apakšpunktā norādīto sadarbības tīkla dalībnieku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redakcionāli precizēts, nosakot, ka "Investīcijas mērķa grupa un gala labuma guvēji ir sadarbības tīkla dalībnieki". Ņemot vērā iebildumu, atbilstoši precizēta sadarbības tīkla dalībnieka definīcija.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gala labuma guvēji ir sīkie (mikro), mazie, vidējie, lielie komersanti (t.sk. valsts kapitālsabiedrības), pētniecības un zināšanu izplatīšanas organizācijas RIS3 specializācijas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iekļauto nosacījumu, ka visiem gala labuma guvējiem ir jādarbojas tieši RIS3 jomās. Būtiski, ka RIS3 jomu tvērums, kurām atbilstoši tiks izstrādātas inovāciju stratēģijas un inovāciju klasteru ekosistēmas, neiekļauj nozares, kuras ir ļoti būtiskas tautsaimniecībai, ar augstu konkurētspēju, spējām palielināt eksportu un augstas pievienotās vērtības produktu un pakalpojumu īpatsvaru eksportā, kā arī inovāciju un jaunu produktu veidošanos, kā drošība un aizsardzība, transports, un līdz ar to ierobežo iespējas šo nozaru komersantiem un zinātniski pētnieciskajām organizācijām būt kā dalībniekiem sadarbības tīklu mehānismā. Taču tieši šīs nozares ir ar augstu potenciālu, lai sasniegtu programmas mērķi - Latvijas uzņēmumu ciešāka integrācija globālajās vērtību ķēdēs. Laikā, kad ir ievērojami pieaudzis pieprasījums pēc duāla pielietojuma produktiem un tehnoloģijām visā ES, kad dzīvojam hibrīdkara apstākļos, jāpārskata stratēģijas piemērotību sabiedrības aktuālajiem izaicinājumiem.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gala labuma guvēji ir sīkie (mikro), mazie, vidējie, lielie komersanti (t.sk. valsts kapitālsabiedrības),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gala labuma guvēji ir sīkie (mikro), mazie, vidējie, lielie komersanti,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atbilstoši AF plāna redakcijai - "Atbalsta saņēmēji ir komersanti (sīkie (mikro), mazie un vidējie, lielie komersanti (t.sk. valsts kapitālsabiedrības) un pētniecības institūcijas RIS3 specializācijas jomās." Lūgums atbilstoši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gala labuma guvēji precizēti atbilstoši AF plāna redakcijai, anotācija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Kopējais plānotais attiecināmais ANM finansējums ir 5 248 431 </w:t>
            </w:r>
            <w:r w:rsidR="00000000" w:rsidRPr="00000000" w:rsidDel="00000000">
              <w:rPr>
                <w:i w:val="1"/>
                <w:rtl w:val="0"/>
              </w:rPr>
              <w:t xml:space="preserve">euro</w:t>
            </w:r>
            <w:r w:rsidR="00000000" w:rsidRPr="00000000" w:rsidDel="00000000">
              <w:rPr>
                <w:rtl w:val="0"/>
              </w:rPr>
              <w:t xml:space="preserve">, privātais līdzfinansējums 926 193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precīzi formulēt kam tiek konkrēti plānots šis privātais līdzfinansējums - vai tikai PVN segšanai? Nav skaidrs, kā šis privātais līdzfinansējums tiek plānots Ministru kabineta noteikumu projekta IV. sadaļā aprakstīto izmaksu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dzēsts privātā līdzfinansējuma apmērs, precizēts noteikumu projekta 37. punkts, un 37.4. apakšpunkts papildināts ar papildus skaidrojumu, kas PVN nav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līgums par projekta īstenošanu tiek slēgts starp Aģentūru un sadarbības tīklu.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Kopējais plānotais attiecināmais ANM finansējums ir 5 248 431 </w:t>
            </w:r>
            <w:r w:rsidR="00000000" w:rsidRPr="00000000" w:rsidDel="00000000">
              <w:rPr>
                <w:i w:val="1"/>
                <w:rtl w:val="0"/>
              </w:rPr>
              <w:t xml:space="preserve">euro</w:t>
            </w:r>
            <w:r w:rsidR="00000000" w:rsidRPr="00000000" w:rsidDel="00000000">
              <w:rPr>
                <w:rtl w:val="0"/>
              </w:rPr>
              <w:t xml:space="preserve">, privātais līdzfinansējums 926 193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skaidrot, kāds ir investīcijas izmaksu pamatojumos iekļauto/plānoto aktivitāšu sadalījums pa plānotajām atbalsta programmām, ņemot vērā to, ka 5.1.1.2. investīcijas izmaksu pamatojumos ir noteikts, ka kopējais investīcijas finansējums (108 912 082 EUR) sadalās pa 5 aktivitātēm/izmaksu pozīcijām, neskaitot pārejas finansējumu 25 milj. EUR apmērā - (1) Līdzfinansējums inovāciju projektu īstenošanai (69 723 026 EUR), (2) Latvijas Zinātņu akadēmijas zinātniski - tehnoloģiskās kapacitātes stiprināšana (1 milj. EUR), (3) Ar inovāciju klasteru darbības nodrošināšanu saistītas izmaksas (1 940 625 EUR), (4) Internacionalizācijas un sadarbības veicināšanas pasākumi (5 248 431 EUR), (5) IPCEI (cross country competitiveness projects) projektu līdzfinansējums (31 milj. EUR). Ņemot vērā to, ka 25 milj. EUR pārejas finansējums izmaksu aprēķinos nav iekļauts, vajadzētu mainīties finansējuma sadalījumam starp investīcijas ietvaros plānotajām aktivitātēm. Vēršam uzmanību, ka šobrīd ir jānodrošina MKN atbilstība spē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 sniedzot investīcijas ieviešanas informāciju, ir norādījusi, ka 5.1.1.2. investīcijai plānots 44 352 988 EUR finansējums no citām ES programmām. Lūgums skaidrot, kāpēc tas netiek atspoguļots šajos MKN.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precizēs 5.1.1.2. investīcijas izmaksu pamatojumu un nosūtīs Finanšu ministrijai. Izmaksu pamatojumā plānots izdalīts 25 milj. KC programmai un pārcelt 1 milj. “Latvijas Zinātņu akadēmijas zinātniski - tehnoloģiskās kapacitātes stiprināšana” uz 5.1.1.1.i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līgums par projekta īstenošanu tiek slēgts starp Aģentūru un sadarbības tīklu.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šie CID rādītāji neatbilst piedāvātajam programmas mērķim - saskaņā ar CID aprakstu šos rādītājus attiecina uz inovāciju klasteriem, kuros plānoti pētījumu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Izdalot atsevišķi sadarbības tīklu programmu, tai nav specifiski izdalītu savu CID rādītāju, ar kuriem būtu iespēja sasaistīt uz sadarbības tīklu programmu attiecināmo finansējumu. Skaidrojam, ka CID mērķa Nr.158 “Apstiprināti projekti par vismaz 98 miljoniem EUR no finansējuma” rādītājs nav attiecināms uz sadarbības tīklu programmu, jo mērķa aprakstā ir paskaidrots, ka šī rādītāja izpilde ir saistīta ar pašu inovāciju klasteru programmu, t.sk. CID atskaites punktu Nr.157 “Izveidoti inovāciju klasteri”. Lūdzam ņemt vērā arī rādītāja sasniegšanas skaidrojumus CID un Darbības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atbilstoši Eiropas Komisijas 2023. gada 17. janvārī sniegtajai atbildei uz Ekonomikas ministrijas iesniegtajiem ANM plāna grozījumiem (Table of clarifications on the draft amendments of the Annex to the Council Implementing Decision of 6 July 2021 (CID) on the approval of the assessment of the plan recovery and resilience plan of Latvia), iesniegtie ANM plāna grozījumi ir tehniski un atbalstāmi. Balstoties uz Eiropas Komisija sniegto atbildi, MK noteikumu projekts gan tā anotācija atbilst ANM plāna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kopējais pieejamais Atveseļošanas fonda finansējums ir 5 248 431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investīcijas sasniedzamajiem rādītājiem nav sasaistes ar noteikumu projekta 23. punktā paredzētajām darbībām un 26. punktā norādītajām izmaksām. Lūdzam precizēt MK noteikumus un paredzēt tādas darbības/izmaksas, kas veicinātu investīcijas rādītāju,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atbalstāmās darbības un attiecināmās izmaksas precizētas.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kopējais pieejamais Atveseļošanas fonda finansējums ir 5 248 431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7.punkta apakšpunktos norādītās rādītāju vērtības, nodrošinot savstarpējo atbilstību ar anotācijā norādīto, proti, nenoapaļojot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un anotācija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kopējais pieejamais Atveseļošanas fonda finansējums ir 5 248 431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sasniedzamie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šie CID rādītāji neatbilst piedāvātajam programmas mērķim - saskaņā ar CID aprakstu šos rādītājus attiecina uz inovāciju klasteriem, kuros plānoti pētījumu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5.1.1.2.i. investīcijas ietvaros CID rādītājs ir apstiprināti projekti par vismaz 98 miljoniem EUR no finansējuma, rādītājs sevī ietver finansējuma apguvi 90% no paredzētā finansējuma. 5.1.1.2.i. investīcija tiek realizēta vairākās kārtās, rādītāji attiecināmi uz visām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investīcijas ietvaros sākotnēji paredzētās  trīs kārtas tiek izdalītas dažādos MK noteikumos, lai nodrošinātu efektīvāku Inovāciju klastera funkciju izpildi, darbību īstenošanu un komercdarbības atbalsta piešķiršanas mehānismu.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kopējais pieejamais Atveseļošanas fonda finansējums ir 5 248 431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sasniedzamie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definēt arī nacionālos rādītājus, ņemot vērā to, ka šai investīcijai vajadzētu veicināt Latvijas sniegumu ES līmeņa P&amp;A programmās, kā arī citās starptautiskās tīklošanās platformās un starptautiskos P&amp;A projektos. Būtu nepieciešams definēt konkrētākus kvantitatīvos rādītājus, kurus jāsasniedz, ņemot vērā šīs programmas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8. punktu, kurā noteikti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kopējais pieejamais Atveseļošanas fonda finansējums ir 5 248 431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sadarbības tīkli ir atbildīgi par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vai dzēst šo punktu, jo finansējuma saņēmēji nevar būt atbildīgi par kopējo investīcijas rādītāju sasniegšanu, bet tikai par savā projektā noteikto rādītāju sasniegšanu, pie tam MK noteikumu Nr. 621. 8.1. apakšpunktā ir noteikts:</w:t>
            </w:r>
            <w:r w:rsidR="00000000" w:rsidRPr="00000000" w:rsidDel="00000000">
              <w:rPr>
                <w:i w:val="1"/>
                <w:rtl w:val="0"/>
              </w:rPr>
              <w:t xml:space="preserve"> "[..] Atveseļošanas fonda plāna ietvaros noteikto reformu un investīciju atskaites punktu un mērķu sasniegšanu nodrošina attiecīgā nozares ministrija vai Valsts kanceleja atbilstoši Atveseļošanas fonda plānā noteiktajai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ņēmusi vērā CFLA iebildumu, noteikumu projekta punkts precizēts un izteikts šādā redakcijā:</w:t>
            </w:r>
            <w:r w:rsidR="00000000" w:rsidRPr="00000000" w:rsidDel="00000000">
              <w:rPr>
                <w:i w:val="1"/>
                <w:rtl w:val="0"/>
              </w:rPr>
              <w:t xml:space="preserve"> "Investīcijas ietvaros nozares ministrja ir atbildīga par šo noteikumu 15. punktā minēto rādītāju sasniegšanu. Projekta ietvaros sadarbības tīkls ir atbildīgs par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nozares ministrija ir atbildīga par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 Sadarbības tīkls ir atbildīgs par projekta ietvaros noteikto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sadarbības tīkls ir atbildīgs par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(viens finansējuma saņēmējs) nevar būt atbildīgs par kopējiem rādītājiem. Lūdzam precizēt vai dzēst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ņēmusi vērā CFLA iebildumu, noteikumu projekta punkts precizēts, nosakot, ka investīcijas ietvaros visi sadarbības tīkli kopā ir atbildīgi par kopējo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nozares ministrija ir atbildīga par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 Sadarbības tīkls ir atbildīgs par projekta ietvaros noteikto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īstenošanu nodrošina Centrālā finanšu un līgumu aģentūra (turpmāk – CFLA) un Ekonomikas ministrija (turpmāk -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Atveseļošanas un noturības mehānisma plānam 5.1.1.2.i. investīcijas ietvaros ir paredzēts, ka Centrālā finanšu un līgumu aģentūra (turpmāk- CFLA) organizē projektu konkursu un atlasa 5 inovāciju klasterus, kā arī CFLA ir atbildīga par inovāciju klasteru projekta uzraudzību un ieviešanas kontroles nodrošināšanu. Līdz ar to iebilstam pret šajā noteikumu projektā norādīto, ka CFLA organizē atklātu projektu iesniegumu atlasi sadarbības tīklu programmas ietvaros un nodrošina projektu īstenošanas uzraudzību, slēdzot līgumus ar sadarbības tīkliem. Vēršam uzmanību, ka CFLA savus detalizētus iebildumus un priekšlikumus par noteikumu projektu iekļaus TAP atzinumā tikai tad, kad noteikumu projekts būs atbilstošs AF plānam un tā saistošajiem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5.1.1.2.i investīcijas ietvaros plānots izveidot 5 RIS3 jomas inovācijas klasterus (vadības grupas) kā ekosistēmu, kurā ietilpst privātā, publiskā un nevalstiskā sektorā pārstāvji. Mērķis ir izveidot vienotu sadarbības platformu – RIS3 jomas inovācijas klasteris (vadības grupas), un kārai investīcijas kārtai tiek izstrādāti jauni MK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5.1.1.2.i investīcijas ietvaros slēgtu atlasi nodrošināja EM 25 milj. EUR pārejas finansējuma nodrošināšanai KC. Atlikušo finansējumu plānots piešķirt atvērtu projektu iesniegumu procesā. Lūdzam nodrošināt CFLA iesaistīti atklātu procesu organizēšanu un komercdarbības atbalsta piešķiršanu.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Atbalsts investīcijas ietvaros tiek sniegts granta un nefinanšu atbalsta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īstenošanu nodrošina Centrālā finanšu un līgumu aģentūra (turpmāk – CFLA) un Ekonomikas ministrija (turpmāk -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ka EM ir atbildīga par investīcijas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12.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Atbalsts investīcijas ietvaros tiek sniegts granta un nefinanšu atbalsta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Investīcijas īstenošanu nodrošina Centrālā finanšu un līgumu aģentūra (turpmāk – aģentūra) un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Centrālā finanšu un līgumu aģentūra nenodrošina investīcijas īstenošanu, bet gan finansējuma saņēmējs. Lūdzam atbilstoši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Investīciju īstenošanas uzraudzību atbilstoši kompetencei nodrošina Centrālā finanšu un līgumu aģentūra (turpmāk – Aģentūra) un nozares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Investīcijas ietvaros CFLA organizē atklātu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noteikumu projekta 10.punktā ietverto regulējumu. Vēršam uzmanību, ka Atveseļošanas fonda ietvaros netiek lietots termins “atklāta projektu iesniegumu atlase”. Lūdzam to aizstāt, piemēram ar vārdiem “atvērts projektu iesniegumu konkurss” vai citu analoģisku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Investīciju īstenošanas uzraudzību atbilstoši kompetencei nodrošina Centrālā finanšu un līgumu aģentūra (turpmāk – Aģentūra) un nozares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īstenošanas vieta ir Latvijas Republika.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ja plānota starptautiskā sadarbība, vai investīcijas īstenošanas teritorija nepaplašinās.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atbalsts tiek paredzēts sniegt tikai Latvijas Republikā reģistrētiem komersantiem, kuri aktivitātes var realizē gan Latvijā, gan ārvalstīs.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(turpmāk - nozares ministrija), saskaņā ar normatīvajiem aktiem par Atveseļošanas fonda plāna īstenošanu, ir atbildīga par investīcijas ieviešanu.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ietvaros aģentūra organizē atklātu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šie MK noteikumi neatbilst Atveseļošanas fonda plānam, Centrālā finanšu un līgumu aģentūra iebilst pret šo MK noteikumu ietvaros tai paredzētajām funkcijām. Lūdzam skatīt iebildumu pie MK noteikumu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atbilstoši Eiropas Komisijas 2023. gada 17. janvārī sniegtajai atbildei uz Ekonomikas ministrijas iesniegtajiem ANM plāna grozījumiem (Table of clarifications on the draft amendments of the Annex to the Council Implementing Decision of 6 July 2021 (CID) on the approval of the assessment of the plan recovery and resilience plan of Latvia), iesniegtie ANM plāna grozījumi ir tehniski un atbalstāmi. Balstoties uz Eiropas Komisija sniegto atbildi, MK noteikumu projekts gan tā anotācija atbilst ANM plāna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ietvaros aģentūra organizē atklātu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07.09.2021. noteikumu Nr. 621 9.3.apakšpunktā noteikto, aģentūra veic, nevis organizē projektu iesniegumu atlasi - 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ietvaros tiek atbalstīts ne mazāk kā viens sadarbības tīkls katrā RIS3 specializācijas jomā, kurš projektu iesniegumu atlasē ieguvis augstāko punktu skaitu. Atlikušo finansējumu piešķir projektu iesniegumiem, kuri projektu iesniegum atlasē ieguvuši augstāko punktu skaitu, neatkarīgi no RIS3 specializācijas jomas.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DAIF Latvija uzskata, ka ir jābūt iespējai veidot sadarbības tīklu, kurš vienlaicīgi darbojās vairākās RIS3 specializācijas jomās, ne tikai vienā.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sadarbības tīklam apvienojot komersantus un pētniecības un zināšanu izplatīšanas organizācijas ir jābūt iespējai īstenot savu darbības stratēģiju arī vairākās RIS3 specializācijas jomās vienlaicīgi, līdz ar to ir jāparedz iespēja atbalstīt vairāku jomu sadarbības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ietvaros tiek atbalstīts ne mazāk kā viens sadarbības tīkls katrā RIS3 specializācijas jomā (sadarbības tīklam pārstāvot vienu atsevišķu vai vairākas RIS3 jomas), kurš projektu iesniegumu atlasē ieguvis augstāko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Atlikušo finansējumu piešķir projektu iesniegumiem, kuri projektu iesniegumu atlasē pēc tam secīgi ieguvuši augstāko punktu skaitu, neatkarīgi no RIS3 specializācijas jomas,  pārstāvot vienu atsevišķu vai vairākas RIS3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 apzinās, ka tīrs dalījums RIS3 specializācijas jomās nav iespējams, bet sadarbības tīklam būs jāizdara izvēle, kurā RIS3 specializācijas jomā tas darbosies, norādot to projektu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šādas jomas, atbilstoši Nacionālās industriālās politikas pamatnostādnes 2021.-2027. gadam, ir noteiktas piecas: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ietvaros tiek atbalstīts ne mazāk kā viens sadarbības tīkls katrā RIS3 specializācijas jomā, kurš projektu iesniegumu atlasē ieguvis augstāko punktu skaitu. Atlikušo finansējumu piešķir projektu iesniegumiem, kuri projektu iesniegum atlasē ieguvuši augstāko punktu skaitu, neatkarīgi no RIS3 specializācijas jomas.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instrumentu padarīt mērķētāku, LTRK aicina izteikt noteikumu projekta 14.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ietvaros tiek atbalstīts ne mazāk kā viens sadarbības tīkls katrā RIS3 specializācijas jomā vai apakšjomā, kurš projektu iesniegumu atlasē ieguvis augstāko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zināšanu ietilpīga bioekonomika –mežsaimniecība un kokapstrāde;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zināšanu ietilpīga bioekonomika – pārtikas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biomedicīna, medicīnas tehnoloģijas, biofarmācija un biotehnoloģijas;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papīra ražošana un poligrāfija;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būvindustrija un energoefektivitāte;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viedie materiāli, tehnoloģijas un inženiersistēmas – modernas ražošanas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informācijas un komunikāciju tehnoloģijas – aparātbūve (elektronika);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informācijas un komunikāciju tehnoloģijas – informācijas un komunikāciju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 Starpnozaru eksporta klasteris.”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 projektu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“Atlikušo finansējumu piešķir projektu iesniegumiem, kuri projektu iesniegum atlasē ieguvuši augstāko punktu skaitu, neatkarīgi no RIS3 specializācijas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Atveseļošanas un noturības mehānisma un ERAF 2021 – 2027 atbalsta programmas tiek izstrādātas atbilstoši aktuālajiem Latvijas Republikas plānošanas dokumentiem, šajā gadījumā “Nacionālās industriālās politikas pamatnostādnes 2021. - 2027. gadam” (turpmāk – NIP). NIP paredz Viedo specializāciju (aprakstīta Viedās specializācijas stratēģijā), kuras mērķis ir veicināt inovāciju attīstību un produktivitātes kāpumu uzņēmumos. Lai šo mērķi būtu iespējams sasniegt, tiek koncentrēti resursi jomās, kurās valstij ir salīdzinošās priekšrocības vai arī eksistē aktīvi, uz kuru bāzes šādas priekšrocības var radīt.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šādas jomas ir noteiktas piecas: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ietvaros tiek atbalstīts ne mazāk kā viens sadarbības tīkls katrā RIS3 specializācijas jomā, kurš projektu iesniegumu atlasē ieguvis augstāko punktu skaitu. Atlikušo finansējumu piešķir projektu iesniegumiem, kuri projektu iesniegum atlasē ieguvuši augstāko punktu skaitu, neatkarīgi no RIS3 specializācijas jomas.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aģentūra nevar apstiprināt projekta iesniegumu kādā jomā, ja projekta iesniegums tajā nav iesniegts, lūdzam precizēt 14.punktu, izsakot to piedāvātajā redakcijā. Vienlaikus lūdzam to pārcelt uz nodaļu par projektu iesniegumu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tiek atbalstīts ne mazāk kā viens sadarbības tīkls katrā no RIS3 specializācijas jomām, kurās ir iesniegts projekta iesniegums. Prioritāri katrā no tām tiek atbalstīts viens projekta iesniegums, kas saņēmis augstāko punktu skaitu. Atlikušo finansējumu piešķir projektu iesniegumiem, kuri projektu iesniegum atlasē ieguvuši augstāko punktu skaitu, neatkarīgi no RIS3 specializācijas jomas.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norma.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Līgums par projekta īstenošanu tiek slēgts starp aģentūru un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šie MK noteikumi neatbilst Atveseļošanas fonda plānam, Centrālā finanšu un līgumu aģentūra iebilst pret šo MK noteikumu ietvaros tai paredzētajām funkcijām. Lūdzam skatīt iebildumu pie MK noteikumu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atbilstoši Eiropas Komisijas 2023. gada 17. janvārī sniegtajai atbildei uz Ekonomikas ministrijas iesniegtajiem ANM plāna grozījumiem (Table of clarifications on the draft amendments of the Annex to the Council Implementing Decision of 6 July 2021 (CID) on the approval of the assessment of the plan recovery and resilience plan of Latvia), iesniegtie ANM plāna grozījumi ir tehniski un atbalstāmi. Balstoties uz Eiropas Komisija sniegto atbildi, MK noteikumu projekts gan tā anotācija atbilst ANM plāna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Nozares ministrijai ir šādi pienākumi: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2.pielikumā netiek iekļauti Kritēriju piemērošanas skaidrojumi atbilstoši iepriekš izteiktajiem priekšlikumiem, lūdzam MK noteikumu 16.punktu papildināt ar pienākumu nozares ministrijai izstrādāt kritēriju piemērošanas metodiku līdz atlases nolikuma izstrādes uzsākšanai.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ņēmusi vērā CFLA izteikto iebildumu, noteikumu projekts papildināts ar jaunu apakšpunktu šādā redakcijā: "</w:t>
            </w:r>
            <w:r w:rsidR="00000000" w:rsidRPr="00000000" w:rsidDel="00000000">
              <w:rPr>
                <w:i w:val="1"/>
                <w:rtl w:val="0"/>
              </w:rPr>
              <w:t xml:space="preserve">izstrādāt vērtēšanas kritēriju piemērošanas metodiku līdz atlases nolikuma izstrādes uzsākšanai."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Nozares ministrijai ir šādi pienākumi: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Aģentūrai, papildus, Ministru kabineta 2021. gada 7. septembra noteikumu Nr. 621 "Eiropas Savienības Atveseļošanas un noturības mehānisma plāna īstenošanas un uzraudzības kārtība"  (turpmāk  – noteikumi Nr. 621) 2. un 9. punktā noteiktajam,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ar apakšpunktiem, ņemot vērā, ka, ja tiek paredzēts, ka CFLA veic projektu atlasi, to nav iespējams veikt neizstrādājot projektu iesniegumu atlases nolikumu, līdz ar to nav nepieciešams CFLA uzlikt vēl šādu pienākumu MK noteikumos, savukārt attiecībā uz CFLA izlases veida pārbaudēm- pārbaužu tvērums ir noteikts MK noteikumos Nr.621 un nav nepieciešams dublēt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 Aģentūras pienākumiem skaidrības nolūkos pievienots noteikumu projektam, lai neradītu interpretācijas par Aģentūras pienākumiem un veicamajām darbībām investīcijas uzraudzībā, kas attiecināmas tikai šīs investīcijas ietvaros. Vienlaikus, pievienotais punkts rada juridisku skaidrību, un skaidri definē Aģentūras pienākumus. EM dzēsusi Aģentūras pienākumu, kas dublē Ministru kabineta noteikumus Nr. 621, taču noteikumu projektā minētie pienākumi nav skaidri atrunāti MK noteikumos Nr. 621, tādēļ tie pievienoti noteikumu projektam.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Aģentūrai ir šādi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komercdarbības atbalsta nosacījumu ievērošanas pārbaudes sadarbības tīklam attiecībā uz komerdarbības atbalsta piešķiršanu sadarbības tīkla dalībniekam;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noteikumiem Nr.621, CFLA neveic komercdarbības atbalsta nosacījumu ievērošanas pārbaudes tiem atbalsta saņēmējiem, kuriem CFLA nepiešķir komercdarbības atbalstu. Lūdzu precizēt 17.2.3.apakšpunktu paredzot, ka CFLA nodrošina komercdarbības atbalsta nosacījumu ievērošanas pārbaudes attiecībā uz komercdarbības atbalsta piešķiršanu sadarbības tīklam (finansējuma saņēmējam).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dzēsta teikuma otrā daļa: "attiecībā uz komerdarbības atbalsta piešķiršanu sadarbības tīkla dalībniekam"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19.3.2. komercdarbības atbalsta nosacījumu ievērošanas pārbaudes attiecībā uz komercdarbības atbalsta piešķiršanu sadarbības tīklam;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projekta iesniegumam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II nodaļas nosaukuma dzēst vārdus "un projekta iesniegumam", jo ar projekta iesniegumu saistītā informācija būtu attiecināma uz atlases procesu un tādējādi būtu pārceļama uz šobrīd 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investīcijā tomēr tiks paredzēti sadarbības partneri, lūdzam partnerim izvirzāmās prasības ietvert šajā nodaļā un nodaļas nosaukumu papildināt ar vārdiem "un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nosaukums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netiek paredzēti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Projekta iesniedzējam un sadarbības tīkla dalībniekam noteiktās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ietvaros projekta iesnieguma iesniedzējs ir sadarbības tīkls, kurš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iesniedzējam/finansējuma saņēmējam izvirzītās specifiskās prasības, proti, ka atbilstoši MK noteikumu 17.2. apakšpunktam projekta iesnieguma iesniedzējs ir biedrība vai nodibinājums, kurš ir RIS3 jomas inovācijas klastera (vadības grupa) dalībnieks, kas nozīmē, ka projekta iesniedzēju loks ir faktiski apzināms un jau iepriekš nosakāms, līdz ar ko arī finansējumu katram no tiem iespējams definēt, lūdzam atteikties no mākslīga konkursa veidošanas un paredzēt šo investīcijas kārtu ierobežotas atlases formātā, proti noteikt, ka Ekonomikas ministrija izvērtē projekta iesniegumus un pieņem lēmumu par projektu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MKN projekta redakcijā dzēsts nosacījums, ka biedrībai vai nodibinājumam ir jābūt RIS3 jomas inovācijas klastera (vadības grupa) dalībniekam. Pēc veiktajiem labojumiem MKN projektā, investīcijas ietvaros nepieciešams veikt atklātu projektu iesniegumu atlasi.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Investīcijas ietvaros projekta iesniegumu iesniedz projekta iesniedzējs, kas atbilst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reģistrēta Latvijas Republikas Uzņēmumu reģistra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prasību ar noteiktu termiņu „5 gadi”, kurā projekta iesniedzējam ir bijis jābūt reģistrētam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neuzskata, ka </w:t>
            </w:r>
            <w:r w:rsidR="00000000" w:rsidRPr="00000000" w:rsidDel="00000000">
              <w:rPr>
                <w:b w:val="1"/>
                <w:rtl w:val="0"/>
              </w:rPr>
              <w:t xml:space="preserve">šādas normas iekļaušana</w:t>
            </w:r>
            <w:r w:rsidR="00000000" w:rsidRPr="00000000" w:rsidDel="00000000">
              <w:rPr>
                <w:rtl w:val="0"/>
              </w:rPr>
              <w:t xml:space="preserve"> noteikumu projektā ierobežotu projektu iesniedzējus, bet gan s</w:t>
            </w:r>
            <w:r w:rsidR="00000000" w:rsidRPr="00000000" w:rsidDel="00000000">
              <w:rPr>
                <w:b w:val="1"/>
                <w:rtl w:val="0"/>
              </w:rPr>
              <w:t xml:space="preserve">ekmētu projekta iesniedzēju iespējas nodrošināt kvalitatīvu projektu ieviešanu, ņemot vērā arī tieši to iepriekšējo pieredzi aktivitāšu īstenošanā atbilstoši investīciju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ne mazāk kā 5 (piecus) gadus pirms projekta pieteikuma iesniegšanai ir reģistrēta Latvijas Republikas Uzņēmumu reģistra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atkāroti skaidrojam, ka šādas normas iekļaušana ierobežo potenciālo projekta iesniedzēju skaitu, samazinot iespēju jaunām biedrībām vai nodibinājumiem piedalīties projektā. Šādas normas iekļaušana neatbilst godīgas konkurences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tas ir reģistrēts Latvijas Republikas Uzņēmumu reģistra biedrību un nodibinājumu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biedrība vai nodibinājums ir RIS3 jomas inovācijas klasteris (vadības grupa) dalībnieks;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šādas prasības izvirzīšanu projekta iesniedzējam un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iepriekš pausto, ka noteikumu projekta anotācijā ir minēts „RIS3 jomas inovācijas klasteros tiek iekļauti v</w:t>
            </w:r>
            <w:r w:rsidR="00000000" w:rsidRPr="00000000" w:rsidDel="00000000">
              <w:rPr>
                <w:u w:val="single"/>
                <w:rtl w:val="0"/>
              </w:rPr>
              <w:t xml:space="preserve">adošie RIS3 jomu pārstāvji</w:t>
            </w:r>
            <w:r w:rsidR="00000000" w:rsidRPr="00000000" w:rsidDel="00000000">
              <w:rPr>
                <w:rtl w:val="0"/>
              </w:rPr>
              <w:t xml:space="preserve"> - komersanti, nevalstiskajās organizācijas, valsts iestādēs, privātajās un publiskajās pētniecības un zināšanu izplatīšanas organizācijās” , taču n</w:t>
            </w:r>
            <w:r w:rsidR="00000000" w:rsidRPr="00000000" w:rsidDel="00000000">
              <w:rPr>
                <w:u w:val="single"/>
                <w:rtl w:val="0"/>
              </w:rPr>
              <w:t xml:space="preserve">av viennozīmīgas izpratnes, kas ir domāts ar „vadošajiem”,</w:t>
            </w:r>
            <w:r w:rsidR="00000000" w:rsidRPr="00000000" w:rsidDel="00000000">
              <w:rPr>
                <w:rtl w:val="0"/>
              </w:rPr>
              <w:t xml:space="preserve"> lai gan ir saprotams, ka šajos inovāciju klasteros (kurās it kā plānots apvienojot pastāvošās sadarbības platformas), nebūs iespējams būt visiem, bet tikai noteiktiem pārstāvjiem, kā arī nav šobrīd zināms, kā tiks veikta atlase dalībniekiem (pārstāvjiem) šajos inovāciju klasteros (un kāds vispār būs tās darbības praktiskais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jau šobrīd esot izveidotas 5 RIS3 Vadības grupas visās RIS3 specializācijas jomās, kuru darbu koordinē LIAA, na</w:t>
            </w:r>
            <w:r w:rsidR="00000000" w:rsidRPr="00000000" w:rsidDel="00000000">
              <w:rPr>
                <w:u w:val="single"/>
                <w:rtl w:val="0"/>
              </w:rPr>
              <w:t xml:space="preserve">v pilnvērtīgas informācijas par jau šobrīd iesaistītajām organizācijām, kas norāda, ka process nav caurspīdīgs un līdz ar to jau šobrīd tiek ierobežotas potenciālo pretendentu iespējas līdzdarboties vadības grupā</w:t>
            </w:r>
            <w:r w:rsidR="00000000" w:rsidRPr="00000000" w:rsidDel="00000000">
              <w:rPr>
                <w:rtl w:val="0"/>
              </w:rPr>
              <w:t xml:space="preserve">, lai nākotnē nodrošinātu atbilstību minētajai normai. Attiecīgi, </w:t>
            </w:r>
            <w:r w:rsidR="00000000" w:rsidRPr="00000000" w:rsidDel="00000000">
              <w:rPr>
                <w:u w:val="single"/>
                <w:rtl w:val="0"/>
              </w:rPr>
              <w:t xml:space="preserve">LIAA mājas lapā ir informācija par to, ir uzsākts aktīvs individuālo tikšanos periods, lai iegūtu informāciju par aktuālo nozarē un tās stratēģiskajiem virzieniem</w:t>
            </w:r>
            <w:r w:rsidR="00000000" w:rsidRPr="00000000" w:rsidDel="00000000">
              <w:rPr>
                <w:rtl w:val="0"/>
              </w:rPr>
              <w:t xml:space="preserve">.  Pēc publiski pieejamās informācijas noprotams, ka līdz šim darbs esot norisinājies un tiek plānots ar konkrētām organizācijām un komersantiem (pieejams šeit: https://www.liaa.gov.lv/lv/ris3-vadibas-grupas-ris3-parvaldibas-operacionalais-limenis) . Būtiski – ka </w:t>
            </w:r>
            <w:r w:rsidR="00000000" w:rsidRPr="00000000" w:rsidDel="00000000">
              <w:rPr>
                <w:u w:val="single"/>
                <w:rtl w:val="0"/>
              </w:rPr>
              <w:t xml:space="preserve">nav informācija par to, kāpēc tieši ar šādām organizācijām LIAA organizē šādas individuālās tikšanās šobrīd, kā arī ir pamats uzskatīt, ka šobrīd minēto organizāciju tvērums nav visaptverošs un nespēj nodrošināt nepieciešamo - informāciju par aktuālo nozarē un tās stratēģiskajiem virzieniem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e</w:t>
            </w:r>
            <w:r w:rsidR="00000000" w:rsidRPr="00000000" w:rsidDel="00000000">
              <w:rPr>
                <w:u w:val="single"/>
                <w:rtl w:val="0"/>
              </w:rPr>
              <w:t xml:space="preserve">sošais (arī plānotais) ierobežojošais RIS3 Vadības grupas darbs var radīt riskus attiecībā uz interešu konflikta esamību, pārstāvot tikai tās nozares, kuras ir Ekonomikas ministrijas pārraudzībā un ignorējot tās nozares, kuras ir citu nozaru ministriju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Atbilstība Viedās specializācijas stratēģijai būtu jānodrošina ar alternatīvām prasībām, kas neierobežotu investīciju rezultātā sasniedzamo mērķi un nodrošinātu visaptverošu nozaru iesaisti  </w:t>
            </w:r>
            <w:r w:rsidR="00000000" w:rsidRPr="00000000" w:rsidDel="00000000">
              <w:rPr>
                <w:rtl w:val="0"/>
              </w:rPr>
              <w:t xml:space="preserve">- veicināt komersantu, pētniecības un zināšanu izplatīšanas organizāciju un citu institūciju sadarbību vietējā un starptautiskā līmenī, palielināt komersantu ieguldījumus attīstībā un inovācijās, tādējādi veicinot uzņēmumu konkurētspējas paaugstināšanos, produktivitātes, eksportspējas celšanu un inovāciju ekosistēmas veidošanos, kas nodrošinātu Latvijas uzņēmumu ciešāku integrāciju globālajās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w:t>
            </w:r>
            <w:r w:rsidR="00000000" w:rsidRPr="00000000" w:rsidDel="00000000">
              <w:rPr>
                <w:u w:val="single"/>
                <w:rtl w:val="0"/>
              </w:rPr>
              <w:t xml:space="preserve">RIS3 jomu tvērums</w:t>
            </w:r>
            <w:r w:rsidR="00000000" w:rsidRPr="00000000" w:rsidDel="00000000">
              <w:rPr>
                <w:rtl w:val="0"/>
              </w:rPr>
              <w:t xml:space="preserve">, kurām atbilstoši tiks izstrādātas inovāciju stratēģijas un inovāciju klasteru ekosistēmas</w:t>
            </w:r>
            <w:r w:rsidR="00000000" w:rsidRPr="00000000" w:rsidDel="00000000">
              <w:rPr>
                <w:u w:val="single"/>
                <w:rtl w:val="0"/>
              </w:rPr>
              <w:t xml:space="preserve">, neiekļauj nozares, kuras ir ļoti būtiskas tautsaimniecībai, ar augstu konkurētspēju, spējām palielināt eksportu un augstas pievienotās vērtības produktu un pakalpojumu īpatsvaru eksportā, kā arī inovāciju un jaunu produktu veidošanos</w:t>
            </w:r>
            <w:r w:rsidR="00000000" w:rsidRPr="00000000" w:rsidDel="00000000">
              <w:rPr>
                <w:rtl w:val="0"/>
              </w:rPr>
              <w:t xml:space="preserve">, kā drošība un aizsardzība, transports, un līdz ar to ierobežo iespējas šo nozaru komersantiem un zinātniski pētnieciskajām organizācijām būt kā dalībniekiem sadarbības tīklu mehānismā. </w:t>
            </w:r>
            <w:r w:rsidR="00000000" w:rsidRPr="00000000" w:rsidDel="00000000">
              <w:rPr>
                <w:b w:val="1"/>
                <w:rtl w:val="0"/>
              </w:rPr>
              <w:t xml:space="preserve">Aicinām respektēt 2021.gadā Eiropas Industriālās stratēģijas definētās ekosistēmas un īstenot to attīstību</w:t>
            </w:r>
            <w:r w:rsidR="00000000" w:rsidRPr="00000000" w:rsidDel="00000000">
              <w:rPr>
                <w:rtl w:val="0"/>
              </w:rPr>
              <w:t xml:space="preserve"> (vairāk - https://ec.europa.eu/info/strategy/priorities-2019-2024/europe-fit-digital-age/european-industrial-strategy_en).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gan pandēmijas laikā, gan jau šobrīd, esot ģeopolitiskajai krīzei un kara darbībai Ukrainā, arī Eiropas Komisijas ir izvirzījusi jaunus uzstādījumu attiecībā uz nozaru attīstību, ņemot vērā tieši aktuālākos izaicinājumus, nevis tikai iepriekš plānoto un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17.2. 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biedrība vai nodibinājums ir RIS3 jomas inovācijas klasteris (vadības grupa) dalībnieks;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noteikumu projekta 17.2. punkts ir jāsvītro, jo sadarbības tīkli jau ir RIS3 jomas inovāciju Klasteri pēc definīcijas un pēc būtības. Nav definēts, kas ir šajā punktā minētais inovāciju klasteris. LTRK ieskatā pašreizējā tiesību normas redakcija jauc terminus un ir mēģināts aiziet no Eiropas Savienībā pieņemtiem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17.2. 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biedrība vai nodibinājums ir RIS3 jomas inovācijas klasteris (vadības grupa) dalībnieks;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Labākas uztveramības nolūkos lūdzam pārskatīt šī punkta redakciju, kā arī lūdzam anotācijā skaidrot, kur tiek reģistrēta informācija par aktuālajiem ir RIS3 vadības grupas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17.2. 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biedrība vai nodibinājums ir viedās specializācijas jomu inovāciju klasteru dalībnieks;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16.2. MK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normatīvajos aktos nav noteikts viedās specializācijas jomu inovāciju klasteru loks un nosacījumi, kritēriji dalībai tajos, termiņi un finansiālās saistības, šāda punkta izvietošana šajos Ministru Kabineta noteikumos nav saistoša, jo nevar paredzēt turpmākās saistības, kā arī veikt darbības, lai būtu šāda klastera biedrs jau juridiski.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šobrīd saskaņošanas procesā ir </w:t>
            </w:r>
            <w:r w:rsidR="00000000" w:rsidRPr="00000000" w:rsidDel="00000000">
              <w:rPr>
                <w:i w:val="1"/>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r w:rsidR="00000000" w:rsidRPr="00000000" w:rsidDel="00000000">
              <w:rPr>
                <w:rtl w:val="0"/>
              </w:rPr>
              <w:t xml:space="preserve">Informatīvais ziņojums tiks apstiprināts pirms projekta iesnieguma iesniegšanas uzsākšanas, biedrībai vai nodibinājumam būs zināmi pienākumi un tiesības, ko uzliek dalība RIS3 jomas inovācijas klasterī (vadības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biedrība vai nodibinājums ir viedās specializācijas jomu inovāciju klasteru dalībnieks;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šādas prasības izvirzīšanu projekta iesniedzējam un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nevar tikt iekļauta noteikumos un atbalstīta, ņemot vērā to, ka vēl šobrīd tiek izstrādāta inovāciju klasteru koncepcija un nav precīzas informācijas par tās īstenošanu un līdz ar to iespējām potenciālajiem sadarbības tīkliem nodrošināt atbilstību šādai prasībai. Attiecīgi, šajā tiesību akta projektā tiek paredzēta atbilstība nosacījumiem, kuri vēl ir izstrādes procesā un nav zināmi, par kuriem ne uzņēmēji, ne pētniecības iestādes nevar pieņemt informētu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RIS3 jomu tvērums, kurām atbilstoši tiks izstrādātas inovāciju stratēģijas un inovāciju klasteru ekosistēmas, neiekļauj nozares, kuras ir ļoti būtiskas tautsaimniecībai, ar augstu konkurētspēju, spējām palielināt eksportu un augstas pievienotās vērtības produktu un pakalpojumu īpatsvaru eksportā, kā arī inovāciju un jaunu produktu veidošanos, kā drošība un aizsardzība, transports, un līdz ar to ierobežo iespējas šo nozaru komersantiem un zinātniski pētnieciskajām organizācijām būt kā dalībniekiem sadarbības tīklu mehānismā.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anotācijā ir minēts „RIS3 jomas inovācijas klasteros tiek iekļauti vadošie RIS3 jomu pārstāvji - komersanti, nevalstiskajās organizācijas, valsts iestādēs, privātajās un publiskajās pētniecības un zināšanu izplatīšanas organizācijās” , taču nav viennozīmīgas izpratnes, kas ir domāts ar „vadošajiem”, lai gan ir saprotams, ka šajos inovāciju klasteros (kurās it kā plānots apvienojot pastāvošās sadarbības platformas), nebūs iespējams būt visiem, bet tikai noteiktiem pārstāvjiem, kā arī nav šobrīd zināms, kā tiks veikta atlase dalībniekiem (pārstāvjiem) šajos inovāciju klasteros (un kāds vispār būs tās darbības praktiskais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Aicinām respektēt 2021.gadā Eiropas Industriālās stratēģijas definētās ekosistēmas un īstenot to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šobrīd saskaņošanas procesā ir 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Informatīvais ziņojums tiks apstiprināts pirms projekta iesnieguma iesniegšanas uzsākšanas, biedrībai vai nodibinājumam būs zināmi pienākumi un tiesības, ko uzliek dalība RIS3 jomas inovācijas klasterī (vadības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kā sadarbības  tīkla dalībnieks ir iesaistītas vismaz divas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pētniecības un zināšanu izplatīšanas organizācija ir jābūt sadarbības tīkla dalībniekam, t.i., biedram, vai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2.3. precizēts, nosakot, ka sadarbības tīkla dalībniekiem nav jābūt biedrības biedriem vai nodibinājuma dibinātājiem.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tā dalībnieku, neskaitot pētniecības un zināšanu izplatīšanas organizācijas un valsts kapitālsabiedrības, (savstarpēji nesaistītu sīko (mikro), mazo, vidējo un lielo komersantu) eksporta apjoms vidēji pēdējo trīs noslēgto finanšu gadu laikā līdz projekta iesnieguma iesniegšanai ir ne mazāks kā 8 miljoni </w:t>
            </w:r>
            <w:r w:rsidR="00000000" w:rsidRPr="00000000" w:rsidDel="00000000">
              <w:rPr>
                <w:i w:val="1"/>
                <w:rtl w:val="0"/>
              </w:rPr>
              <w:t xml:space="preserve">euro </w:t>
            </w:r>
            <w:r w:rsidR="00000000" w:rsidRPr="00000000" w:rsidDel="00000000">
              <w:rPr>
                <w:rtl w:val="0"/>
              </w:rPr>
              <w:t xml:space="preserve">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kā sadarbības  tīkla dalībnieks ir iesaistītas vismaz divas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ir paredzēts pārbaudīt dalībnieka pētniecības un zināšanu izplatīšanas organizācijas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atlases procesā ir paredzēts pārbaudīt pētniecības un zināšanu izplatīšanas organizācijas statusu, atbilstoši Komisijas regulas Nr. 651/2014 2. panta 83. punktā noteiktajai definīcijai.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tā dalībnieku, neskaitot pētniecības un zināšanu izplatīšanas organizācijas un valsts kapitālsabiedrības, (savstarpēji nesaistītu sīko (mikro), mazo, vidējo un lielo komersantu) eksporta apjoms vidēji pēdējo trīs noslēgto finanšu gadu laikā līdz projekta iesnieguma iesniegšanai ir ne mazāks kā 8 miljoni </w:t>
            </w:r>
            <w:r w:rsidR="00000000" w:rsidRPr="00000000" w:rsidDel="00000000">
              <w:rPr>
                <w:i w:val="1"/>
                <w:rtl w:val="0"/>
              </w:rPr>
              <w:t xml:space="preserve">euro </w:t>
            </w:r>
            <w:r w:rsidR="00000000" w:rsidRPr="00000000" w:rsidDel="00000000">
              <w:rPr>
                <w:rtl w:val="0"/>
              </w:rPr>
              <w:t xml:space="preserve">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uz projekta iesnieguma iesniegšanas dienu sadarbības tīkls pārstāv ne mazāk kā 30 savstarpēji nesaistītus komersantus, kas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šiem 30 komersantiem ir jābūt sadarbības tīkla biedriem.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2.3. precizēts, nosakot, ka sadarbības tīkla dalībniekiem nav jābūt biedrības biedriem vai nodibinājuma dibinātājiem.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tas darbojas vismaz vienā Viedās specializācijas jomā, kuras uzskaitītas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uz projekta iesnieguma iesniegšanas dienu sadarbības tīkls pārstāv ne mazāk kā 30 savstarpēji nesaistītus komersantus, kas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nepārprotami skaidrot dalībnieku pārstāvības formu (piemēram, dalībnieki ir biedri, dibinātāji, vai tml.) – šobrīd anotācijā norādīts, ka dalībnieki ir biedri, tomēr vēršam uzmanību, ka nodibinājumiem biedru nav. Kā arī lūdzam skaidrot vārda “nesaistītus” interpretāciju šīs investīcijas ietvaros (piemēram, vai tas nozīmē, ka uzņēmumi nevar būt tikai saistīti Regulas Nr. 651/2014 I pielikuma 3. panta izpratnē, bet tie var būt partneruzņēmumi?)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projektā precizēta sadarbības tīkla dalībnieka definīcija, nosakot, ka sadarbības tīkla dalībniekam nav jābūt biedrības biedram vai nodibinājuma dibinātājam.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projekts, nosaka saistīto personu definīciju - personas, kuras atbilst regulas Nr. 651/2014, I pielikuma 3. panta 3. punktā noteiktajai saistīto uzņēmumu definīcijai, neminot atsauci uz I pielikuma 3.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tas darbojas vismaz vienā Viedās specializācijas jomā, kuras uzskaitītas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17.4.1. savstarpēji nesaistītu sīko (mikro), mazo un vidējo komersantu neto apgrozījums vidēji pēdējo triju gadu laikā ir ne mazāks kā 40 milj. euro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aprēķinā nav iekļaujami citu sadarbības tīkla dalībnieku, piemēram, lielo komersantu dati, ņemot vērā, ka atbalsta saņemšanas nosacījumi un iespējas tiem pirmšķietami neatšķiras.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atbilstības nosacījumos un projekta iesniegumu vērtēšanas kritērijos tiek skatīti tikai savstarpēji nesaistītu sīko (mikro), mazo un vidējo komersantu rādītāji (neiekļaujot lielos komersantus), lai izvairītos no situācijas, kad projekta īstenošanā mākslīgi tiek iesaistīti lielie komersanti (tai skaitā valsts un pašvaldību kapitālsabiedrības), lai projektu iesniegumu atlasē iegūtu augstāku punktu, bet projektā pēc būtības nepiedaloties”.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16.4.1. mazo - arī mikro un vidējo komersantu, kas nav saistīti, kopējais neto apgrozījums vidēji pēdējo triju gadu laikā ir ne mazāks kā 40 milj.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nosacījumos 16.4.1.punktā un 27.2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pretrunām esošajā Ministru Kabineta noteikumu projektā. Proti, MK noteikumu projekta 16.4.1. punkts ir pretrunā ar 27.2. punktu, proti, šobrīd vienā punktā ir lielie uzņēmumi minēti, bet otrā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tīkla dalībnieki ir sīkie (mikro), mazie, vidējie un lielie komersanti, bet noteikumu projekta 17.4.1. un 17.4.2. apakšpunktā tiek aprēķināti tikai sīko (mikro), mazo, vidējo komersantu rādītāji, lai vecinātu sīko (mikro), mazo, vidējo komersantu iesaisti sadarbības tīklā.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17.4.2. savstarpēji nesaistītu sīko (mikro), mazo un vidējo komersantu kopējais eksporta apjoms vidēji pēdējo triju gadu laikā ir ne mazāks kā 8 milj. euro gadā. Ja projekta iesniedzējs pārstāv tūrisma vai veselības aprūpes nozares komersantus, komersantu ieņēmumi no ārvalstu ceļotāju apkalpošanas vidēji pēdējo triju gadu laikā ir ne mazāki kā 1,5 milj. euro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vienotā kritērija Nr.1 un kvalitātes kritērija Nr.2 piemērošanas skaidrojumu, lūdzam norādīt šo datu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noteikts, ka Ekonomikas ministrija 20 darba dienu laikā pēc noteikumu spēkā stāšanos izstrādās vērtēšanas kritēriju piemērošanas metodiku. Informējam, ka piemērošanas metodikā tiks iekļauta informācija par datu avotu.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17.4.1. un 17.4.2. apakšpunktā minēto minimālo robežvērtību sasniegšanā viena sadarbības tīkla dalībnieka rādītāji nepārsniedz 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punkta redakcija ierobežo, ka uzņēmums automātiski ir izslēdzams no sadarbības tīkla potenciālo dalībnieku loka, ja tā apgrozījums ir lielāks par 10 mlj. euro vai eksporta apjoms – lielāks par 2 mlj. euro., tādējādi no dalības ar lielu iespējamību izslēdzot vidējos komersantus un pilnībā izslēdzot lielos komersantus.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redakciju, nosakot, ka viena dalībnieka rādītāji nepārsniedz 25% no sadarbības tīkla kopējiem rādītājiem, nevis no noteiktajām minimālajām 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ka ne vairāk kā 25% no sadarbības tīkla dalībniekiem, neskaitot pētniecības un zināšanu izplatīšanas organizācijas, galvenā pamatdarbības nozare ir vairumtirdzniecība vai mazumtirdzniecība.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14.4.1. savstarpēji nesaistītu komersantu, izņemot lielo, kopējais neto apgrozījums vidēji pēdējo triju gadu laikā ir ne mazāks kā 10 milj.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14.4.1.punkta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anotācijā uzsvērto, ka Latvijas ražotājiem nepieciešams attīstīt ar tehnoloģijām un inovācijām saistītās konkurences priekšrocības. Šī mērķa sasniegšanai ir nepieciešams veidot vienotu sadarbības platformu - RIS3 jomu inovāciju klasterus, paaugstināt privātā sektora investīcijas P&amp;A, veicināt starpsektoru vietējo un starptautisko sadarbību inovāciju procesā un nodrošināt RIS3 jomu inovāciju klasteru dalībnieku iesaisti globālajās vērtību ķēdēs.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ar EM nosacījumiem nav iespējams nodrošināt jaunu pilnīgu inovāciju ekosistēmu veidošanu, apvienojot pastāvošās sadarbības platformas, nodrošinot specializāciju kādā no RIS3 jomām un inovāciju attīstību visas vērtību ķēdes ietvaros, kas nodrošinātu Latvijas uzņēmumu ciešāku integrāciju globālās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14.4.1. punktā skaitli 10 aizstāt ar skaitli 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14.4.2. savstarpēji nesaistītu komersantu, izņemot lielo, kopējais eksporta apjoms vidēji pēdējo triju gadu laikā ir ne mazāks kā 2 milj. </w:t>
            </w:r>
            <w:r w:rsidR="00000000" w:rsidRPr="00000000" w:rsidDel="00000000">
              <w:rPr>
                <w:i w:val="1"/>
                <w:rtl w:val="0"/>
              </w:rPr>
              <w:t xml:space="preserve">euro</w:t>
            </w:r>
            <w:r w:rsidR="00000000" w:rsidRPr="00000000" w:rsidDel="00000000">
              <w:rPr>
                <w:rtl w:val="0"/>
              </w:rPr>
              <w:t xml:space="preserve"> gadā. Ja projekta iesniedzējs pārstāv tūrisma vai veselības aprūpes nozares komersantus, komersantu ieņēmumi no ārvalstu ceļotāju apkalpošanas vidēji pēdējo triju gadu laikā ir ne mazāki kā 1,5 milj.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14.4.2.punkta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anotācijā uzsvērto, ka Latvijas ražotājiem nepieciešams attīstīt ar tehnoloģijām un inovācijām saistītās konkurences priekšrocības. Šī mērķa sasniegšanai ir nepieciešams veidot vienotu sadarbības platformu - RIS3 jomu inovāciju klasterus, paaugstināt privātā sektora investīcijas P&amp;A, veicināt starpsektoru vietējo un starptautisko sadarbību inovāciju procesā un nodrošināt RIS3 jomu inovāciju klasteru dalībnieku iesaisti globālajās vērtību ķēdēs.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ar EM nosacījumiem nav iespējams nodrošināt jaunu pilnīgu inovāciju ekosistēmu veidošanu, apvienojot pastāvošās sadarbības platformas, nodrošinot specializāciju kādā no RIS3 jomām un inovāciju attīstību visas vērtību ķēdes ietvaros, kas nodrošinātu Latvijas uzņēmumu ciešāku integrāciju globālās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14.4.2 punktā skaitli 2 aizstāt ar skaitli 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iekšējās kontroles sistēmas (iekšējo kārtību) aprakstu, atbilstoši šo noteikumu </w:t>
            </w:r>
            <w:r w:rsidR="00000000" w:rsidRPr="00000000" w:rsidDel="00000000">
              <w:rPr>
                <w:rtl w:val="0"/>
              </w:rPr>
              <w:t xml:space="preserve">53.3. </w:t>
            </w:r>
            <w:r w:rsidR="00000000" w:rsidRPr="00000000" w:rsidDel="00000000">
              <w:rPr>
                <w:rtl w:val="0"/>
              </w:rPr>
              <w:t xml:space="preserve">apakšpunktā</w:t>
            </w:r>
            <w:r w:rsidR="00000000" w:rsidRPr="00000000" w:rsidDel="00000000">
              <w:rPr>
                <w:rtl w:val="0"/>
              </w:rPr>
              <w:t xml:space="preserve">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MK noteikumu 21.4.apakšpunktu, Ņemot vērā, ka projekta iesniedzējs, iesniedzot projekta iesniegumu, apliecina, ka organizācijā ir izstrādāta iekšējās kontroles sistēma atbilstoši MK noteikumu prasībām, pievienot to projekta iesniegumam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 Veikti precizējumi pie sadarbības tīkla pienākumiem, paredzot, ka sadarbības tīklam ir pienākums izstrādāt iekšējo kontroles sistēmu un, ja tā nav izstrādāta kopā ar projekta iesniegumu, iesniegt apliecinājumu par to, ka tiks izstrādāta atbilstoša iekšējā kontroles sistēma un ne vēlāk kā mēnesi pēc līguma parakstīšanas, bet ne vēlāk kā līdz pirmajam maksājuma pieprasījumam iesniegt Aģentūrai iekšējās kontroles sistēmu sistēmas dokumentāciju. Vienlaikus, papildināti Aģentūras pienākumi, nosakot, ka Aģentūra izskata un saskaņo sadarbības tīkla iekšējo kontroles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iekšējās kontroles sistēmas (iekšējo kārtību) aprakstu, ietverot tajā informāciju par interešu konflikta saskaņā ar Komisijas 2018. gada 18. jūlija Regulas (ES) Nr. 2018/1046 par finanšu noteikumiem, ko piemēro Eiropas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 krāpšanas, korupcijas risku un dubultā finansējuma novēršanas mehānismu, vienlaikus ievērojot caurspīdīguma un vienlīdzības principus, lai Atveseļošanas fonda finansējuma ietvaros nepieļautu dubultā finansējuma situāciju pret Eiropas Savienības kohēzijas politikas programmu 2021.–2027.gadam un Eiropas Savienības struktūrfondu un Kohēzijas fonda 2014.–2020.gada plānošanas perioda darbības programmu "Izaugsme un nodarbinātība";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21.4.apakšpunktu, ka dubultfinansējuma risks neiestājas arī pret citiem ārvalstu finanšu instrumentiem. Attiecīgu precizējumu lūdzam veikt arī pie noteikumu projekta 53.3.apakšpunkta.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pievienoti vārdi "un citiem ārvalstu finanšu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Lai nodrošinātu investīcijas atbilstību principam “nenodarīt būtisku kaitējumu” piemērošanu saskaņā ar Eiropas Parlamenta un Padomes 2021. gada 12. februāra Regulas (ES) 2021/241, ar ko izveido Atveseļošanas un noturības mehānismu  (turpmāk – Komisijas regulas Nr. 2021/241) 2. panta 6. punktu, investīcijas ietvaros Atveseļošanas fonda finansējumu nepiešķir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šis nosacījums netiek ietverts vērtēšanas kritērijos.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vērš uzmanību, ka atbistību principam “nenodarīt būtisku kaitējumu” jānodrošina visā investīcijas ieviešanas laikā, tai skaitā atbalsta sniegšanas un aktivitāšu īstenošanas procesā sadarbības tīkla dalībniekam. Tādējādi, principa iekļaušana projektu iesniegumu vērtēšanas kritērijos paredzēs pārbaudes tikai uz sadarbības tīklu jeb finansējuma saņēmēju.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nodrošinātu investīcijas atbilstību principam “nenodarīt būtisku kaitējumu” piemērošanu saskaņā ar Eiropas Parlamenta un Padomes 2021. gada 12. februāra Regulas (ES) 2021/241, ar ko izveido Atveseļošanas un noturības mehānismu (turpmāk – Komisijas regulas Nr. 2021/241) 2. panta 6. punktu, investīcijas ietvaros Atveseļošanas fonda finansējumu nepiešķir šādām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nedrīkst vienlaicīgi īstenot projektu šīs investīcijas ietvaros un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Ja projekta iesniedzējs piesakās abās atbalsta programmās, tad projekta iesniedzējs vienā no projekta iesniegumiem norāda, ka tā ir prioritārā atbalsta programma. Ja abi projekta iesniegumi tiek apstiprināti, tad aģentūra slēdz līgumu par projekta īstenošanu prioritārajā atbalsta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 punktu, lai nebūtu diskriminācija un tie klasteri, kuri saņem atbalstu no 1.2.3.6. pasākuma “Tūrisma produktu attīstības programma” varētu līdzdarboties RIS3 jomas inovāciju klasteru ekosistēmās, aicinām papildināt šos Ministru Kabineta noteikumus un noteikumu Anotāciju, ar atrunu, ka arī 1.2.3.6.  pasākuma “Tūrisma produktu attīstības programma” atbalstītie tūrisma klasteri varēs līdzdarboties RIS3 jomas inovāciju klasteros un saņemt inovāciju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šādas normas iekļaušana nav atbalstāma, jo neatbilst juridiskajai tehnikai - tiesību aktā nedrīkst noteikt nosacījumus, kas attiecināmi uz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šis ierobežojums attiecināms tikai uz šo atbalsta programmu un nav attiecināms uz citām </w:t>
            </w:r>
            <w:r w:rsidR="00000000" w:rsidRPr="00000000" w:rsidDel="00000000">
              <w:rPr>
                <w:i w:val="1"/>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w:t>
            </w:r>
            <w:r w:rsidR="00000000" w:rsidRPr="00000000" w:rsidDel="00000000">
              <w:rPr>
                <w:rtl w:val="0"/>
              </w:rPr>
              <w:t xml:space="preserve">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nedrīkst vienlaicīgi īstenot projektu šīs investīcijas ietvaros un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Ja projekta iesniedzējs piesakās abās atbalsta programmās, tad projekta iesniedzējs vienā no projekta iesniegumiem norāda, ka tā ir prioritārā atbalsta programma. Ja abi projekta iesniegumi tiek apstiprināti, tad aģentūra slēdz līgumu par projekta īstenošanu prioritārajā atbalsta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vai Eiropas Savienības fondu vadības un kontroles informācijas sistēmu, tai skaitā noteikumu projekta 27.5.apakšpunktā minētās iekšējās kontroles sistēmas dubultfinansējuma novēršanai, ietvaros nav iespējams jau savlaicīgi konstatēt un novērst situāciju, ka divu dažādu atbalsta mehānismu ietvaros iestādes apstiprina vienu un to pašu projektu, attiecīgo skaidrojumu par noteikumu projekta 20. punkta nepieciešamību ietverot noteikumu projekta anotācijā. Vēršam uzmanību arī uz to, ka ar noteikumu projektu, ciktāl netiek īstenots atbilstošs deleģējums, nevar noteikt projekta iesnieguma, kas iesniegts citu Eiropas Savienības fondu ietvaros, saturu, kā arī nav skaidras tiesiskās sekas, ja projekta iesniegumos nav norādītas prioritārās atbalsta programmas, kādēļ nepieciešams atbilstoši precizēt noteikumu projekta 20. punktu. Ierosinām tā vietā paredzēt pienākumu sniegt projekta iesniegumā informāciju, vai ir plānots vai jau iesniegts projekta iesniegums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nosakot: "Projekta iesniedzējs nedrīkst vienlaicīgi īstenot projektu šīs investīcijas ietvaros un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vērtēšanas kritēriji papildināti ar jaunu specifisko atbilstības kritēriju: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nav pieņēmusi lēmumu par projekta iesniedzēja projekta iesnieguma apstiprināšanu vai apstiprināšanu ar nosacījumu/-iem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nedrīkst vienlaicīgi īstenot projektu šīs investīcijas ietvaros un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Ja projekta iesniedzējs piesakās abās atbalsta programmās, tad projekta iesniedzējs vienā no projekta iesniegumiem norāda, ka tā ir prioritārā atbalsta programma. Ja abi projekta iesniegumi tiek apstiprināti, tad aģentūra slēdz līgumu par projekta īstenošanu prioritārajā atbalsta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objektīvi iespējams vienam sadarbības tīklam būt atbilstošam abos atbalsta pasākumos, ņemot vērā, ka šajā investīcijā ir atbalstāmi RIS3 jomas tīkli, savukārt 1.2.3.6. – tūrisma tīkli. Gadījumā, ja šāda iespējamība pastāv, lūdzam to anotācijā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atteikties no 20. punkta otrā un trešā teikuma, tādējādi taupot gan potenciālo finansējuma saņēmēju resursus, kas būtu nelietderīgi patērēti sagatavojot divus projektu iesniegumus, gan publiskos resursus, kas tiks atvēlēti divus projektu iensiegumu 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nosakot: "Projekta iesniedzējs nedrīkst vienlaicīgi īstenot projektu šīs investīcijas ietvaros un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nedrīkst vienlaicīgi īstenot projektu šīs investīcijas ietvaros un Eiropas Savienības struktūrfondu un Kohēzijas fonda 2021. - 2027. gada plānošanas perioda darbības programmas 1.2. prioritārā virziena “Atbalsts uzņēmējdarbībai” 1.2.1. specifikā atbalsta mērķa “Pētniecības un inovāciju kapacitātes stiprināšana un progresīvu tehnoloģiju ieviešana uzņēmumiem” 1.2.1.5. pasākuma “Tūrisma produktu attīstības programma”. Ja projekta iesniegums tiek iesniegts abās iepriekšminētajās programmās un tiek apstiprināts, tad aģentūra sazinās ar projekta iesnieguma iesniedzēju, sniedzot iespēju izvēlēties kurā atbalsta programmā tiek parakstīts līgums par atbalsta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19.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neatbalsta nosacījumu: Sadarbības tīkli, kuri iesniegs projekta iesniegumu Tūrisma sadarbības tīklu programmā, varēs saņemt atbalstu tikai vienā no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īpaši ņemot vērā, ka tūrisma nozare visvairāk cieta Covid-19 pandēmijas laikā, un arī šobrīd ģeopolitiskā situācijas dēļ, Krievijas kara Ukrainā rezultātā ir vērojama negatīva ietekme uz tūrismu, īpaši ārvalstu tūristu piesaistē. Enerģētiskās krīzes apstākļos, tūrisma nozarei, īpaši ir jādomā un jāattīsta inovatīvi produkti, ar kuru palīdzību samazināt esošās darbības izmaksas un veicināt aktīvāku klientu piesaisti, piesaistot ar jauniem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Noraidām bažas, ka startējot un saņemot abās programmās atbalstu, varētu notikt demarkācija, dubults ES finanšu līdzekļu saņemšanas fakts. Veselības ministrija apzinās šo nosacījumu pārkāpumu nopietnību, un, līdz šim, strādājot ar dažādiem finanšu atbalsta instrumentiem zem ERAF, Interreg, Erasmus+ fondu programmām, nav tikuši pārkāpti dubultā finansējuma nosacījumi, jo katrā no programmām ir iespēja īstenot dažādas aktivitātes, tādējādi savstarpēji papildinot pieejamos atbalsta instrumentus un palielinot iespējas piesaistīt finansējumu nozares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 ka abās programmās tiktu iesniegtas atbalsta aktivitātes, kuras nedublētos un, kuras tiktu plānotas uz periodiem līdz 2026. gada jūnijam un līdz 2029. gada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Ekonomikas ministrijas ieskatā demarkācijas risks ir pārāk augsts. Vēlamies norādīt, ka esošajās noteikumu projektu redakcijās pārklājas šādas izmaksu pozīcijas: projekta vadība, personāla atlīdzības izmaksas, komandējumu izmaksas, izmaksas dalībai izstādē, mārketinga aktivitāšu izmaksas, tirgus izpētes izmaksas, dalības maksas starptautiskajās sadarbības platformās u.c.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nedrīkst vienlaicīgi īstenot projektu šīs investīcijas ietvaros un Eiropas Savienības struktūrfondu un Kohēzijas fonda 2021. - 2027. gada plānošanas perioda darbības programmas 1.2. prioritārā virziena “Atbalsts uzņēmējdarbībai” 1.2.1. specifikā atbalsta mērķa “Pētniecības un inovāciju kapacitātes stiprināšana un progresīvu tehnoloģiju ieviešana uzņēmumiem” 1.2.1.5. pasākuma “Tūrisma produktu attīstības programma”. Ja projekta iesniegums tiek iesniegts abās iepriekšminētajās programmās un tiek apstiprināts, tad aģentūra sazinās ar projekta iesnieguma iesniedzēju, sniedzot iespēju izvēlēties kurā atbalsta programmā tiek parakstīts līgums par atbalsta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19.punktu. Tai skaitā lūdzam skaidrot, vai Eiropas Savienības fondu vadības un kontroles informācijas sistēmu, tai skaitā noteikumu projekta 27.5.apakšpunktā minētās iekšējās kontroles sistēmas dubultfinansējuma novēršanai, ietvaros nav iespējams jau savlaicīgi konstatēt un novērst situāciju, ka divu dažādu atbalsta mehānismu ietvaros iestādes </w:t>
            </w:r>
            <w:r w:rsidR="00000000" w:rsidRPr="00000000" w:rsidDel="00000000">
              <w:rPr>
                <w:u w:val="single"/>
                <w:rtl w:val="0"/>
              </w:rPr>
              <w:t xml:space="preserve">apstiprina vienu un to pašu projektu.</w:t>
            </w:r>
            <w:r w:rsidR="00000000" w:rsidRPr="00000000" w:rsidDel="00000000">
              <w:rPr>
                <w:rtl w:val="0"/>
              </w:rPr>
              <w:t xml:space="preserve"> Vēršam uzmanību arī uz to, ka nav skaidras noteikumu projekta 19.punkta otrajā teikumā minētās sazināšanās un izvēles sekas, piemēram, vai lēmums par projekta apstiprināšanu tiek atcelts un uz kāda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 projekta iesniedzēju un sadarbības tīkla dalībnieku nav attiecināms jebkurš no šādiem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pēc līdzības ar ES fondu vadības likumā noteikto "Aģentūra noraida projekta iesniegumu, ja uz projekta iesniedzēju vai sadarbības tīkla dalībnieku attiecināms jebkurš no šādiem izslēgšanas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Aģentūra noraida projekta iesniegumu, ja uz projekta iesniedzēju vai sadarbības tīkla dalībnieku attiecināms jebkurš no šādiem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sagatavo projekta iesniegumu saskaņā ar projektu iesniegumu atlases nolikuma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izstrādā atlases nolikumu un tā saistošos dokumentus (piemēram, kritērijus, to piemērošanas metodiku), t.sk., kad un kur tie tiks publicēti.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noteikumu projekta 25.1., 26.1 apakšpunktus un 39.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kopā ar projekta iesniegumu iesniedz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biedrību biedru saraksts nav publiski pieejams un ir mainīgs, lūdzam kā papildu iensiedzamu dokumentu paredzēt sadarbības tīkla dalībnieka apliecinājumu par dalību projektā, lai tādējādi izvairītos no nepamatotas dalībnieku uzrādīšanas.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papildināts ar nosacījumu, ka projekta iesniegumam tiek pievienoti sadarbības tīkla dalībnieku apliecinājumi par dalību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tabulu, kurā norādīta šāda informācija par visiem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22.6. apakšpunktā ietverto sarakstu, paredzot, ka tabulā norādāma arī informācija par dalībnieka pārstāvēto nozari un ieņēmumiem no ārvalstu ceļotāju apkalpošanas katrā no pēdējiem trim noslēgtajiem pārskata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apakšpunkts papildināts jaunu apakšapakšpunktu: "pārstāvētā nozare atbilstoši ar NACE 2. redakcijai, ja attiecināms, norādot visus saimnieciskās darbības kodus". Informējam, ka esošajā MKN projekta redakcijā netiek piemērotas atšķirīgas atbilstības prasības nozaru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CFLA izvērtē saņemto projektu iesniegumus atbilstību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Ministru kabineta noteikumu projektu ar nosacījumu, ka projekta iesniedzējs tiek izvērtēts arī atbilstoši Finanšu regulas 136.pantā noteiktajiem izslēgšanas nosacījumiem. Papildus lūdzu norādīt ar rīcību, pie situācijas, ja projekta iesniedzējs atbilst kādam no izslēgšanas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16.4.4. apakšpunktu un jaunu sadaļu: V. Projektu iesniegumu vērtēšanas kritēriji un projektu iesniegumu atlases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CFLA izvērtē saņemto projektu iesniegumus atbilstību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punktu, ņemot vērā to, ka tie ir vērtējamie kritēriji.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dzēsts. Noteikumu projekts papildināts ar jaunu sadaļu: V. Projektu iesniegumu vērtēšanas kritēriji un projektu iesniegumu atlases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CFLA veic projektu iesniegumu ranžēšanu atbilstoši izstrādātajai projektu iesniegumu vērtēšanas metodoloģijā iegūtajam punktu skaitam un slēdz līgumus par projektu īstenošanu ar sadarbības tīkliem, kuru projektu iesniegumi ieguvuši augstāko punktu skaitu investīcijas pieejamā finansējuma robežās.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ir nepieciešams atrunāt kārtību, kādā pēc lēmuma pieņemšanas par projekta iesnieguma apstiprināšanu informē līgumslēdzēju par līgumslēgšanas procesa uzsākšanas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49.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un neatbalstāmās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atbalstāmās darbības atbilstoši AF plānā noteiktajam: "(1637) Tīklošanās un pieredzes apmaiņas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kas sekmē sadarbību ar pētniecības un zināšanu izplatīšanas organizācijām, tai skaitā klastera dalībnieku pētniecības, infrastruktūras un apmācības vajadzību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kas sekmē zināšanu pārnesi par klastera dalībniekiem saistošām inovācijām un jaunākajām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-pieredzes apmaiņas pasākumi un informatīvi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(1638) Atbalsts dalībai ES līmeņa pētniecības programmās un starptautiskos sadarbības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-iesaiste starptautiskās tīklošanas platformās, aliansēs, P&amp;A programmās (dalības maksa, biedru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-tīklošanās pasākumi, lai iesaistītos starptautiskos konsorcijos, asociācijās, platformās, projektos (ārvalstu komandējumi, dalības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(1639) Atbalsts Latvijas uzņēmumu iesaistei ES līmeņa industriālajās aliansēs un līdzfiansējums dalībai starptautiskos P&amp;A projektos (IPCEI jeb cross country competitiveness projects)."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noteikumu projekts 22.2.3. apakšpunkts nodrošina aktivitāti “pasākumi, kas sekmē sadarbību ar pētniecības un zināšanu izplatīšanas organizācijām, tai skaitā klastera dalībnieku pētniecības, infrastruktūras un apmācības vajadzību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22.2.2. apakšpunkts ietver aktivitātes “pasākumi, kas sekmē zināšanu pārnesi par klastera dalībniekiem saistošām inovācijām un jaunākajām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-pieredzes apmaiņas pasākumi un informatīvi pasākumi” un “pieredzes apmaiņas pasākumi un informatīvi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22.2.7. apakšpunkts ietver atbalstāmās darbības “Atbalsts dalībai ES līmeņa pētniecības programmās un starptautiskos sadarbības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-iesaiste starptautiskās tīklošanas platformās, aliansēs, P&amp;A programmās (dalības maksa, biedru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-tīklošanās pasākumi, lai iesaistītos starptautiskos konsorcijos, asociācijās, platformās, projektos (ārvalstu komandējumi, dalības 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centa ietvaros un inovāciju projektu īstenošanā plānots nodrošināt atbalstu “Latvijas uzņēmumu iesaistei ES līmeņa industriālajās aliansēs un līdzfiansējums dalībai starptautiskos P&amp;A projektos (IPCEI jeb cross country competitiveness projects)”, kas tiks iekļauts 1. kārtas īstenošanas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Finansējumu piešķir šādām atbalstāmajām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Ekonomikas ministrijas sniegto skaidrojumu izziņas 1. un 4. punktā, joprojām nav skaidrs, kāpēc šajos MK noteikumos paredzētās darbības nav iespējams veikt 5.1.1.2.i. 1.kārtas inovāciju klasteru programmas ietvaros. Lūdzam sniegt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5.1.1.2.i. “Atbalsta instruments inovāciju klasteru attīstībai” 3. kārta tiek izdalīta, jo gala labumu guvēja loks var būt un ir atšķirīgs no 2. kārtas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programmā plānots atbalstīt arī komersantus, kas attīsta inovācijas ārpus valsts atbalsta programmām, tai skaitā investīcijas 5.1.1.2.i 2.kārtas.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projekta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programmai jāaptver pastāvošie sadarbības tīkli, lūdzam skaidrot, cik pamatotas ir projekta vadības izmaksas, t.sk., vai nepastāv dubultās finansēšanas risks. Vēršam uzmanību, ka, saskaņā ar AF plāna izmaksu pamatojumiem, šeit nav plānotas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ka MKN projektā iekļautās projekta vadības izmaksas ir attiecināmas uz šī projekta īstenošanu, kas ir saistītas ar papildus pienākumu pildīšanu. Dubultā finansējuma situācija netiek konstatēta, finansējuma saņēmējam tiek uzlikti papildus pienākumi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22.1.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23.2.1. tirgus izpēte;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tirgus izpētes veicējs un/vai kāds ir tirgus izpētes mērķis, kā arī lūdzam precizēt, kādas tirgus izpētes ir paredzētas.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pojekts precizēts, nosakot: tirgus izpēte, kas saistīta ar jaunu produktu un tehnoloģiju izstrādi.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23.2.4. vizītes pie ārvalstu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vizīšu mērķi vai konkretizēt pie kāda veida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ka vizītēm jābūt saistītām ar produktu vai pakalpojumu pārdošanu.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23.2.5. komerciālās sadarbības sekmēšanas pasākumi, tai skaitā dalība starptautiskajās izstādēs;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šīs investīcijas izpratnē ir komerciālās sadarbbības sekmēšanas pasākumi, jo pirmšķietami arī 23.2.4., 23.2.6. un 23.2.7. ir komerciālās sadarbības sekmēšanas pasākumi. Vienlaikus, ja izstādes tiek izceltas, konsekvences nolūkos būtu jāuzskaita arī citi atbalstāmie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atbalstāmās darbības precizētas, lietojot precizāku terminoloģiju.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23.2.6. sadarbības tīkla un sadarbības tīkla dalībnieku atpazīstamības un mārketinga aktivitātes, ja aktivitātes pēc savas būtības ir vispārējas vai sniedz labumu plašam dalībnieku lokam;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skaidrot, kādi ir kritēriji, lai noteiktu, ka aktivitātes pēc savas būtības ir </w:t>
            </w:r>
            <w:r w:rsidR="00000000" w:rsidRPr="00000000" w:rsidDel="00000000">
              <w:rPr>
                <w:b w:val="1"/>
                <w:rtl w:val="0"/>
              </w:rPr>
              <w:t xml:space="preserve">vispārējas</w:t>
            </w:r>
            <w:r w:rsidR="00000000" w:rsidRPr="00000000" w:rsidDel="00000000">
              <w:rPr>
                <w:rtl w:val="0"/>
              </w:rPr>
              <w:t xml:space="preserve"> vai sniedz labumu </w:t>
            </w:r>
            <w:r w:rsidR="00000000" w:rsidRPr="00000000" w:rsidDel="00000000">
              <w:rPr>
                <w:b w:val="1"/>
                <w:rtl w:val="0"/>
              </w:rPr>
              <w:t xml:space="preserve">plašam dalībnieku lokam.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ka mārketinga un atpazīstamības aktivitātēm ir jābūt vispārīgām vai jāsniedz labumu ne mazāk kā 3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"mārketinga un atpazīstamības aktivitātēm, ja aktivitātes pēc savas būtības ir vispārējas </w:t>
            </w:r>
            <w:r w:rsidR="00000000" w:rsidRPr="00000000" w:rsidDel="00000000">
              <w:rPr>
                <w:b w:val="1"/>
                <w:rtl w:val="0"/>
              </w:rPr>
              <w:t xml:space="preserve">(attiecināmas uz sadarbības tīkla kopējo darbību, nevis konkrētiem sadarbības tīkla dalībniekiem)</w:t>
            </w:r>
            <w:r w:rsidR="00000000" w:rsidRPr="00000000" w:rsidDel="00000000">
              <w:rPr>
                <w:rtl w:val="0"/>
              </w:rPr>
              <w:t xml:space="preserve"> vai sniedz labumu ne mazāk kā 3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23.2.7. iesaiste starptautiskās sadarbības platformās, tai skaitā ES līmeņa pētniecības programmās un starptautiskos sadarbības tīklos.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plāna 1623. rindkopā ir skaidri noteikts, ka atbalsts dalībai ES līmeņa pētniecības programmās un starptautiskos sadarbības tīklos tiks nodrošināts jaunizveidoto inovāciju klasteru ietvaros, kas ir minēts arī CID atskaites punkta Nr.157 </w:t>
            </w:r>
            <w:r w:rsidR="00000000" w:rsidRPr="00000000" w:rsidDel="00000000">
              <w:rPr>
                <w:i w:val="1"/>
                <w:rtl w:val="0"/>
              </w:rPr>
              <w:t xml:space="preserve">“Izveidoti inovāciju klasteri” </w:t>
            </w:r>
            <w:r w:rsidR="00000000" w:rsidRPr="00000000" w:rsidDel="00000000">
              <w:rPr>
                <w:rtl w:val="0"/>
              </w:rPr>
              <w:t xml:space="preserve">aprakstā, līdz ar to lūdzam skaidrot vai precizēt noteikumu projekta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atbilstoši Ekonomikas ministrijas iesniegtajiem ANM plāna grozījumiem (Table of clarifications on the draft amendments of the Annex to the Council Implementing Decision of 6 July 2021 (CID) on the approval of the assessment of the plan recovery and resilience plan of Latvia), Inovāciju klasteri (RIS3 vadības grupas) tiks izveidotas investīcijas 5.1.1.1.i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23.2.7. iesaiste starptautiskās sadarbības platformās, tai skaitā ES līmeņa pētniecības programmās un starptautiskos sadarbības tīklos.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anotācijā) kāda veida iesaiste ir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apakšapakšpunkts sadalīts apakšpunktos un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apakšpunktā nosakot: "iesaiste </w:t>
            </w:r>
            <w:r w:rsidR="00000000" w:rsidRPr="00000000" w:rsidDel="00000000">
              <w:rPr>
                <w:b w:val="1"/>
                <w:rtl w:val="0"/>
              </w:rPr>
              <w:t xml:space="preserve">starptautiskās</w:t>
            </w:r>
            <w:r w:rsidR="00000000" w:rsidRPr="00000000" w:rsidDel="00000000">
              <w:rPr>
                <w:rtl w:val="0"/>
              </w:rPr>
              <w:t xml:space="preserve"> tīklošanās platformās </w:t>
            </w:r>
            <w:r w:rsidR="00000000" w:rsidRPr="00000000" w:rsidDel="00000000">
              <w:rPr>
                <w:b w:val="1"/>
                <w:rtl w:val="0"/>
              </w:rPr>
              <w:t xml:space="preserve">un organizācijās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apakšpunktu izakot jaunā redakcijā un pievienojot jaunus apakšapakšpunktus: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saistītas ar izcilības veicināšanu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saņemšana par dalību “Horizon Europe”, “The Digital Europe Programme”, “European Council for Nuclear Research”, “European Space Agency” un līdzīga formāta Eiropas Savienības līmeņa inovāciju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pārstāvniecības nodrošināšana “Horizon Europe”, “The Digital Europe Programme”, “European Council for Nuclear Research”, “European Space Agency” un līdzīga formāta Eiropas Savienības līmeņa inovāciju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saņemšana par projektu pieteikumu sagatavošanu “Horizon Europe”, “The Digital Europe Programme”, “European Council for Nuclear Research”, “European Space Agency” un līdzīga formāta Eiropas Savienības līmeņa inovāciju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Finansējumu piešķir tikai tādām šo noteikumu 23. punktā minētajām darbībām, kas tieši saistītas ar stratēģijā noteikto darbības virzienu īstenošanu, lai sasniegtu investīcijas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punktā norādīt, par kādu stratēģiju tajā ir runa,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ka attiecināms uz sadarbības tīkla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iesniedzējs projekta iesniegumu iesniedz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Investīcijas ietvaros atbalstu nesniedz šādām darbībām un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nozares ministrijai Anotācijā skaidrot, kāpēc tā paredz stingrākus nosacījumus nekā paredz Regula Nr.1407/2013, un 25.2., 25.3, un 25.4. apakšpunktā precizēt nozares atbilstoši NACE klasifikatoram, norādot konkrētus NACE kodus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papildināti ar NACE kodiem, anotācija papildināta ar skaidrojumu, ka papildu ierobežojumi noteikti, lai nodrošinātu sociāli atbildīgu investīcijas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jau pabeigtām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25.5.apakšpunktā norādīt, uz kuru brīdi nesniedz atbalstu pabeigtām darbībām atbilstoši AF vadlīnijām (Vadlīnijas informatīvā ziņojuma vai Ministru kabineta noteikumu izstrādei par Eiropas Savienības Atveseļošanas un noturības mehānisma plāna reformas vai investīcijas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nosakot: "izmaksas par darbībām, kas pabeigtas līdz līguma par projekta īstenošanu parakstīšanai".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CLFA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Ministru kabineta noteikumu projektu, norādot kura no iestādēm veic korupcijas, interešu konflikta, krāpšanas un dubultfinansējuma riska neiestāšanās pārbaudes. Kā arī kura no iestādēm veic datu ticamības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papildināts ar 25.8. un 25.10.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CLFA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CFLA pienākumus atbilstoši AF vadlīniju (Vadlīnijas informatīvā ziņojuma vai Ministru kabineta noteikumu izstrādei par Eiropas Savienības Atveseļošanas un noturības mehānisma plāna reformas vai investīcijas ieviešanu) 95.punktā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25.1., 25.7.., 25.8., 25.9. un 25.10. apakšpunktiem.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ne vēlāk kā divus mēnešus pēc šo noteikumu apstiprināšanas savā mājaslapā publicēt nozares ministrijas izstrādātos projektu iesniegumu vērtēšanas kritērijus un vērtēšanas kritēriju piemērošanas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25.1.apakšpunktu, svītrojot atsauci uz vērtēšanas kritērijiem. Norādām, ka projektu iesniegumu vērtēšanas kritēriji </w:t>
            </w:r>
            <w:r w:rsidR="00000000" w:rsidRPr="00000000" w:rsidDel="00000000">
              <w:rPr>
                <w:u w:val="single"/>
                <w:rtl w:val="0"/>
              </w:rPr>
              <w:t xml:space="preserve">ir noteikti šī noteikumu projekta 3.pielikumā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58.1.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izsludināt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Ministru kabineta noteikumu projekta 26.1.apakšpunktā ietverto regulējumu ar minētā projekta 10.punktu. Vēršu uzmanību, ka minēti regulējumi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13. punktā tiek skaidrots atlases veids, savukārt 25.3. apakšpunkts paredz CFLA pienākumu organizēt atlases konkursu. EM ieskatā nav saskatāma regulējuma dublēšanās.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iesniedzējs Aģentūras pieņemto lēmumu par projekta iesniegumu var apstrīdēt Finanšu ministrijā. Finanšu ministrijas izdoto lēmumu var pārsūdzēt Administratīvā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29.punktu ar vārdiem "Administratīvā procesa likumā noteiktā kārtībā" aiz vārda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iesniedzējs Aģentūras pieņemto lēmumu par projekta iesniegumu Administratīvā procesa likumā noteiktā kārtībā var apstrīdēt Finanšu ministrijā. Finanšu ministrijas izdoto lēmumu var pārsūdzēt Administratīvā rajona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Sadarbības tīklam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sadarbības tīkls/finansējuma saņēmējs ir ne tikai atbalsta saņēmējs, bet arī atbalsta sniedzējs lūdzam papildināt normu ar pienākumu veikt komercdarbības atbalsta piešķiršanu, aprēķināšanu un uzskaiti sadarbības tīkla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27.8. apakšpunktā šāda norma jau tiek atrunāta.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Sadarbības tīklam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papildu nosacījumus vai projektu iesniegumu kvalitātes vērtēšanas kritērijus, lai nodrošinātu plānoto ieguldījumu atbilstību dzimumu līdztiesības un vienlīdzīgu iespēju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27.8.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Sadarbības tīklam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ar sadarbības partneru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28. un 29.  punktiem, kuri nosaka sadarbības tīkla dalībnieku un sadarbības tīkla sadarbības partneru pienākumus.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nodrošināt, ka visā projekta īstenošanas laikā, tas pārstāv ne mazāk kā 30 savstarpēji nesaistītus mazos - arī mikro, vidējos un lielos komersantus;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nosacījumos 27.2. punktā un 16.4.1.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pretrunām esošajā Ministru Kabineta noteikumu projektā, proti, MK noteikumu projekta 27.2. punkts ir pretrunā ar 16.4.1. punktu, proti, šobrīd vienā punktā ir lielie uzņēmumi minēti, bet otrā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60.2.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 veikt komercdarbības atbalsta piešķiršanu, aprēķināšanu un uzskaiti sadarbības tīkla dalībniekiem nodrošinot, ka tiek ievērota dzimumu līdztiesība un vienlīdzīgu iespēju princips;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noteikumu projekta regulējumu, ka komercdarbības atbalsta piešķiršanu un aprēķināšanu sadarbības tīkla dalībniekiem veic privātpersonas (finansējuma saņēmēji). Tieslietu ministrija ņem vērā izziņā skaidroto, ka līdzīgs atbalsta piešķiršanas mehānisms bija paredzēts </w:t>
            </w:r>
            <w:r w:rsidR="00000000" w:rsidRPr="00000000" w:rsidDel="00000000">
              <w:rPr>
                <w:i w:val="1"/>
                <w:rtl w:val="0"/>
              </w:rPr>
              <w:t xml:space="preserve">Ministru kabineta 2016. gada 5. aprīļa noteikumi Nr. 205 "Darbības programmas "Izaugsme un nodarbinātība" 3.2.1. specifiskā atbalsta mērķa "Palielināt augstas pievienotās vērtības produktu un pakalpojumu eksporta proporciju" 3.2.1.1. pasākuma "Klasteru programma" pirmās projektu iesniegumu atlases kārtas īstenošanas noteikumi", </w:t>
            </w:r>
            <w:r w:rsidR="00000000" w:rsidRPr="00000000" w:rsidDel="00000000">
              <w:rPr>
                <w:rtl w:val="0"/>
              </w:rPr>
              <w:t xml:space="preserve">tomēr atkārtoti pauž bažas, ka šāds regulējums nav korekts pret finansējuma saņēmējiem, jo lēmumu pieņemšana par komercdarbības atbalsta piešķiršanu, tāpat kā atbalsta izmantošanas kontrole ir tipisks valsts pārvaldes uzdevums.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izziņā skaidrots - </w:t>
            </w:r>
            <w:r w:rsidR="00000000" w:rsidRPr="00000000" w:rsidDel="00000000">
              <w:rPr>
                <w:u w:val="single"/>
                <w:rtl w:val="0"/>
              </w:rPr>
              <w:t xml:space="preserve">ANM ietvaros</w:t>
            </w:r>
            <w:r w:rsidR="00000000" w:rsidRPr="00000000" w:rsidDel="00000000">
              <w:rPr>
                <w:rtl w:val="0"/>
              </w:rPr>
              <w:t xml:space="preserve"> nav noteikta obligāta prasība, ka valsts atbalstu var piešķirt tikai valsts iestāde. Tomēr vēršam uzmanību, ka no noteikumu projekta 63., 30. un 22.punkta izriet, ka investīcijas ietvaros atbalstāmajām darbībām komercdarbības atbalstu piešķir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Gadījumā, ja komercdarbības atbalstam sadarbības tīkla dalībniekiem netiek piemērota minētā regula, vēl jo vairāk nav skaidrs, pēc kādiem noteikumiem finansējuma saņēmējs veiks komercdarbības atbalsta piešķiršanu, aprēķināšanu un uzskaiti.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komerdarbības atbalsts tiek sniegts divos līmeņos, visos līmeņos tas tiek sniegts saskaņā ar Komisijas regulu Nr. 1407/2013.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63. punkts, skaidrāk nosakot, ka gan finansējuma saņēmējam, gan sadarbības tīkla dalībniekam atbalsts tiek sneigts saskaņā ar Komisijas regulu Nr. 1407/2013.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veikt komercdarbības atbalsta piešķiršanu, aprēķināšanu un uzskaiti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28.8.apakšpunktu privātpersonām - biedrībām un nodibinājumiem - ir uzlikts pienākums v</w:t>
            </w:r>
            <w:r w:rsidR="00000000" w:rsidRPr="00000000" w:rsidDel="00000000">
              <w:rPr>
                <w:u w:val="single"/>
                <w:rtl w:val="0"/>
              </w:rPr>
              <w:t xml:space="preserve">eikt komercdarbības atbalsta piešķiršanu, aprēķināšanu un uzskaiti </w:t>
            </w:r>
            <w:r w:rsidR="00000000" w:rsidRPr="00000000" w:rsidDel="00000000">
              <w:rPr>
                <w:rtl w:val="0"/>
              </w:rPr>
              <w:t xml:space="preserve">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minēto regulējumu, ja tas paredz, ka projekta iesniedzējs - finansējuma saņēmējs ir vienlaikus arī </w:t>
            </w:r>
            <w:r w:rsidR="00000000" w:rsidRPr="00000000" w:rsidDel="00000000">
              <w:rPr>
                <w:i w:val="1"/>
                <w:rtl w:val="0"/>
              </w:rPr>
              <w:t xml:space="preserve">de minimis </w:t>
            </w:r>
            <w:r w:rsidR="00000000" w:rsidRPr="00000000" w:rsidDel="00000000">
              <w:rPr>
                <w:rtl w:val="0"/>
              </w:rPr>
              <w:t xml:space="preserve">atbalsta sniedzējs. Tieslietu ministrijas ieskatā šāda pienākuma uzlikšana privātpersonām nav atbalstāma, jo komercdarbības atbalsta piešķiršana un uzraudzība ir tipisks valsts pārvaldes uzdevums ko nevar deleģēt biedrībām un nodibinājumiem.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uz </w:t>
            </w:r>
            <w:r w:rsidR="00000000" w:rsidRPr="00000000" w:rsidDel="00000000">
              <w:rPr>
                <w:i w:val="1"/>
                <w:rtl w:val="0"/>
              </w:rPr>
              <w:t xml:space="preserve">Komisijas 2013. gada 18. decembra Regulas (ES) Nr. 1407/2013 par Līguma par Eiropas Savienības darbību 107. un 108. panta piemērošanu de minimis atbalstam</w:t>
            </w:r>
            <w:r w:rsidR="00000000" w:rsidRPr="00000000" w:rsidDel="00000000">
              <w:rPr>
                <w:rtl w:val="0"/>
              </w:rPr>
              <w:t xml:space="preserve"> 6.pantu, it īpaši tā 3. un 4.punktu, kas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i w:val="1"/>
                <w:u w:val="single"/>
                <w:rtl w:val="0"/>
              </w:rPr>
              <w:t xml:space="preserve">Dalībvalsts</w:t>
            </w:r>
            <w:r w:rsidR="00000000" w:rsidRPr="00000000" w:rsidDel="00000000">
              <w:rPr>
                <w:i w:val="1"/>
                <w:rtl w:val="0"/>
              </w:rPr>
              <w:t xml:space="preserve"> jaunu de minimis atbalstu saskaņā ar šo regulu </w:t>
            </w:r>
            <w:r w:rsidR="00000000" w:rsidRPr="00000000" w:rsidDel="00000000">
              <w:rPr>
                <w:i w:val="1"/>
                <w:u w:val="single"/>
                <w:rtl w:val="0"/>
              </w:rPr>
              <w:t xml:space="preserve">piešķir tikai pēc tam, kad ir pārbaudījusi,</w:t>
            </w:r>
            <w:r w:rsidR="00000000" w:rsidRPr="00000000" w:rsidDel="00000000">
              <w:rPr>
                <w:i w:val="1"/>
                <w:rtl w:val="0"/>
              </w:rPr>
              <w:t xml:space="preserve"> ka šis atbalsts nepalielina attiecīgajam uzņēmumam piešķirtā de minimis atbalsta kopsummu virs 3. panta 2. punktā noteiktā attiecīgā robežlieluma un ka ir ievēroti visi šajā regulā iekļautie nosacījumi.</w:t>
            </w:r>
            <w:r w:rsidR="00000000" w:rsidRPr="00000000" w:rsidDel="00000000">
              <w:rPr>
                <w:i w:val="1"/>
                <w:rtl w:val="0"/>
              </w:rPr>
              <w:t xml:space="preserve"> </w:t>
            </w:r>
            <w:r w:rsidR="00000000" w:rsidRPr="00000000" w:rsidDel="00000000">
              <w:rPr>
                <w:b w:val="1"/>
                <w:i w:val="1"/>
                <w:u w:val="single"/>
                <w:rtl w:val="0"/>
              </w:rPr>
              <w:t xml:space="preserve"> Dalībvalstis</w:t>
            </w:r>
            <w:r w:rsidR="00000000" w:rsidRPr="00000000" w:rsidDel="00000000">
              <w:rPr>
                <w:i w:val="1"/>
                <w:rtl w:val="0"/>
              </w:rPr>
              <w:t xml:space="preserve"> </w:t>
            </w:r>
            <w:r w:rsidR="00000000" w:rsidRPr="00000000" w:rsidDel="00000000">
              <w:rPr>
                <w:i w:val="1"/>
                <w:u w:val="single"/>
                <w:rtl w:val="0"/>
              </w:rPr>
              <w:t xml:space="preserve">reģistrē un apkopo visu informāciju par šīs regulas piemērošanu</w:t>
            </w:r>
            <w:r w:rsidR="00000000" w:rsidRPr="00000000" w:rsidDel="00000000">
              <w:rPr>
                <w:i w:val="1"/>
                <w:rtl w:val="0"/>
              </w:rPr>
              <w:t xml:space="preserve">. Šajā informācijā ietver visus datus, kas vajadzīgi, lai pierādītu, ka šīs regulas nosacījumi ir ievēroti. Datus par individuālo de minimis atbalstu glabā 10 fiskālos gadus, sākot no šā atbalsta piešķiršanas dienas. Datus par de minimis atbalsta shēmu glabā 10 fiskālos gadus, sākot no dienas, kurā saskaņā ar šo shēmu piešķirts pēdējais individuālais atbalsts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svītrot arī noteikumu projekta 52., 5.3. un 69.punktu, 52.punktā svītrot vārdus "finansējuma saņēmēja lēmums par atbalsta piešķiršanu sadarbības tīkla dalībniekam", un nepieciešamības gadījumā precizēt arī citas attiecināmās noteikumu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izvērtējusi iebildumu un sniedz skaidrojumu, ka atbalsts tiek sniegts divos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līmeņa ietvaros CFLA slēdz līgumu ar sadarbības tīklu, piešķirot atbalstu de minimis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līmeņa ietvaros sadarbības tīkls sadarbības tīkls piešķir atbalstu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ANM ietvaros nav noteikta obligāta prasība, ka valsts atbalstu var piešķirt tikai valsts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MK noteikumu projekts balstīts uz līdzšinējo atbalsta programmu Darbības programmas "Izaugsme un nodarbinātība" 3.2.1. specifiskā atbalsta mērķa "Palielināt augstas pievienotās vērtības produktu un pakalpojumu eksporta proporciju" 3.2.1.1. pasākuma "Klasteru programma" ietvaros, kas ietver līdzīgu atbalsta piešķiršanas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 nodrošināt principa “nenodarīt būtisku kaitējumu” ievērošanu investīciju projektos, ievērojot Eiropas komisijas vadlīniju “Tehniskie norādījumi par principa “nenodarīt būtisku kaitējumu”” piemērošanu saskaņā ar Komisijas regulu Nr. 2021/241 pakalpojumu sniegšanā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"Eiropas komisijas vadlīniju “Tehniskie norādījumi par principa “nenodarīt būtisku kaitējumu”” piemērošanu". Vēršam uzmanību, ka Eiropas komisijas vadlīnijas nav vispārpiemērojams un tieši piemērojams tiesību akts, kas būtu saistošs privātpersonām, Turklāt no noteikumu projekta teksta nav viennozīmīgi skaidrs, uz kādu dokumentu (datums, numurs) tiek veidota atsauce.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papildināt 28.9.apakšpunktu ar atsauci uz konkrētām </w:t>
            </w:r>
            <w:r w:rsidR="00000000" w:rsidRPr="00000000" w:rsidDel="00000000">
              <w:rPr>
                <w:i w:val="1"/>
                <w:rtl w:val="0"/>
              </w:rPr>
              <w:t xml:space="preserve">Eiropas Parlamenta un Padomes 2021. gada 12. februāra Regula</w:t>
            </w:r>
            <w:r w:rsidR="00000000" w:rsidRPr="00000000" w:rsidDel="00000000">
              <w:rPr>
                <w:i w:val="1"/>
                <w:rtl w:val="0"/>
              </w:rPr>
              <w:t xml:space="preserve"> (ES) 2021/241, ar ko izveido Atveseļošanas un noturības mehānismu,</w:t>
            </w:r>
            <w:r w:rsidR="00000000" w:rsidRPr="00000000" w:rsidDel="00000000">
              <w:rPr>
                <w:rtl w:val="0"/>
              </w:rPr>
              <w:t xml:space="preserve"> konkrētām normām, vai šīs preambulas regulas 23. un 25.apsvērumā minēto regulu normām, kas reglamentē principa "nenodari būtisku kaitējumu"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minētā regulā minētā principa nosaukums ir  "nenodari būtisku kaitējumu", nevis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27.9.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projektu iesniegumu vērtēšanā iesaistītie darbinieki pirms projektu iesniegumu vērtēšanas uzsākšanas paraksta objektivitātes, konfidencialitātes un interešu konflikta neesamības apliecinājumu.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27.10.apakšpunktu. Norādām, ka projektu iesniegumus saskaņā ar noteikumu projekta 40. un 42.punktu vērtē aģentūras izveidota projektu iesniegumu vērtēšanas komisija, kurā ir aģentūras un nozares ministrija pārstāvji. Nav saprotams, kāpēc noteikumu projekta 27.10.apakšpunktā paredzēts, ka </w:t>
            </w:r>
            <w:r w:rsidR="00000000" w:rsidRPr="00000000" w:rsidDel="00000000">
              <w:rPr>
                <w:u w:val="single"/>
                <w:rtl w:val="0"/>
              </w:rPr>
              <w:t xml:space="preserve">projektu iesniegumu vērtēšanā</w:t>
            </w:r>
            <w:r w:rsidR="00000000" w:rsidRPr="00000000" w:rsidDel="00000000">
              <w:rPr>
                <w:rtl w:val="0"/>
              </w:rPr>
              <w:t xml:space="preserve"> var būtu iesaistīti </w:t>
            </w:r>
            <w:r w:rsidR="00000000" w:rsidRPr="00000000" w:rsidDel="00000000">
              <w:rPr>
                <w:u w:val="single"/>
                <w:rtl w:val="0"/>
              </w:rPr>
              <w:t xml:space="preserve">sadarbības tīkla darbiniek</w:t>
            </w:r>
            <w:r w:rsidR="00000000" w:rsidRPr="00000000" w:rsidDel="00000000">
              <w:rPr>
                <w:rtl w:val="0"/>
              </w:rPr>
              <w:t xml:space="preserve">i. Turklāt norādām, ka šāda sadarbības tīkla darbinieku iesaistīšana projektu iesniegumu vērtēšanā pati par sevi kvalificējama kā interešu konflikts, ņemot vērā, ka saskaņā ar noteikumu projekta 16.punktu projektu iesniegumus iesniedz tieši sadarbības 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27.10. apakšpunkts tika neprcīzi formulēts. Prasība jau tika atrunāta noteikumu projekta 67. punktā, noteikumu projekta 27.10. 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Lēmumu par projekta iesnieguma apstiprināšanu pieņem, ja ir izpildīti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23.punktu: "uz projekta iesniedzēju nav attiecināms neviens no šo noteikumu 23.punktā minētajiem izslēgšanas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izslēgšanas noteikumi ir iekļauti arī 2. pielikumā kā vērtēšanas kritēriji, nav nepieciešams dublēt tos noteikumu projekta pamattesktā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Lēmumu par projekta iesnieguma apstiprināšanu Aģentūra pieņem, ja ir izpildīti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Aģentūra konstatē nepilnības projekta iesniegumā, tā rakstiski informē projekta iesniedzēju,  par veicamajiem labojumiem, lai projekta iesniegums pilnībā atbilstu projektu iesniegumu vērtēšanas kritērijiem. Ja kāds no noteiktajiem nosacījumiem netiek izpildīts vai netiek izpildīts noteiktajā termiņā, vai, ja projekta iesniedzēja iesniegtās informācijas dēļ, projekta iesniegums neatbilst projektu iesniegumu vērtēšanas kritērijiem, tiek pieņemts lēmums projekta iesnieguma noraidīšanu. Savukārt, ja nosacījumi tiek izpildīti, Aģentūra pieņem lēmumu par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31.punkta pēdējo teikumu šādā redakcijā: "Savukārt, ja nosacījumi tiek izpildīti, Aģentūra izdod atzinumu par nosacījumu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punkta saskaņošas ar CFLA un TM, noteikumu projekta punkts izteikts šādā redakcijā: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Līgumslēgšanas procesu uzskāt ne vēlāk kā 30 darba dienu laikā pēc lēmuma pieņemšanas par projekta apstiprināšanu. Projekta iesniegumu noraida, ja kāds no lēmumā noteiktajiem nosacījumiem netiek izpildīts vai netiek izpildīts lēmumā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Lēmumu par projekta iesnieguma noraidīšanu pieņem, ja ir iestājies vismaz viens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19.un 23.punktu: “ja projekta iesniedzējs neatbilst šo noteikumu 19.punkta nosacījumiem vai uz projekta iesniedzēju attiecināms kāds no šo noteikumu 23.punktā minētajiem izslēgšanas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izslēgšanas noteikumi ir iekļauti arī 2. pielikumā kā vērtēšanas kritēriji, nav nepieciešams dublēt tos noteikumu projekta pamattesktā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Lēmumu par projekta iesnieguma noraidīšanu pieņem, ja ir iestājies vismaz viens no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 Aģentūrai ir pienākums izvērtēt atlikušo finansējumu un aicināt projekta iesniedzēju pārskatīt projekta iesniegumu, palielinot aktivitāšu skaitu un finansējumu. Ja projekta iesniedzējs neizrāda interesi un nepalielina aktivitāšu skaitu un finansējumu, Aģentūrai ir tiesības rīkot jaunu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34. punktu,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Palielinot projekta tvērumu un finansējuma apmēru, ir jāņem vērā MK noteikumu projekta 12.punktā noteikto viena projekta iesnieguma maksimāli pieļaujamo Atveseļošanas fonda finansējuma apmēru, kā arī vai </w:t>
            </w:r>
            <w:r w:rsidR="00000000" w:rsidRPr="00000000" w:rsidDel="00000000">
              <w:rPr>
                <w:i w:val="1"/>
                <w:rtl w:val="0"/>
              </w:rPr>
              <w:t xml:space="preserve">de minimis</w:t>
            </w:r>
            <w:r w:rsidR="00000000" w:rsidRPr="00000000" w:rsidDel="00000000">
              <w:rPr>
                <w:rtl w:val="0"/>
              </w:rPr>
              <w:t xml:space="preserve"> atbalsts nepārsniedz Komisijas regulas Nr. 1407/2013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Izmaiņas projekta iesniegumā plānotajās aktivitātēs, rādītājos un finansējuma apmērā ir uzskatāmas par būtiskām izmaiņām projekta iesniegumā, kas nav pieņemamas pēc lēmuma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papildus finansējums tiek piešķirts konkrētam projektu iesniedzēju lokam, tas ir pretrunā ar atklātas projektu iesniegumu atlases principiem, kas paredz vienlīdzīgu konkurenci par Atveseļošanas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Aģentūra var rīkot jaunu projekta iesniegumu atlasi tikai tad, ja to paredz investīcijas MK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 paredzot, ka ja šo noteikumu 11. punktā minētais finansējums netiek sadalīts pilnībā, tad šīs investīcijas ietvaros nozares ministrija, izvērtējot atlikušo finansējumu, ierosina veidot jaunu atklātu projektu iesniegumu atlasi, atbilstoši šo noteikumu 24.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 Aģentūrai ir pienākums izvērtēt atlikušo finansējumu un aicināt projekta iesniedzēju pārskatīt projekta iesniegumu, palielinot aktivitāšu skaitu un finansējumu. Ja projekta iesniedzējs neizrāda interesi un nepalielina aktivitāšu skaitu un finansējumu, Aģentūrai ir tiesības rīkot jaunu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un tajā noteiktos pienākumus attiecināt uz Nozares ministriju nevis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līgums projekta ietvaros tiek slēgts starp Aģentūru un sadarbības tīklu, Aģentūrai ir iespēja konstatēt pontenciālos riskus saistībā ar rādītāju nesasniegšanu(Aģentūra apkopojot informāciju par projektu iesniegumiem, var konstatēt atlikušo finansējuma apjomu un pieņemt lēmumu vai nepieciešams jauna projektu atlase), lūdzot sadarbības tīklu pārskatīt projekta iesniegumu, lai tikt sasniegti rādītāji. EM nepieciešmības gadījumā var iesaistīties un konsultēt iesaisītās puses, lai rastu risinājumus problēmjautājumiem un sekmētu rādītāju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vadības un personāla atlīdzības izmaksas (projekta vadības personāla atlīdzības izmaksas par projekta ietvaros veicamo darbību plānošanu, koordinēšanu, kontroli, izmaksas par projekta dokumentācijas nodrošināšanu atbilstoši Eiropas Savienības un nacionāla līmeņa tiesību aktos noteiktajām prasībām, projekta iepirkumu organizēšanas un kontroles izmaksas, tai skaitā valsts sociālās apdrošināšanas obligātās iemaksas) no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apliecināt, ka projekta vadības izmaksas ir attiecināmas uz šī projekta īstenošanu. Tāpat lūdzam anotācija skaidrot dubultās finansēšanas riska novēršanas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MKN projekta apakšpunkts precizēts: "sadarbības tīkla projekta vadības un projekta īstenošanas personāla atlīdzības izmaksas", informāciju, kas norādīta iekavās, iekļaujot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Apliecinām, ka projekta vadības izmaksas attiecināmas uz šī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veikts precizējums, nosakot: "Investīcijas ietvaros tiek sniegts atbalsts: sadarbības tīkla projekta vadībai".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projektā precizētas normas, kas attiecināmas uz dubultās finansēšanas riska novēršanas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vadības un personāla atlīdzības izmaksas (projekta vadības personāla atlīdzības izmaksas par projekta ietvaros veicamo darbību plānošanu, koordinēšanu, kontroli, izmaksas par projekta dokumentācijas nodrošināšanu atbilstoši Eiropas Savienības un nacionāla līmeņa tiesību aktos noteiktajām prasībām, projekta iepirkumu organizēšanas un kontroles izmaksas, tai skaitā valsts sociālās apdrošināšanas obligātās iemaksas) no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26.1. apakšpunkta nav skaidri saprotams, vai attiecināmas ir vienīgi projekta vadības personāla atlīdzības vai projekta vadības un personāla atlīdzības izmaksas, ņemot vērā, ka iekavās, kā arī 26.1.1. un 26.1.2. apakšpunktā skaidrotas vienīgi projekta vadības personāla atlīdzības izmaksas. Kā arī vēršam uzmanību, ka nav skaidri saprotama norāde, ka projekta vadības un personāla atlīdzības izmaksas ir attiecināmas no attiecināmajām izmaksām (sk. 26. punkta ievaddaļu). Attiecīgi lūdzam atbilstoši precizēt 26.2.apakšpunktu (arī citas vienības, kur ietverta norāde uz attiecināmām izmaksām no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ka ir attiecināmas gan projekta vadības, gan projekta īstenošanas personāla atlīdzības izmaksas, lietojot vienādu terminoloģiju gan apakšpunktā, gan apakšapakšpunktā;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dzēšot norādi, ka izmaksas ir attiecināmas no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projekta vadības un personāla atlīdzības izmaksas (projekta vadības personāla atlīdzības izmaksas par projekta ietvaros veicamo darbību plānošanu, koordinēšanu, kontroli, izmaksas par projekta dokumentācijas nodrošināšanu atbilstoši Eiropas Savienības un nacionāla līmeņa tiesību aktos noteiktajām prasībām, projekta iepirkumu organizēšanas un kontroles izmaksas, tai skaitā valsts sociālās apdrošināšanas obligātās iemaksas) no apliekamajām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visām izmaksām, kas nepieciešamas, lai sasniegtu OPERATIONAL ARRANGEMENTS noteiktos atskaites punktus un mērķus, jābūt iekļautām AF plāna izmaksās/aprēķinos, kas tika apstiprināti no EK puses. Atbilstoši EK sniegtajai informācijai, iestāžu esošo darbinieku tekošās atalgojuma izmaksas nav finansējamas no AF finansējuma, jo AF finansējums nav paredzēts iestādes ikdienas funkciju izmaksu segšanai. Ja AF plāna ietvaros tiek īstenots projekts/reforma, kura īstenošana nav tieši saistīta ar iestādes ikdienas procesiem un funkcijām, šīs funkcijas ir nodalāmas, kā arī darbiniekam AF finansēta projekta/reformas ietvaros nāksies veikt pienākumus, kas nav viņa ikdienas pienākumu ietvaros, iestāde var vērtēt projekta/reformas vadības un īstenošanas personāla atalgojuma izmaksas segt no AF līdzekļiem, vienlaikus nodrošinot paredzēto mērķu un atskaites punktu atbilstošu sasniegšanu noteiktajā apmērā. Nodarbinātības formu un veidu iestāde organizē atbilstoši iestādes ierastajai kārtībai un Darba likumam. Kā arī atgādinām, ka specifiski attiecināmības jautājumi individuāli ir jāskaņo ar EK. Ņemot vērā sniegto skaidrojumu, kā arī dažādos reformu/investīciju ieviešanas modeļus un to dažādo specifiku, lūdzam ministrijai izvērtēt sniegto skaidrojumu un piemērot atbilstošāko no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finansējums nav paredzēts sadarbības tīkla ikdienas funkciju izmaksu segšanai, ANM projekta īstenošana uzliek papildus pienākumus sadarbības tīkla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22.1.apakšpunkts.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projekta vadības personāla, sadarbības tīkla koordinatora, sadarbības tīkla speciālistu sadarbības tīkla dalībnieku darbinieku komandējuma izmaksas, tai skaitā transporta, naktsmītnes un dienas naudas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26.3.apakšpunktā precizēt, norādot, vai attiecināmi iekšzemes vai ārvalstu komandējumi. Vienlaikus aicinām norādīt normatīvos aktus/vadlīnijas, kas piemērojami attiecināmo izmaksu ierobežojumu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apakšpunkts precizēts, nosakot: "projekta vadības, projekta īstenošanas personāla, sadarbības tīkla dalībnieku darbinieku iekšzemes un ārvalstu komandējuma izmaksas, tai skaitā transporta, naktsmītnes un dienas naudas izmaksas, kas saistītas ar aktivitāšu īstenošanu šīs investīcijas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investīcijas ietvaros šīm izmaksām netiek noteikti izmaksu ierobežojumi vai piemērotas vienkāršoto izmaksu metodikas.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projekta vadības personāla, sadarbības tīkla koordinatora, sadarbības tīkla speciālistu sadarbības tīkla dalībnieku darbinieku komandējuma izmaksas, tai skaitā transporta, naktsmītnes un dienas naudas izmaksas. Iekšzemes komandējuma izmaksas attiecināmas atbilstoši Eiropas Savienības fondu Finanšu ministrijas izstrādātajām horizontālajām vienkāršoto izmaksu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30.3.apakšpunktu (iepriekš - 29.3.apakšpunktu), svītrojot atsauces uz iestādes iekšējiem normatīvajiem aktiem, kas ir saistoši tikai pašai iestādei un tās padotībā esošajām iestādēm un amatpersonām, bet ne privātpersonām, tai skaitā biedrībām un nodibinājumiem. Izziņā norādīts, ka iebildums ir ņemts vērā, tomēr precizētajā noteikumu projekta redakcijā atsauce uz iestādes vadlīnijām ir tikai aizstāta ar atsauci uz iestādes izstrādātajām horizontālajām metodikām (kas arī ir iestādes iekšējs tiesību akts), bet pēc būtības norma nav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informāciju par aprēķinu metodikām, vadlīnijām un citiem iestāžu izstrādātajiem dokumentiem, kas palīdz finansējuma saņēmējam investīcijas īstenošanā, lūdzam nepieciešamības gadījumā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iestādes iekšējiem normatīvajiem aktiem noteikumu projekta 26.3. apakšpunktā dzēstas. Informācijas iekļauta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projekta vadības personāla, sadarbības tīkla koordinatora, sadarbības tīkla speciālistu, sadarbības tīkla dalībnieku darbinieku komandējuma izmaksas, tai skaitā transporta, naktsmītnes un dienas naudas izmaksas, iekšzemes komandējuma izmaksas attiecināmas atbilstoši vadošās iestādes izstrādātajām vadlīnijām par vienkāršoto izmaksu izmantošanas iespējām un to piemērošanu Eiropas Savienības kohēzijas politikas programmas 2021.- 2027. 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29.3.apakšpunktu vai arī tajā paredzēt konkrētus izmaksu attiecināmības nosacījumus, nevis atsauci uz vadlīnijām. Norādām, ka iestādes izdotas vadlīnijas ir iekšējs normatīvais akts, kas ir saistošs tikai pašai iestādei un tās padotībā esošajām iestādēm un amatpersonām, bet ne privātpersonām, tai skaitā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ietvaros nav saprotams, kas ir "vadošā iestāde". Šāds jēdziens nav lietots arī Likuma par budžetu un finanšu vadību 19.</w:t>
            </w:r>
            <w:r w:rsidR="00000000" w:rsidRPr="00000000" w:rsidDel="00000000">
              <w:rPr>
                <w:vertAlign w:val="superscript"/>
                <w:rtl w:val="0"/>
              </w:rPr>
              <w:t xml:space="preserve">3</w:t>
            </w:r>
            <w:r w:rsidR="00000000" w:rsidRPr="00000000" w:rsidDel="00000000">
              <w:rPr>
                <w:rtl w:val="0"/>
              </w:rPr>
              <w:t xml:space="preserve"> pantā vai Ministru kabineta 2021. gada 7. septembra noteikumos Nr. 621 "Eiropas Savienības Atveseļošanas un noturības mehānisma plāna īstenošanas un uzraudzības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30.3. apakšpunkts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vadošā iestāde aizstāti ar Finanšu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projekta vadības personāla, sadarbības tīkla koordinatora, sadarbības tīkla speciālistu, sadarbības tīkla dalībnieku darbinieku komandējuma izmaksas, tai skaitā transporta, naktsmītnes un dienas naudas izmaksas, iekšzemes komandējuma izmaksas attiecināmas atbilstoši vadošās iestādes izstrādātajām vadlīnijām par vienkāršoto izmaksu izmantošanas iespējām un to piemērošanu Eiropas Savienības kohēzijas politikas programmas 2021.- 2027. 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29.3. apakšpunktā minēts, ka iekšzemes komandējuma izmaksas attiecina atbilstoši vadlīnijām par vienkāršoto izmaksu izmantošanas iespējām un to piemērošanu Eiropas Savienības kohēzijas politikas programmas 2021.- 2027. gadam ietvaros (turpmāk - Vadlīnijas). Vēršam uzmanību, ka Vadlīnijās ir ietverti horizontālie vienkāršoto izmaksu izstrādes un piemērošanas principi, nevis iekšzemes komandējuma izmaksu likmes. Aicinām iekšzemes komandējuma izmaksas attiecināt atbilstoši ES fondu vadošās iestādes izstrādātajām horizontālajām vienkāršoto izmaksu metodikām </w:t>
            </w:r>
            <w:r w:rsidR="00000000" w:rsidRPr="00000000" w:rsidDel="00000000">
              <w:rPr>
                <w:i w:val="1"/>
                <w:rtl w:val="0"/>
              </w:rPr>
              <w:t xml:space="preserve">“Vienas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30.3.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komandējuma īstenošanu saistītie Covid-19 infekcijas izmaksas par sēdvietu rezervēšanu un Covid-19 testa veikšanu atbilstoši spēkā esošajām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projekta 29.4.apakšpunktā ietverto regulējumu, lai tās piemērotājam būtu skaidrs tās mērķis un no tā izrietošās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30.4.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ārējo pakalpojumu izmaksas šo noteikumu 23.2 apakšpunktā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 pakalpojumu izmaksas ir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izdalīts vairākos apakšpunktos, tādējādi precizējot attiecināmo izmaksu uzskaitījumu.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izmaksas, kas saistītas ar dalību starptautiskajās izstādēs ārvalstīs, tai skaitā izstāžu stendu izgatavošanas un to transportēšanas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detalizētāku uzskaitījumu (tikai izstāžu stendu izgatavošana un transportēšana vai arī, piemēram, dalības maksa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punkti precizēts, nosakot: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dalību starptautiskajās izstādēs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stenda dizaina izstrādes, stenda izgatavošanas, nomas, uzstādīšanas un stenda darbības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materiālu transportēšanas izmaksas līdz izstādes vietai un atpakaļ, iekraušanas, izkraušanas un uzglabāšanas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starptautiskās izstādes organizatora noteiktās izmaksas par piedalīšanos izstādē, kā arī ar izstādi saistīto papildpakalpojumu izmaksas, tai skaitā dalības maksa, ekspozīcijas laukuma, stenda nomas, tehniskā aprīkojuma, elektrības, stenda uzkopšanas izmaksas, interneta un izmaksas, kas saistītas ar informācijas ievietošanu izstādes katalogā".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izmaksas, kas saistītas ar Eiropas Klasteru ekselences iniciatīvas novērtējuma saņemšanu (www.cluster-analysis.org).</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detalizētāku uzskaitījumu, kādas izmaksas šī pozīcija var aptvert.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nosakot, ka attiecināmas The European Secretariat for Cluster Analysis (ESCA) noteiktās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šo noteikumu 26.6. apakšpunktā minētajām izmaksām sadarbības tīkls informē Latvijas investīciju un attīstības aģentūru, lai nodrošinātu, ka līdzīgas izmaksas netiek apmaksātas no Latvijas investīciju un attīstības aģentūras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 27. punktā skaidrot, kādā termiņā (vai, piemēram, iesniedzot konkrētus dokumentus) sadarbības tīklam jāinformē Latvijas investīciju un attīstības aģentūra, tādējādi nodrošinot nepārprotamu attiecīgās normas izteiksmi. Papildus lūdzam izvērtēt un noteikumu projekta 27. punktā svītrot norādi, "lai nodrošinātu, ka līdzīgas izmaksas netiek apmaksātas no Latvijas investīciju un attīstības aģentūras finansējuma", ņemot vērā, ka šādai norādei pašai par sevi nav juridiskas slodzes, tā vietā minētajā punktā ietverot atbilstošu izmaksu attiecināmības nosacījumu (t.i., ka attiecīgas izmaksas nav attiecināmas, ja tās apmaksātas vai tās plānots apmaksāt no Latvijas investīciju un attīstības aģentūras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nosakot, ka informācija jāsniedz ne vēlāk kā 3 mēnešus pirms izstādes sākuma dienas, un dzēšot teikuma daļu bez juridiskās slodzes.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anotācijā iekļauts papildu sakaidrojums, kas attiecināms uz norādīto punktu: "Lai investīcijas īstenošanā izvairītos no dubultā finansējuma situāciju ar Latvijas investīciju un attīstības aģentūras organizētajām dalībām izstādēs, sadarbības tīklam ir pienākums par izmaksām, kas saistītas ar dalību starptautiskajās izstādēs ārvalstīs, ne vēlāk kā 3 mēnešus pirms izstādes sākuma dienas, rakstiski informē Latvijas investīciju un attīstības aģentūru, sniedzot informāciju par plānotajām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Lēmumu par projekta iesnieguma apstiprināšanu Aģentūra pieņem, ja ir izpildīti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šo noteikumu 26.6. apakšpunktā minētajām izmaksām sadarbības tīkls informē Latvijas investīciju un attīstības aģentūru, lai nodrošinātu, ka līdzīgas izmaksas netiek apmaksātas no Latvijas investīciju un attīstības aģentūras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jo nav viennozīmīgi skaidrs, kas saprotams, ar līdzīgām izmaksām. Būtiski ir nodrošināt, ka projekta izmaksas netiek segtas no citiem publiskiem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nelietojot vārdus "līdzīgām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anotācijā iekļauts papildu skaidrojums, kas attiecināms uz šo punktu: "Lai investīcijas īstenošanā izvairītos no dubultā finansējuma situāciju ar Latvijas investīciju un attīstības aģentūras organizētajām dalībām izstādēs, sadarbības tīklam ir pienākums par izmaksām, kas saistītas ar dalību starptautiskajās izstādēs ārvalstīs, ne vēlāk kā 3 mēnešus pirms izstādes sākuma dienas, rakstiski informē Latvijas investīciju un attīstības aģentūru, sniedzot informāciju par plānotajām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Lēmumu par projekta iesnieguma apstiprināšanu Aģentūra pieņem, ja ir izpildīti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30.7. apakšpunktā minētās izmaksas sadarbības tīkls rakstiskā veidā saskaņo ar Latvijas investīciju un attīstības aģentūru, lai nodrošinātu, ka līdzīgas izmaksas netiek apmaksātas no Latvijas investīciju un attīstības aģentūras finansējuma.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31.punkta redakciju, jo uzskata, ka saskaņošanas process ar LIAA var būt nepamatoti garš, un aicina to izteikt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šo noteikumu 30.7. apakšpunktā minētajām izmaksām sadarbības tīkls informē Latvijas investīciju un attīstības aģentūru, lai nodrošinātu, ka līdzīgas izmaksas netiek apmaksātas no Latvijas investīciju un attīstības aģentūras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Lēmumu par projekta iesnieguma apstiprināšanu Aģentūra pieņem, ja ir izpildīti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30.7. apakšpunktā minētās izmaksas sadarbības tīkls rakstiskā veidā saskaņo ar Latvijas investīciju un attīstības aģentūru, lai nodrošinātu, ka līdzīgas izmaksas netiek apmaksātas no Latvijas investīciju un attīstības aģentūras finansējuma.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saskaņošana var būt ļoti gara un process aizkavējies, LTRK aicina noteikumu projekta 31.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noteikumu 30.7. apakšpunktā minētajām izmaksām sadarbības tīkls informē Latvijas investīciju un attīstības aģentūru, lai nodrošinātu, ka līdzīgas izmaksas netiek apmaksātas no Latvijas investīciju un attīstības aģentūras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Lēmumu par projekta iesnieguma apstiprināšanu Aģentūra pieņem, ja ir izpildīti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26.1. apakšpunktā noteiktās izmaksas ir attiecināmas atbilstoši nozares ministrijai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projektā svītrot atsauces uz iestādes iekšējiem normatīvajiem aktiem, kas ir saistoši tikai pašai iestādei un tās padotībā esošajām iestādēm un amatpersonām, bet ne privātpersonām, tai skaitā biedrībām un nodibinājumiem, proti, noteikumu projekta 28. punktā ietverto atsauci uz vienkāršoto izmaksu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netiek paredzēts piemērot vienkāršoto izmaksu metodiku.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26.1. apakšpunktā noteiktās izmaksas ir attiecināmas atbilstoši nozares ministrijai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arī ar 26.2.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26.1. un 26.2.apakšpunktā noteiktās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netiek paredzēts piemērot vienkāršoto izmaksu metodiku.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26.1. apakšpunktā noteiktās izmaksas ir attiecināmas atbilstoši nozares ministrijai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tiešām ANM investīciju ietvaros paredzēta vienkāršoto izmaksu metodika. Ja tāda ir paredzēta, lūgums norādīt precīzu atsauci uz šo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ANM ietvaros netiek lietots termins “vadošā iestāde” – 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netiek paredzēts piemērot vienkāršoto izmaksu metodiku.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29.1.1. un 29.1.2 apakšpunktā noteiktas izmaksas aprēķina, ievērojot, ka tiek piemērota vienkāršoto izmaksu likme 110 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šī noteikumu projekta 29.1.1. un 29.1.2 kontekstā nav skaidrs, kā tiek piemērota vienkāršoto izmaksu likme (piemēram, vai tā ir stundas, vai dienas, vai visu 29.1.apakšpunktā minēto izdevumu kopumā visā laika persiodā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punkts precizēts, ka likme attiecinām uz visu projekta īstenošanas laiku. Sākotnējā redakcijā bija redakcionāla kļūda.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29.1.1. un 29.1.2 apakšpunktā noteiktas izmaksas aprēķina, ievērojot, ka tiek piemērota vienkāršoto izmaksu likme 110 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kādu apsvērumu un datu/aprēķinu pamatā tiek piemērota vienkāršoto izmaksu likme 110 00 euro. Ministrijai šādos gadījumos būtu jāizstrādā vienkāršoto izmaksu metodika, kur noteikts likmes aprēķins un likmes piemērošanas nosacījumi. Lūdzu skaidrot par kādu periodu šāda likme ir piemērojama.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Vienkāršoto izmaksu metodika  tiks izstrādāta.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punkts precizēts, ka likme attiecinām uz visu projekta īstenošanas laiku. Sākotnējā redakcijā bija redakcionāla kļūda.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Attiecināmajās izmaksās neiekļauj attiecināmo izmaksu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 kāda avota tiks segtas pievienotās vērtības nodokļa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37. punkts, nosakot, ka no Atveseļošanas fonda līdzekļiem nav attiecināmas šādas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Attiecināmajās izmaksās neiekļauj attiecināmo izmaksu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redakciju, nosakot, ka pievienotās vērtības nodokļa izmaksas nav attiecināmas finansēšanai no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ka nedrīkst tikt atbalstītas jau pabeigtas darbības un norādīt izdevumu attiecināmības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noteikumu projekta 37.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noteikumu projekts ar 24.5. apakšpunktu, kas nosaka investīcijas ietvaros atbalstu nesniedz jau pabeigtām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Uz finansējuma saņēmēju iespējams attiecināt šo noteikumu 30.3., 30.4., 30.6., 30.7. sadarbības partnera izmaksas, ja tās ir saistītas ar sadarbības tīkla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precizēt noteikumu projekta 34.punktu, tai skaitā, ko nozīmē apzīmējums "iespējams attiecināt". Nav skaidra arī 34.punkta piemērošana par "sadarbības partnera izmaksām" kopā ar noteikumu projekta 54.punktu, kas noteic, ka "Sadarbības partneri projekta ietvaros drīkst saņemt tikai </w:t>
            </w:r>
            <w:r w:rsidR="00000000" w:rsidRPr="00000000" w:rsidDel="00000000">
              <w:rPr>
                <w:u w:val="single"/>
                <w:rtl w:val="0"/>
              </w:rPr>
              <w:t xml:space="preserve">nefinanšu </w:t>
            </w:r>
            <w:r w:rsidR="00000000" w:rsidRPr="00000000" w:rsidDel="00000000">
              <w:rPr>
                <w:rtl w:val="0"/>
              </w:rPr>
              <w:t xml:space="preserve">atbalstu", un 2.3.apakšpunktu, kas noteic, ka "sadarbības partneri (..) iesaistās sadarbības tīkla mērķa sasniegšanā, bet </w:t>
            </w:r>
            <w:r w:rsidR="00000000" w:rsidRPr="00000000" w:rsidDel="00000000">
              <w:rPr>
                <w:u w:val="single"/>
                <w:rtl w:val="0"/>
              </w:rPr>
              <w:t xml:space="preserve">nepretendē uz finanšu atbalsta saņemšanu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savās attiecināmās izmaksās drīkst iekļaut šo noteikumu 26.4., 26.5., 25.6. apakšpunktos minētās izmaksas, kas radušās sadarbības partnerim iesaistoties sadarbības tīkla darbībās.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55. punktā ietverto iebildumu un atkārtoti lūdzam skaidrot un nepieciešamības gadījumā precizēt noteikumu projekta 31. punktu, ņemot vērā, ka joprojām nav skaidra 31.punkta piemērošana par "sadarbības partnera izmaksām" kopsakarā ar noteikumu projekta 54.punktu, kas noteic, ka "Sadarbības partneri projekta ietvaros drīkst saņemt tikai nefinanšu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netiek paredzēti sadarbības partneri.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savās attiecināmās izmaksās drīkst iekļaut šo noteikumu 26.4., 26.5., 25.6. apakšpunktos minētās izmaksas, kas radušās sadarbības partnerim iesaistoties sadarbības tīkla darbībās.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31. punktā noteikto, no kā var saprast, ka sadarbības partnera iesaistes gadījumā šo noteikumu 26.4., 26.5., 25.6. apakšpunktos minētās izmaksas tiks segtas sadarbības partnerim no šajā pasākumā paredzētā publiskā finansējuma, taču tas tiks uzskaitīts, kā atbalsts finansējuma saņēmējam, tas būtu uzskatāms par komercdarbības atbalsta kontroles regulējuma pārkāpumu. Tā kā noteikumu projekta ietvaros atbalsts finansējuma saņēmējam tiek sniegts kā de minimis atbalsts, lūdzam precizēt noteikumu projekta 31. punktu, nodrošinot korektu komercdarbības atbalsta uzskaites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netiek paredzēti sadarbības partneri.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nodokļi un nodevu maksājumi, tai skaitā pievienotās vērtības nodoklis, izņemot šo noteikumu 30.1.1. un 30.2.1 apakšpunktā minētajos gadījumus;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37.4. punkta redakciju, kas nosaka, ka nodokļi un nodevu maksājumi attiecināmas izmaksu pozīcijas, un aicina to precizēt, skaidrojot, ka aviobiļešu cenās ir gan lidostas nodokļi, gan dažādi degvielas nodokļi, tāpat naktsmītņu izdevumos nereti ir pilsētas nodoklis. Tiem  jābūt attiecināmajās izmaksās.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projekta iesniedzējs un sadarbības tīkla dalībnieks neatbilst šajos noteikumos noteiktajiem komercdarbības atbalsta piešķiršanas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nodokļi un nodevu maksājumi, tai skaitā pievienotās vērtības nodoklis, izņemot šo noteikumu 30.1.1. un 30.2.1 apakšpunktā minētajos gadījumus;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aviobiļešu cenās ir gan lidostas nodokļi, gan dažādi degvielas nodokļi, tāpat naktsmītņu izdevumos nereti ir pilsētas nodoklis - tiem  jābūt attiecināmajās izmaksās. Tāpēc LTRK aicina no noteikumu projekta 37.4. punkta svītrot vārdus “nodokļi un nodevu maksājumi, tai skaitā”.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projekta iesniedzējs un sadarbības tīkla dalībnieks neatbilst šajos noteikumos noteiktajiem komercdarbības atbalsta piešķiršanas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nodokļi un nodevu maksājumi, tai skaitā pievienotās vērtības nodoklis, izņemot šo noteikumu 30.1.1. un 30.2.1 apakšpunktā minētajos gadījumus;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iespēju, ka publiskā finansējuma saņēmējam tiktu segti pievienotās vērtības nodokļa (turpmāk – PVN) maksājumi, kurus tas normatīvajos aktos noteiktajā kārtībā varēs atgūt priekšnodokļa veidā, tādējādi saņemot papildus finansējumu PVN apmērā, lūdzam papildināt informatīvo ziņojumu ar nosacījumu, ka PVN netiek segts, ja publiskā finansējuma saņēmējs to var atgūt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34.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projekta iesniedzējs un sadarbības tīkla dalībnieks neatbilst šajos noteikumos noteiktajiem komercdarbības atbalsta piešķiršanas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Pievienotās vērtības nodokļa izmaksas finansējuma saņēmējs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ietvaros atbalsts ir paredzēts arī sadarbības tīkla dalībniekiem, lūdzam papildināt normu arī attiecībā uz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ka pievienotās vērtības nodokļa izmaksas sadarbības tīkls un sadarbības tīkla dalībnieki sedz no saviem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minētais finansējums netiek sadalīts pilnībā, tad šīs investīcijas ietvaros nozares ministrija, izvērtējot atlikušo finansējumu, ierosina veidot jaunu atklātu projektu iesniegumu atlasi, atbilstoši šo noteikumu </w:t>
            </w:r>
            <w:r w:rsidR="00000000" w:rsidRPr="00000000" w:rsidDel="00000000">
              <w:rPr>
                <w:rtl w:val="0"/>
              </w:rPr>
              <w:t xml:space="preserve">26. </w:t>
            </w:r>
            <w:r w:rsidR="00000000" w:rsidRPr="00000000" w:rsidDel="00000000">
              <w:rPr>
                <w:rtl w:val="0"/>
              </w:rPr>
              <w:t xml:space="preserve">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Investīcijas ietvaros izmaksas ir attiecināmas, ja tās atbilst šo noteikumu minētajām izmaksu pozīcijām un ir radušās ne agrāk par brīdi, kad projekta iesniedzējs iesniedzis projekta iesniegumu Vadības informācijas sistēmā. Projekta iesniedzējs uzņemas risku segt radušās izmaksas no privātā finansējuma, ja projekta iesniegums netiek apstiprināts.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nepieciešams noteikumu projekta 38.panta otrais teikums. Mūsu ieskatā tas ir pašsaprotams, ka </w:t>
            </w:r>
            <w:r w:rsidR="00000000" w:rsidRPr="00000000" w:rsidDel="00000000">
              <w:rPr>
                <w:u w:val="single"/>
                <w:rtl w:val="0"/>
              </w:rPr>
              <w:t xml:space="preserve">projekta iesnieguma iesniegšana</w:t>
            </w:r>
            <w:r w:rsidR="00000000" w:rsidRPr="00000000" w:rsidDel="00000000">
              <w:rPr>
                <w:rtl w:val="0"/>
              </w:rPr>
              <w:t xml:space="preserve"> nerada iesnieguma iesniedzējam subjektīvas tiesības pieprasīt projektā iekļauto darbību vai ar projekta iesnieguma sagatavošanu saistīto izdevumu finansēšanu valsts un ES līdzekļiem (ja vien šādas tiesības nav skaidri noteiktas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noteikumu projekta 38.punkta otro teikumu nepieciešams svītrot, tai skaitā, lai šāda norma neradītu nepamatotu priekšstatu, ka citās ANM aktivitātēs, kur šāds regulējums netiek iekļauts, projektu iesniedzējiem ir tiesības arī projekta iesnieguma neapstiprināšanas gadījumā prasīt radušos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šādu informāciju var iekļaut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35.punkta otrais teikums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Investīcijas ietvaros neattiecināmas ir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Ministru kabineta noteikumu projekta 37.punktu un to svītrot, jo Atveseļošanas fonda ietvaros nav paredzētas neattiecināmās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 punkts redakcionāli pārsaukts.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Sadarbības tīkls un sadarbības tīkla dalībnieki nesaņem un neparedz saņemt atbalstu par tām pašām attiecināmajām izmaksām citu programmu ietvaros no Eiropas Savienības vai citiem publiskajiem līdzekļiem, tai skaitā valsts un pašvaldību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36. punkta mērķis pēc būtības ir aizliegt kumulācijas iespējamību, un, ņemot vērā, ka atbalsta kumulācija ir iespējama gan par tām pašām attiecināmajām izmaksām, gan par citas atbalsta programmas ietvaros piešķirto finansējumu, lūdzam precizēt noteikumu projekta 36. punktu, piemēram, piedāvātajā redakcijā. Vienlaikus, vēršam uzmanību, ka norma ir izteikta ļoti strikti - principā tā paredz, ka nākotnē sadarbības tīkli vai to dalībnieki nevarēs vairs saņemt nekādu citu publisko atbalstu. Lūdzam izvērtēt, vai tiešām ne sadarbības tīkli, ne to dalībnieki nedrīkstēs pretendēt nākotnē uz citu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un sadarbības tīkla dalībnieki nesaņem un neparedz saņemt atbalstu, </w:t>
            </w:r>
            <w:r w:rsidR="00000000" w:rsidRPr="00000000" w:rsidDel="00000000">
              <w:rPr>
                <w:u w:val="single"/>
                <w:rtl w:val="0"/>
              </w:rPr>
              <w:t xml:space="preserve">tai skaitā</w:t>
            </w:r>
            <w:r w:rsidR="00000000" w:rsidRPr="00000000" w:rsidDel="00000000">
              <w:rPr>
                <w:rtl w:val="0"/>
              </w:rPr>
              <w:t xml:space="preserve"> par tām pašām attiecināmajām izmaksām citu programmu ietvaros no Eiropas Savienības vai citiem publiskajiem līdzekļiem, tai skaitā valsts un pašvaldību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izmaksas un izmaksas, kas netiek segtas no Atveseļošanas fonda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daļēji ņēmusi vērā LDDK priekšlikumu par sadarbības tīkla dalībnieku attiecināmo izmaksu pozīciju papildināšanu. Taču ar ministrijas piedāvāto noteikumu projekta 38.2.4. apakšpunkta redakciju vēl aizvien nav novērsts risks, ka, ņemot vērā Komisijas regulā Nr. 1407/2013 noteikto de minimis atbalsta ierobežojumu, ko dalībvalsts var piešķirt sadarbības tīklam – 200`000 EUR triju fiskālo gadu periodā, sadarbības tīkls nevarēs pilnvērtīgi īstenot plānotās aktivitātes un sniegt tīkla dalībniekiem nepieciešamos pakalpojumus, tādejādi apdraudot arī investīcijas ietvaros sasniedzamo rādītāju izpildi. Atkārtoti norādām, ka 200`000 EUR nav pat puse no vienam projektam pieejamā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noteikumu projekta izziņā nav sniegusi nekādu pamatojumu, kādēļ 38.2.4. punktā neminētās atbalstāmo darbību īstenošanas izmaksas, kas radīsies īstenojot aktivitātes konkrētu tīkla dalībnieku darbības atbalstam, piemēram, tirgus pētījumu, stratēģiju izstrādes, mārketinga u.c. izmaksas, nevar tikt attiecinātas uz pašiem tīkla dalībniekiem, bet ir jāuzņemas sadarbības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uzturam prasību noteikumu projektā paredzēt, ka atbalstāmo darbību īstenošanas izmaksas var tikt attiecinātas gan uz sadarbības tīklu, gan uz tīkla dalībnieku, un izteikt 38.2.4.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noteikumu 38.1.3., 38.1.4., 38.1.6., 38.1.5., 38.1.8. un 38.1.9. apakšpunktos minētās izmaksas, ja atbalsts tiek sniegts konkrēta sadarbības tīkla dalībnieka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ņēmusi vērā LDDK iebildumu, sadarbības tīkla dalībnieka attiecināmās izmaksas papildinātas, tādējādi sadarbības tīkls nodrošinot pilnvērtīgu plānoto aktivitāšu īstenošanu. Noteikumu projekts precizēts, apakšpunkti izteikti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tirgus datu ieguves izmaksas, kas saistītas ar jaunu produktu un pakalpojumu mērogošanu;</w:t>
            </w:r>
            <w:r w:rsidR="00000000" w:rsidRPr="00000000" w:rsidDel="00000000">
              <w:rPr>
                <w:i w:val="1"/>
                <w:rtl w:val="0"/>
              </w:rPr>
              <w:t xml:space="preserve">šo noteikumu 38.1.3., 38.1.4., 38.1.6., 38.1.8., 38.1.9. apakšpunktos minētās izmaksas, ja atbalsts tiek sniegts konkrēta sadarbības tīkla dalībnieka darbībai.</w:t>
            </w:r>
            <w:r w:rsidR="00000000" w:rsidRPr="00000000" w:rsidDel="00000000">
              <w:rPr>
                <w:rtl w:val="0"/>
              </w:rPr>
              <w:t xml:space="preserve">" Vienlaikus, Ekonomikas ministrija vērš uzmanību, ka stratēģiju izstrāde vai iegāde nav attiecināma uz sadarbības tīkla dalībnieku. Sadarbības tīkla dalībniekiem jāprstāv vienota ekosistēma, sekmējot RIS3 jomas attīstību un īstenojot kopīgas aktivitātes. Tādējādi sadarbības tīkla dalībniekam nav nepieciešama šī attiecināmo izmaksu pozīcija.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izmaksas un izmaksas, kas netiek segtas no Atveseļošanas fonda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Aģentūra izsludina projektu iesniegumu konkursu tīmekļa vietnē  www.cfla.gov.lv, kā arī ievietojot sludinājumu oficiālajā izdevumā “Latvijas Vēstnesis”. Publikācijā norāda informāciju par projektu iesniegumu atlases uzsākšanu, pagarināšanu, pārtraukšanu vai izbeigšanu, kā arī projektu iesniegumu iesniegšanai termiņu, kas nevar būt īsāks par trīs mēnešiem no publikācijas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terminoloģijas nolūkos lūdzam vārdu "konkursu" aizstāt ar vārdu atlasi, un vārdu savienojumu "no publikācijas dienas" ar vārdu savienojumu "no atlases izsludināšanas dienas" (ņemot vērā, ka atlases izsludināšanas diena var būt pēc publikācijas).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vārds "konkursu" aizstāts ar vārdiem "projektu iesniegumu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vārdu savienojums "no publikācijas dienas" aizstāts ar vārdu savienojumu "no atlases izsludināšanas dienas".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tīkla projektus īsteno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noteikuma projektu 38.punktu, ka finansējuma saņēmējs līdz 2026.gada 30.jūlijam iesniedz noslēguma maksājuma pieprasījumu.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51. punkts nosaka projekta īstenošanas laiku, noteikumu projekts papildināts ar 74. punktu, kas nosaka noslēguma maksājuma pieprasījuma termiņu.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Sadarbības tīkla dalībnieka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izskatījusi precizēto noteikumu projektu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 (22-TA-2458).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noteikumu projekta 38.2. punkta, uz sadarbības tīkla dalībnieku tiek attiecinātas tikai administratīvās izmaksas, kas rodas aktivitāšu īstenošanas nodrošināšanai, izmaksas, kas saistītas ar dalību starptautiskajās izstādes ārvalstīs, un komandējuma izmaksas. Visas pārējās projekta attiecināmās izmaksas, tajā skaitā tās, kas rodas sadarbības tīklam īstenojot aktivitātes konkrēta tīkla dalībnieka darbības atbalstam, piemēram, tirgus pētījumu, stratēģiju izstrādes, mārketinga izmaksas u.c. tiek attiecinātas uz pašu sadarbības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noteikuma projekta 74. punktam sadarbības tīklam atbalsts tiek piešķirts saskaņā ar Komisijas regulu Nr.  1407/2013, kas nosaka, ka kopējais de minimis atbalsts, ko dalībvalsts var piešķirt sadarbības tīklam, jebkurā triju fiskālo gadu periodā nepārsniedz EUR 200 000. Tādejādi visā projekta īstenošanas laikā sadarbības tīklam pieejamais Atveseļošanas fonda finansējuma apmērs nevar pārsniegt EUR 200 000. LTRK norāda, ka šī summa nesastāda pat pusi no vienam projektam pieejamā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uz sadarbības tīklu attiecināmo izmaksu pozīciju skaitu un maksimālo de minimis atbalsta apmēra ierobežojumu, LTRK ieskatā pastāv ļoti liela iespējamība, ka sadarbības tīkls visā projekta īstenošanas termiņā nevarēs pilnvērtīgi īstenot plānotās aktivitātes un sniegt tīkla dalībniekiem nepieciešamos pakalpojumus, apdraudot arī investīcijas ietvaros sasniedzamo rādītāju izpildi. Līdz ar to LTRK aicina papildināt noteikumu projektu ar 38.2.4.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citas ārējo pakalpojumu izmaksas šo noteikumu 35. punktā minēto darbību īstenošanai, ja atbalsts tiek sniegts konkrēta sadarbības tīkla dalībnieka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ņēmusi vērā LTRK iebildumu, sadarbības tīkla dalībnieka attiecināmajām izmaksām pievienotas šādas izmaksu pozīcijas: izmaksas starptautisku projektu rakstīšanai; dalības maksas tīklošanās un kontaktbiržu pasākumos; dalības maksa starptautiskajās sadarbības platformās un organizācijās. Noteikumu projekts papildināts, apakšpunkts izteikts šādā redakcijā: "šo noteikumu 38.1.4., 38.1.6., 38.1.9. apakšpunktos minētās izmaksas, ja atbalsts tiek sniegts konkrēta sadarbības tīkla dalībnieka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Sadarbības tīkla dalībnieka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Sadarbības tīkla dalībnieka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38.2. punktu, uz sadarbības tīkla dalībnieku tiek attiecinātas tikai administratīvās izmaksas, kas rodas aktivitāšu īstenošanas nodrošināšanai, izmaksas, kas saistītas ar dalību starptautiskajās izstādes ārvalstīs, un komandējuma izmaksas. Visas pārējās projekta attiecināmās izmaksas, tajā skaitā tās, kas rodas sadarbības tīklam īstenojot aktivitātes konkrēta tīkla dalībnieka darbības atbalstam, piemēram, tirgus pētījumu, stratēģiju izstrādes, mārketinga izmaksas u.c. tiek attiecinātas uz pašu sadarbības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noteikuma projekta 74. punktam sadarbības tīklam atbalsts tiek piešķirts saskaņā ar Komisijas regulu Nr.  1407/2013, kas nosaka, ka kopējais de minimis atbalsts, ko dalībvalsts var piešķirt sadarbības tīklam, jebkurā triju fiskālo gadu periodā nepārsniedz EUR 200 000. Tādejādi visā projekta īstenošanas laikā sadarbības tīklam pieejamais Atveseļošanas fonda finansējuma apmērs nevar pārsniegt EUR 200 000. Šī summa nesastāda pat pusi no vienam projektam pieejamā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uz sadarbības tīklu attiecināmo izmaksu pozīciju skaitu un maksimālo de minimis atbalsta apmēra ierobežojumu, pastāv ļoti liela iespējamība, ka sadarbības tīkls visā projekta īstenošanas termiņā nevarēs pilnvērtīgi īstenot plānotās aktivitātes un sniegt tīkla dalībniekiem nepieciešamos pakalpojumus, apdraudot arī investīcijas ietvaros sasniedzamo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rosinām papildināt noteikumu projektu ar 38.2.4.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citas ārējo pakalpojumu izmaksas šo noteikumu 35. punktā minēto darbību īstenošanai, ja atbalsts tiek sniegts konkrēta sadarbības tīkla dalībnieka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citas ārējo pakalpojumu izmaksas šo noteikumu 35. punktā minēto darbību īstenošanai, ja atbalsts tiek sniegts konkrēta sadarbības tīkla dalībnieka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ņēmusi vērā LTRK iebildumu, sadarbības tīkla dalībnieka attiecināmajām izmaksām pievienotas šādas izmaksu pozīcijas: izmaksas starptautisku projektu rakstīšanai; dalības maksas tīklošanās un kontaktbiržu pasākumos; dalības maksa starptautiskajās sadarbības platformās un organizācijās. Noteikumu projekts papildināts, apakšpunkts izteikts šādā redakcijā: "šo noteikumu 38.1.4., 38.1.6., 38.1.9. apakšpunktos minētās izmaksas, ja atbalsts tiek sniegts konkrēta sadarbības tīkla dalībnieka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Sadarbības tīkla dalībnieka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38.2.1. ārējo pakalpojumu izmaksas – starptautisku inovāciju programmu izstrāde, juridiskie, grāmatvedības, testēšanas un izstrādes, projektu vadības, lietvedības un tulkošanas pakalpojumi, kurus sadarbības tīkla dalībnieks iepērk no trešajām personām, ja attiecīgie pakalpojumi tiek izmantoti sadarbības tīkla darbību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apakšpunktu, jo 38.2.punkts ir sadarbības dalībnieka izmaksas nevis sadarbības tīkla izmaksas, jo nav saprotama šo attiecināmo izmaksu piemērošana, piemēram, sadarbības tīkla dalībnieks SIA "A" iepirks un apmaksās grāmatvedības pakalpojumu, lai nodrošinātu grāmatvedību pašam sadarbības tīklam, tas ir, biedrībai.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dzēšot vārdus: "juridiskie, grāmatvedības", "projektu vadības, lietvedības"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 ārējo pakalpojumu izmaksas – starptautisku inovāciju programmu projektu pieteikumu izstrāde un konsultācijas, testēšanas un izstrādes, tulkošanas pakalpojumi, kurus sadarbības tīkla dalībnieks iepērk no trešajām personām, ja attiecīgie pakalpojumi tiek izmantoti sadarbības tīkla darbību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noteikumu </w:t>
            </w:r>
            <w:r w:rsidR="00000000" w:rsidRPr="00000000" w:rsidDel="00000000">
              <w:rPr>
                <w:rtl w:val="0"/>
              </w:rPr>
              <w:t xml:space="preserve">38.1.4.</w:t>
            </w:r>
            <w:r w:rsidR="00000000" w:rsidRPr="00000000" w:rsidDel="00000000">
              <w:rPr>
                <w:rtl w:val="0"/>
              </w:rPr>
              <w:t xml:space="preserve">, </w:t>
            </w:r>
            <w:r w:rsidR="00000000" w:rsidRPr="00000000" w:rsidDel="00000000">
              <w:rPr>
                <w:rtl w:val="0"/>
              </w:rPr>
              <w:t xml:space="preserve">38.1.6.</w:t>
            </w:r>
            <w:r w:rsidR="00000000" w:rsidRPr="00000000" w:rsidDel="00000000">
              <w:rPr>
                <w:rtl w:val="0"/>
              </w:rPr>
              <w:t xml:space="preserve">, </w:t>
            </w:r>
            <w:r w:rsidR="00000000" w:rsidRPr="00000000" w:rsidDel="00000000">
              <w:rPr>
                <w:rtl w:val="0"/>
              </w:rPr>
              <w:t xml:space="preserve">38.1.9.</w:t>
            </w:r>
            <w:r w:rsidR="00000000" w:rsidRPr="00000000" w:rsidDel="00000000">
              <w:rPr>
                <w:rtl w:val="0"/>
              </w:rPr>
              <w:t xml:space="preserve"> pakšpunktos minētās izmaksas, ja atbalsts tiek sniegts konkrēta sadarbības tīkla dalībnieka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Ekonomikas ministrija ir tikai daļēji ņēmusi vērā priekšlikumu par sadarbības tīkla dalībnieku attiecināmo izmaksu pozīciju papildināšanu. LTRK ieskatā ar ministrijas piedāvāto noteikumu projekta 38.2.4. apakšpunkta redakciju vēl aizvien nav novērsts risks, ka, ņemot vērā Komisijas regulā Nr. 1407/2013 noteikto de minimis atbalsta ierobežojumu, ko dalībvalsts var piešķirt sadarbības tīklam – 200 000 euro  triju fiskālo gadu periodā, sadarbības tīkls nevarēs pilnvērtīgi īstenot plānotās aktivitātes un sniegt tīkla dalībniekiem nepieciešamos pakalpojumus, tādejādi apdraudot arī investīcijas ietvaros sasniedzamo rādītāju izpildi. LTRK atkārtoti norāda, ka 200 000 euro nav pat puse no vienam projektam pieejamā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noteikumu projekta izziņā nav sniegusi nekādu pamatojumu, kādēļ 38.2.4. punktā neminētās atbalstāmo darbību īstenošanas izmaksas, kas radīsies īstenojot aktivitātes konkrētu tīkla dalībnieku darbības atbalstam, piemēram, tirgus pētījumu, stratēģiju izstrādes, mārketinga u.c. izmaksas, nevar tikt attiecinātas uz pašiem tīkla dalībniekiem, bet ir jāuzņemas sadarbības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LTRK uztur prasību noteikumu projektā paredzēt, ka atbalstāmo darbību īstenošanas izmaksas var tikt attiecinātas gan uz sadarbības tīklu, gan uz tīkla dalībnieku, un aicina izteikt 38.2.4.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noteikumu 38.1.3., 38.1.4., 38.1.6., 38.1.5., 38.1.8. un 38.1.9. apakšpunktos minētās izmaksas, ja atbalsts tiek sniegts konkrēta sadarbības tīkla dalībnieka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ņēmusi vērā LDDK iebildumu, sadarbības tīkla dalībnieka attiecināmās izmaksas papildinātas, tādējādi sadarbības tīkls nodrošinot pilnvērtīgu plānoto aktivitāšu īstenošanu. Noteikumu projekts precizēts, apakšpunkti izteikti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datu ieguves izmaksas, kas saistītas ar jaunu produktu un pakalpojumu mērogošanu;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38.1.3., 38.1.4., 38.1.6., 38.1.8., 38.1.9. apakšpunktos minētās izmaksas, ja atbalsts tiek sniegts konkrēta sadarbības tīkla dalībnieka darbībai." Vienlaikus, Ekonomikas ministrija vērš uzmanību, ka stratēģiju izstrāde vai iegāde nav attiecināma uz sadarbības tīkla dalībnieku. Sadarbības tīkla dalībniekiem jāprstāv vienota ekosistēma, sekmējot RIS3 jomas attīstību un īstenojot kopīgas aktivitātes. Tādējādi sadarbības tīkla dalībniekam nav nepieciešama šī attiecināmo izmaksu pozīcija.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42.2.5. šo noteikumu </w:t>
            </w:r>
            <w:r w:rsidR="00000000" w:rsidRPr="00000000" w:rsidDel="00000000">
              <w:rPr>
                <w:rtl w:val="0"/>
              </w:rPr>
              <w:t xml:space="preserve">42.1.4.</w:t>
            </w:r>
            <w:r w:rsidR="00000000" w:rsidRPr="00000000" w:rsidDel="00000000">
              <w:rPr>
                <w:rtl w:val="0"/>
              </w:rPr>
              <w:t xml:space="preserve">, </w:t>
            </w:r>
            <w:r w:rsidR="00000000" w:rsidRPr="00000000" w:rsidDel="00000000">
              <w:rPr>
                <w:rtl w:val="0"/>
              </w:rPr>
              <w:t xml:space="preserve">42.1.5.</w:t>
            </w:r>
            <w:r w:rsidR="00000000" w:rsidRPr="00000000" w:rsidDel="00000000">
              <w:rPr>
                <w:rtl w:val="0"/>
              </w:rPr>
              <w:t xml:space="preserve">, </w:t>
            </w:r>
            <w:r w:rsidR="00000000" w:rsidRPr="00000000" w:rsidDel="00000000">
              <w:rPr>
                <w:rtl w:val="0"/>
              </w:rPr>
              <w:t xml:space="preserve">42.1.7.</w:t>
            </w:r>
            <w:r w:rsidR="00000000" w:rsidRPr="00000000" w:rsidDel="00000000">
              <w:rPr>
                <w:rtl w:val="0"/>
              </w:rPr>
              <w:t xml:space="preserve">, </w:t>
            </w:r>
            <w:r w:rsidR="00000000" w:rsidRPr="00000000" w:rsidDel="00000000">
              <w:rPr>
                <w:rtl w:val="0"/>
              </w:rPr>
              <w:t xml:space="preserve">42.1.9.</w:t>
            </w:r>
            <w:r w:rsidR="00000000" w:rsidRPr="00000000" w:rsidDel="00000000">
              <w:rPr>
                <w:rtl w:val="0"/>
              </w:rPr>
              <w:t xml:space="preserve">, </w:t>
            </w:r>
            <w:r w:rsidR="00000000" w:rsidRPr="00000000" w:rsidDel="00000000">
              <w:rPr>
                <w:rtl w:val="0"/>
              </w:rPr>
              <w:t xml:space="preserve">42.1.10.</w:t>
            </w:r>
            <w:r w:rsidR="00000000" w:rsidRPr="00000000" w:rsidDel="00000000">
              <w:rPr>
                <w:rtl w:val="0"/>
              </w:rPr>
              <w:t xml:space="preserve"> apakšpunktos minētās izmaksas, ja atbalsts tiek sniegts konkrētam sadarbības tīkla dalībniekam.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Projektu iesniegumu vērtēšanu sāk pēc projektu iesniegumu iesniegšanas termiņa beigām. Projekta iesniegums, kas iesniegts pēc projektu iesniegumu iesniegšanas beigu datuma, netiek vērtēts. Aģentūra par to rakstiski informē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KPVIS funkcionalitāte ļauj nodrošināt, ka projekta iesniegumu iespējams iesniegt tikai līdz noteiktajam termiņam, tad pēc norādītā termiņa projekta iesnieguma iesniegšana tehniski nebūs iespējama. Līdz ar to 38.punkta pēdējais teikums ir lieks un lūdzam to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punkta trešais teikums dzēsts. Ņemot vērā iebilduma būtību, dzēsts arī MKN projekta punkta otrais teikums.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Aģentūra  atbilstoši projektu iesniegumu vērtēšanas kritērijiem un vērtēšanas metodoloģijai vērtē projektu iesniegumus.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40.punktu, jo regulējums dublē noteikumu projekta 43.punktu.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Sadarbības tīklam ir tiesības projekta īstenošanas laikā piesaistīt sadarbības partnerus, kuru dalība sadarbības tīklā ļauj sasniegt šo noteikumu 3. punktā minēto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paredzēta sadarbības partnera iesaiste, lūdzu papildināt Ministru kabineta noteikumu projektu ar nosacījumu, ka finansējuma saņēmējs ir atbildīgs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52.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Projektu iesniegumu vērtēšanas komisija projektu iesniegumu atlases termiņā saņemtos projektu iesniegumus vērtē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teikumu: "[..] vērtēšanas kritērijiem, tostarp 3.pielikumā noteikto projektu iesniegumu rindošanas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papildināts.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Atbalstu projekta iesniedzējam un sadarbības tīkla dalībniekiem nepiešķir šādām nozarēm un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10. punktā minētajā līgumā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noteikumu projekta 41.punktā minēto atsauci uz minētā projekta 10.punktu. vēršu uzmanību, ka minētajā punktā ir minēts projektu iesniegumu atlases veids, nevis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noteikumu projekta 55. punktā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ar investīcijas īstenošanu saistīto dokumentu glabāšanas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nosaka projekta dokumentācijas glabāšanas nosacījumus un ilgumu, kuriem jābūt pieejamiem piecu gadus pēc pēdējā maksājuma veikšanas jeb līdz 2031.gada beigām, ja vien specifiskie normatīvie akti nenosaka garāku dokumentu glabāšanas termiņu, piemēram, komercdarbības atbalsta gadījumā, kā arī AF investīciju administrēšanā iesaistīto investīciju piekļuves tiesības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Komisijas Regulu Nr. 1407/2013. 6. panta 4. punktu datu glabāšana jānodrošina 10 fiskālos gadus, sākot no dienas, kurā saskaņā ar šo shēmu piešķirts pēdējais individuālais atbalsts. Dokumentu glabāšanas nosacījumi noteikti noteikumu projekta 77.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projektu iesniegumu atlases procesā izveidojas pieejamā finansējuma atlikums, kas nav pietiekams secīgi nākamā projekta atbalstīšanai, vai projekta iesniedzējs atsakās īstenot projektu ar samazinātu finansējumu, tad aģentūra izsludina jaunu projektu iesniegumu atlasi.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41.punktā noteikto attiecībā uz jaunas atlases izsludināšanu – 5.1.1.2.i investīcijā nav paredzēta papildu atlases kārta, līdz ar ko jaunas kārtas izsludināšana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Aģentūra, pamatojoties uz projektu iesniegumu vērtēšanas komisijas sniegto atzinumu, pieņem lēmumu par projekta iesnieguma apstiprināšanu, apstiprināšanu ar nosacījumu vai noraidīšanu ne vēlāk kā mēneša laikā no projektu iesnieguma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iespējams viennozīmīgi noteikt vērtējamo PI skaitu un satura apjomu, kā arī ņemot vērā, ka procesu CFLA kā valsts pārvaldes iestādē regulē Administratīvā procesa likums, lūdzam dzēst teikuma daļu “ne vēlāk kā mēneša laikā no projektu iesnieguma iesniegšanas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dzēšot "ne vēlāk kā mēneša laikā no projektu iesnieguma iesniegšanas termiņa beigām".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Lēmumu par projekta iesnieguma apstiprināšanu ar nosacījumu pieņem, ja projekta iesniedzējam jāveic aģentūras noteiktās darbības, lai projekta iesniegums pilnībā atbilstu projektu iesniegumu vērtēšanas kritērijiem. Ja kāds no lēmumā noteiktajiem nosacījumiem netiek izpildīts vai netiek izpildīts lēmumā noteiktajā termiņā, vai ja projekta iesniedzēja iesniegtās informācijas dēļ projekta iesniegums neatbilst projektu iesniegumu vērtēšanas kritērijiem, projekta iesniegums uzskatāms par noraidītu. Savukārt, ja nosacījumi tiek izpildīti, aģentūra izdod atzinumu par lēmumā noteikto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43. Punkta pirmo teikumu izteikt šādā redakcijā: "Lēmumu par projekta iesnieguma apstiprināšanu ar nosacījumu pieņem, ja projekta iesniedzējam jāveic aģentūras noteiktās darbības, lai projekta iesniegums pilnībā atbilstu </w:t>
            </w:r>
            <w:r w:rsidR="00000000" w:rsidRPr="00000000" w:rsidDel="00000000">
              <w:rPr>
                <w:b w:val="1"/>
                <w:rtl w:val="0"/>
              </w:rPr>
              <w:t xml:space="preserve">precizējamajiem</w:t>
            </w:r>
            <w:r w:rsidR="00000000" w:rsidRPr="00000000" w:rsidDel="00000000">
              <w:rPr>
                <w:rtl w:val="0"/>
              </w:rPr>
              <w:t xml:space="preserve"> projektu iesniegumu vērtēšanas kritērijiem." Vēršam uzmanību, ka 3.pielikumā ir norādīti arī neprecizējami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"Lēmumu par projekta iesnieguma apstiprināšanu ar nosacījumu pieņem, ja projekta iesniedzējam jāveic aģentūras noteiktās darbības, lai projekta iesniegums pilnībā atbilstu precizējamajiem projektu iesniegumu vērtēšanas kritērijiem. Ja kāds no lēmumā noteiktajiem nosacījumiem netiek izpildīts vai netiek izpildīts lēmumā noteiktajā termiņā, vai ja projekta iesniedzēja iesniegtās informācijas dēļ projekta iesniegums neatbilst projektu iesniegumu vērtēšanas kritērijiem, projekta iesniegums uzskatāms par noraidītu. Savukārt, ja nosacījumi tiek izpildīti, aģentūra izdod atzinumu par lēmumā noteikto nosacījumu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projekta īstenošanai nepieciešamo preču un pakalpojumu iegādi veic saskaņā ar normatīvajiem aktiem iepirkuma procedūras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paredzēt sociāli atbildīgu publisku iepirkumu.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saņēmējs projekta īstenošanai nepieciešamo preču un pakalpojumu iegādi veic vispārējā kārtībā, kas ļauj veikt arī sociāli atbildīgu publisko iepirkumu. Noteikumu projekta 27.8. apakšpunkts nosaka, ka komercdarbības atbalsta piešķiršanā tiek ievērota dzimumu līdztiesība un vienlīdzīgu iespēju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Lēmumu par projekta iesnieguma noraidīšanu pieņem, ja ir iestājies vismaz viens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apakšpunktu, nosakot, ka projekta iesniegums ir noraidāms, ja tas neatbilst kādam no neprecizējamajiem vērtēšanas kritērijiem vai nesaņem šo noteikumu 3. pielikumā ietvertajos kvalitātes kritērijos noteikto minimālo nepieciešamo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papildināts ar jaunu apakšpunktu: "tas neatbilst kādam no neprecizējamajiem vērtēšanas kritērijiem vai nesaņem šo noteikumu 3. pielikumā ietvertajos kvalitātes kritērijos noteikto minimālo nepieciešamo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Finansējuma saņēmējs maksājumu pieprasījumu iesniedz reizi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maksājuma pieprasījuma veidu, kā arī trūkst informācijas par MP iesniegšanas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Skaidrojam, ka jaunajā noteikumu projekta redakcijā netiks paredzēti starpposma maksājumi. Finansējuma saņēmējs var saņemt avansa maksājumus līdz 90% un līdz 2026.gada 30.jūlijam iesniedz noslēguma maksājuma pieprasījumu par atlikušo summu. Lūdzu skatīt MK noteikumu projekta 71., 72., 73. un 74.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uz projekta iesniedzēju nav attiecināms šo noteikumu 16.4.4. apakšpunktā minētie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noteikumu projekta 46.1.apakšpunktā iekļauta atsauce tikai uz noteikumu projekta 16.4.4.apakšpunktā minētājiem izslēgšanas kritērijiem, bet ne uz visiem 16.punktā noteiktajiem projekta iesniedzēja atbilstības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iebildums attiecas arī uz noteikumu projekta 48.1.apakšpunktu.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vēršam uzmanību, ka, lai apstiprinātu projekta iesniegumu, projekta iesniedzējam un projektam būtu jāatbilst visām, nevis tikai dažām no noteikumu projektā tam izvirzītajām attiecināmajām prasībām, līdz ar to ir kopumā jāizvērtē noteikumu projekta 46.punkta (kas ir pamatojums labvēlīga lēmuma pieņemšanai) un attiecīgi arī 48.punkta (kas ir pamatojums iesnieguma noraidīšanai) redakcijas.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 punkts (tai skaitā 46.1. 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nav veikti norādītie precizējumi saskaņā ar šo noteikumu  43.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43. punktu ar 44.2. apakšpunktu attiecībā uz to, vai projekts tiek uzskatīts par noraidītu vai tiek pieņemts lēmums par projekta noraidīšanu, nepieciešamības gadījumā cita starpā svītrojot 44.2.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tiesiskās noteiktības nolūkā lūdzam noteikumu projektā skaidri atrunāt, kādos gadījumos tiek pieņemts lēmums par projekta iesnieguma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apakšpunkts precizēts, nosakot: "Lēmumu par projekta iesnieguma apstiprināšanu ar nosacījumu pieņem, ja projekta iesniedzējam jāveic sadarbības iestādes noteiktās darbības, lai projekta iesniegums pilnībā atbilstu precizējamajiem projektu iesniegumu vērtēšanas kritērijiem. Ja kāds no lēmumā noteiktajiem nosacījumiem netiek izpildīts vai netiek izpildīts lēmumā noteiktajā termiņā, vai, ja projekta iesniedzēja iesniegtās informācijas dēļ, projekta iesniegums neatbilst projektu iesniegumu vērtēšanas kritērijiem, </w:t>
            </w:r>
            <w:r w:rsidR="00000000" w:rsidRPr="00000000" w:rsidDel="00000000">
              <w:rPr>
                <w:b w:val="1"/>
                <w:rtl w:val="0"/>
              </w:rPr>
              <w:t xml:space="preserve">tiek pieņemts lēmums projekta iesnieguma noraidīšanu</w:t>
            </w:r>
            <w:r w:rsidR="00000000" w:rsidRPr="00000000" w:rsidDel="00000000">
              <w:rPr>
                <w:rtl w:val="0"/>
              </w:rPr>
              <w:t xml:space="preserve">. Savukārt, ja nosacījumi tiek izpildīti, sadarbības iestāde izdod atzinumu par lēmumā noteikto nosacījumu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projekta iesniegums atbilst projektu iesniegumu vērtēšanas kritērijiem, tai skaitā projekta iesniegumā ir izpildītas šo noteikumu 21. punkta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šajā noteikumu projekta punktā īpaši izcelta viena kritērija ievērošana ("(..) kritērijiem, </w:t>
            </w:r>
            <w:r w:rsidR="00000000" w:rsidRPr="00000000" w:rsidDel="00000000">
              <w:rPr>
                <w:u w:val="single"/>
                <w:rtl w:val="0"/>
              </w:rPr>
              <w:t xml:space="preserve">tai skaitā</w:t>
            </w:r>
            <w:r w:rsidR="00000000" w:rsidRPr="00000000" w:rsidDel="00000000">
              <w:rPr>
                <w:rtl w:val="0"/>
              </w:rPr>
              <w:t xml:space="preserve"> projekta iesniegumā ir izpildītas šo noteikumu 21. punkta prasības"). Gadījumā, ja noteikumu projekta 3.pielikumā izklāstītie projektu iesniegumu vērtēšanas kritēriji nepilnīgi atspoguļo noteikumu projekta 21.punktu vai ir ar to pretrunā, aicinām tos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 punkts (tai skaitā 46.2. 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Aģentūras  lēmumu par projekta iesnieguma apstiprināšanu ar nosacījumiem vai noraidīšanu projekta iesniedzējs var apstrīdēt Finanšu ministrijā viena mēneša laikā no lēmuma spēkā stāšanās dienas. Projekta iesniedzējs Finanšu ministrijas pieņemto lēmumu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nepieciešams atrunāt kārtību, kādā pēc lēmuma pieņemšanas par projekta iesnieguma apstiprināšanu informē līgumslēdzēju par līgumslēgšanas procesa uzsākšanas nepieciešamību. Lūgums skaidrot šī nosacījuma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tika saņemts iebildums no TM: "Tieslietu ministrijas ieskatā tiesiskais regulējums, kas saistīts ar sadarbības iestādes lēmumu paziņošanu iesniedzējam no noteikumu projekta svītrojams, jo to jau regulē citi (horizontāli) normatīvie akti" (Administratīvā procesa likums), ņemot vērā TM iebildumu, MKN projekta punts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Aģentūra ne vēlāk kā 30 dienu laikā pēc lēmuma pieņemšanas par projekta iesnieguma apstiprināšanu, apstiprināšanu ar nosacījumu vai noraidīšanu rakstiski informē projekta iesnieguma iesniedzēju par līgumslēgšanas procesa uzsākšanu vai sniedz pamatojumu par projekta iesnieguma noraidīšanu.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šajā noteikumu projekta 49.punktā noteiktā 30 dienu termiņa pamatojumu. Tāpat vēršam uzmanību, ka iestādes lēmumi to adresātam ir jāpaziņo (nevis par tiem jāinformē) un saskaņā ar vispārējiem administratīvā procesa noteikumiem lēmumi stājas spēkā brīdī, kad tie paziņoti adresātam. Tāpat nelabvēlīga lēmuma pamatojums ietverams pašā administratīvajā aktā, un par to papildus pamatojums nav jāsniedz.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tiesiskais regulējums, kas saistīts ar aģentūras lēmumu paziņošanu iesniedzējam no noteikumu projekta svītrojams, jo to jau regulē citi (horizontāli) normatīvie akti. Savukārt noteikumu projekta 49.punktā, ja nepieciešams, saglabājams regulējums, ka vienlaikus ar lēmuma par projekta iesnieguma apstiprināšanu paziņošanu, vai noteiktā termiņā pēc lēmuma pieņemšanas, aģentūra uzaicina projekta iesniedzēju (finansējuma saņēmēju) noslēgt līgumu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Sadarbības tīkls informācijas un publicitātes pasākumus nodrošina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Eiropas Savienības fondu 2021.–2027. gada plānošanas perioda un Atveseļošanas fonda komunikācijas un dizaina vadlīnijām, jo tas nav privātpersonām saistošs dokuments. Nepieciešamības gadījumā informāciju par minētajām vadlīnijām lūdzam norādīt noteikumu projekta anotācijā. Tāpat vēršam uzmanību, ka detalizētu regulējumu par komunikācijas un dizaina prasībām iespējas iekļaut ar finansējuma saņēmēju noslēdzamajā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61. punktā dzēsta, prasības informācijas un publicitātes pasākumu nodrošināšanai atrunātas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Aģentūras  lēmumu par projekta neapstiprināšanu projekta iesniedzējs var apstrīdēt Finanšu ministrijā viena mēneša laikā no lēmuma spēkā stāšanās dienas. Projekta iesniedzējs Finanšu ministrijas pieņemto lēmumu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vārdus "lēmumu par projekta neapstiprināšanu", ņemot vērā, ka šāds lēmums nav minēts 46. - 49.punktā.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minētos vārdus svītrot un noteikumu projekta 50.punktā atstāt tikai vārdus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punkts redakcionāli precizēts, lietojot "lēmumu par projekta iesnieguma apstiprināšanu ar nosacījumiem vai noraidīšanu".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Ar komercdarbības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noteikumos iekļautajiem nosacījumiem līdz šo noteikumu VI nodaļai secināms, ka projekta iesniedzējs un finansējuma saņēmējs ir biedrība vai nodibinājums, kas veido sadarbības tīklu, kam CFLA piešķir un vērtē komercdarbības atbalstu. Savukārt, no šo noteikumu VI nodaļā minētā ir skaidrs, ka daļa izmaksu tiks attiecinātas arī uz uzņēmumiem - sadarbības tīkla biedriem.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šobrīd esošās noteikumu redakcijas nav skaidrs, kuras attiecināmās izmaksas tiks attiecinātas uz projekta iesniedzēju (finansējuma saņēmēju) un kuras uz konkrētiem sadarbības tīkla biedriem, lai būtu skaidra atbalsta ieviešanas struktūra, lūdzam precizēt noteikumus, skaidri nodalot attiecināmās izmaksas, atbalsta piešķiršanas un uzraudzības nosacījumus atbilstoši atbalsta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Paraugam lūdzam skatīt Darbības programmas "Izaugsme un nodarbinātība" 1.2.1. specifiskā atbalsta mērķa "Palielināt privātā sektora investīcijas P&amp;A" 1.2.1.1. pasākuma "Atbalsts jaunu produktu un tehnoloģiju izstrādei kompetences centru ietvaros" pirmās, otrās un ceturtās projektu iesniegumu atlases kārtas īstenošanas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33., 34. un 35. punkts nosaka, kuras izmaksas ir attiecināmas uz sadarbības tīklu un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izvērtējusi iebildumu un sniedz skaidrojumu, ka atbalsts tiek sniegts divos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līmeņa ietvaros CFLA slēdz līgumu ar sadarbības tīklu, piešķirto atbalstu de minimis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līmeņa ietvaros sadarbības tīkls sadarbības tīkls piešķir atbalstu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MK noteikumu projekts balstīts uz līdzšinējo atbalsta programmu Darbības programmas "Izaugsme un nodarbinātība" 3.2.1. specifiskā atbalsta mērķa "Palielināt augstas pievienotās vērtības produktu un pakalpojumu eksporta proporciju" 3.2.1.1. pasākuma "Klasteru programma" ietvaros, kas ietver līdzīgu atbalsta piešķiršanas mehānismu.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15. punktā minētajā līgumā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nosakot, ka līgumā ir jāiekļauj arī informācija par plānoto maksājumu pieprasījumu iesniegšanas grafika iesniegšanas kārtību un iepirkumu plānu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"plānoto maksājumu pieprasījumu iesniegšanas grafika iesniegšanas kārtību, iepirkumu plāna iesniegšanas kārtību, maksājuma pieprasījumu un noslēguma maksājuma pieprasījuma iesniegšanas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un sadarbības tīkla dalībnieki projekta īstenošanai nepieciešamo preču un pakalpojumu iegādi veic saskaņā ar normatīvajiem aktiem iepirkuma procedūras jomā,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drīkst iekļaut sadarbības tīkla sadarbības partnera izdevumus atbilstoši 31.punktam. Lūdzu papildināt, ka 51.punkts attiecas arī uz sadarbības tīkla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netiek paredzēti sadarbības partneri.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Finansējuma saņēmējs projekta īstenošana laikā drīkst veikt grozījumus stratēģijas ieviešanas darbības plānā reizi gadā. Gadījumā, ja iestājas nepārvarama vara vai ārkārtēji apstākļi, iespējams veikt papildus grozījumus stratēģijas ieviešanas darbības plānā, bet ne vairāk kā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punkta redakcionālo atbilstību pret to, kāda ir norādīta anotācijas 1.3. sadaļā "Risinājuma apraksts", </w:t>
            </w:r>
            <w:r w:rsidR="00000000" w:rsidRPr="00000000" w:rsidDel="00000000">
              <w:rPr>
                <w:u w:val="single"/>
                <w:rtl w:val="0"/>
              </w:rPr>
              <w:t xml:space="preserve">(7) apakšpunkta "Pušu tiesības un pienākumi" 4. rindkopā.</w:t>
            </w:r>
            <w:r w:rsidR="00000000" w:rsidRPr="00000000" w:rsidDel="00000000">
              <w:rPr>
                <w:rtl w:val="0"/>
              </w:rPr>
              <w:t xml:space="preserve"> Šobrīd MK noteikumu projekta 56.punktā un anotācijā minētajā ir novērotas savstarpējas pretrunas nosacījumu ziņā. MK noteikumu projekta 56.punktā attiecībā uz pirmreizēju grozījumu veikšanu nav pievienots nosacījums uz nepārvaramas varas apstākļiem vai ārkārtējiem apstākļiem, kas idejiski ļauj veikt grozījumus darbības plānā, neskatoties uz šo apstākļu iestāšanos, savukārt, anotācijā šāds nosacījums uz pirmreizēju grozījumu veikšanu ir iekļauts, kas nosaka, ka, kaut pirmreizējus grozījumus drīkst veikt tikai nepārvaramas varas apstākļos vai ārkārtējos apstākļos. Lūdzam gan MK noteikumu projektā, gan anotācijā norādīt vienādus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esošā rindkopa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Sadarbības tīklam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aktuālās redakcijas 53.3. apakšpunktā ir noteikts, ka sadarbības tīklam ir pienākums līdz projekta iesnieguma iesniegšanai izstrādāt iekšējās kontroles sistēmu korupcijas un interešu konflikta riska novēršanai (iekšējo kārtību), kas ietver astoņas dažādas procedūras, mehānismus un pasākumu kompleksus ne tikai korupcijas un interešu konflikta risku novēršanai, bet arī ētikas kodeksu, procedūru disciplināratbildības piemērošanai, trauksmes celšanas pasākumus utt. Prasība izstrādāt astoņas procedūras paredz projekta mērogam neproporcionālu administratīvo slogu gan projekta pieteikumu iesniedzējiem, gan arī vērtētājiem, kuriem būs jāizvērtē un jāapstiprina 12 projektu iesniedzēju izstrādātās iekšējās kārtības, kas saturiski var būt ļoti dažās. Turklāt, kā izriet no noteikumu projekta izziņas, šādas prasības var tikt ieviestas arī citos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neuzliktu neadekvātu administratīvo slogu projektu iesniedzējiem un vērtētājiem, aicinām Ekonomikas un Finanšu ministrijas izstrādāt vienotas 53.3. apakšpunktā minētās procedūras valsts līmenī, kuras projektu iesniedzējiem būtu jāievieš.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Ekonomikas un Finanšu ministrijas izvērtēt, vai visu 53.3. apakšpunktā minēto procedūru ieviešana var tikt piemērota projekta iesniedzējiem. Kā izriet no izziņas, ar šādu prasību projekta iesniedzēji pēc Finanšu ministrijas priekšlikuma tiek pielīdzināti publiskas personas institūcijām, kas pēc savas būtības nav pieņemami. Tāpat katrs tiesību subjekts darbojas atbilstoši savu normatīvo aktu prasībām un ne visas prasības, kas attiecas uz publisko personu institūcijām var tikt vienkārši piemērotas arī privāto tiesību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iekšējās kontroles sistēmas detalizēts apraksts mazina nelikumīgu darbību iespējamību un citu risku iestāšanos investīcijas ieviešanā. Minimālo prasību izstrāde atvieglo iekšējās kontroles sistēmas izveidi un veido vienotu izpratni sadarbības tīkliem. Izstrādātās prasības mazinās administratīvo slogu gan sadarbības tīklam izstrādājot iekšējo kārtību, gan Aģentūrai veicot sniegtās informācijas atbilstības pārbaudes, vienlaikus sniegs juridisku skaidrību, sniedzot informāciju Aģentūrai pie projekta pieteikuma. Ekonomikas ministrija plāno izstrādāt iekšējās kontroles sistēmas metodiku, lai nodrošinātu vienotu pieeju arī citu investīciju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Sadarbības tīklam ir šādi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saņēmējs projekta īstenošanai nepieciešamo preču un pakalpojumu iegādi veic saskaņā ar normatīvajiem aktiem iepirkuma procedūras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preču piegādātāju/pakalpojumu sniedzēja līmenī netiek sniegts komercdarbības atbalsts, lūdzam precizēt noteikumu projekta 58. punktu ar nosacījumu, ka īstenojot projektu, gan finansējuma saņēmējs, gan sadarbības tīkla dalībnieki izvēlas preču piegādātāju/pakalpojuma sniedzējus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līdz projekta iesnieguma iesniegšanas izstrādāt iekšējās kontroles sistēmu korupcijas un interešu konflikta riska novēršanai (iekšējo kārtību), ietverot tajā: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aktuālās redakcijas 53.3. apakšpunktā ir noteikts, ka sadarbības tīklam ir pienākums līdz projekta iesnieguma iesniegšanai izstrādāt iekšējās kontroles sistēmu korupcijas un interešu konflikta riska novēršanai (iekšējo kārtību), kas ietver astoņas dažādas procedūras, mehānismus un pasākumu kompleksus ne tikai korupcijas un interešu konflikta risku novēršanai, bet arī ētikas kodeksu, procedūru disciplināratbildības piemērošanai, trauksmes celšanas pasākumus utt. LTRK ieskatā prasība izstrādāt astoņas procedūras paredz projekta mērogam neproporcionālu administratīvo slogu gan projekta pieteikumu iesniedzējiem, gan arī vērtētājiem, kuriem būs jāizvērtē un jāapstiprina 12 projektu iesniedzēju izstrādātās iekšējās kārtības, kas saturiski var būt ļoti dažās. Turklāt, kā izriet no noteikumu projekta izziņas, šādas prasības var tikt ieviestas arī citos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neuzliktu neadekvātu administratīvo slogu projektu iesniedzējiem un vērtētājiem, LTRK aicina Ekonomikas un Finanšu ministrijas izstrādāt vienotas 53.3. apakšpunktā minētās procedūras valsts līmenī, kuras projektu iesniedzējiem būtu jāievieš.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aicina Ekonomikas un Finanšu ministrijas izvērtēt, vai visu 53.3. apakšpunktā minēto procedūru ieviešana var tikt piemērota projekta iesniedzējiem. Kā izriet no izziņas, ar šādu prasību projekta iesniedzēji pēc Finanšu ministrijas priekšlikuma tiek pielīdzināti publiskas personas institūcijām, kas pēc savas būtības nav pieņemami. LTRK skaidro, ka katrs tiesību subjekts darbojas atbilstoši savu normatīvo aktu prasībām un ne visas prasības, kas attiecas uz publisko personu institūcijām var tikt vienkārši piemērotas arī privāto tiesību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iekšējās kontroles sistēmas detalizēts apraksts mazina nelikumīgu darbību iespējamību un citu risku iestāšanos investīcijas ieviešanā. Minimālo prasību izstrāde atvieglo iekšējās kontroles sistēmas izveidi un veido vienotu izpratni sadarbības tīkliem. Izstrādātās prasības mazinās administratīvo slogu gan sadarbības tīklam izstrādājot iekšējo kārtību, gan Aģentūrai veicot sniegtās informācijas atbilstības pārbaudes, vienlaikus sniegs juridisku skaidrību, sniedzot informāciju Aģentūrai pie projekta pieteikuma. Ekonomikas ministrija plāno izstrādāt iekšējās kontroles sistēmas metodiku, lai nodrošinātu vienotu pieeju arī citu investīciju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ne vēlāk kā mēnesi pēc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līguma parakstīšanas, bet ne vēlāk kā līdz pirmajam maksājuma pieprasījumam iesniegt Aģentūrai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līdz līguma parakstīšanai par aktivitāšu īstenošanu izstrādāt iekšējās kontroles sistēmu (iekšējo kārtību), ietverot tajā informāciju par interešu konfliktu, saskaņā ar Komisijas regulas Nr. 2018/1046 61. pantu, krāpšanas, korupcijas risku un dubultā finansējuma novēršanas mehānismu, vienlaikus ievērojot caurspīdīguma un vienlīdzības principus, lai Atveseļošanas fonda finansējuma ietvaros nepieļautu dubultā finansējuma situāciju pret Eiropas Savienības kohēzijas politikas programmu 2021.–2027.gadam un Eiropas Savienības struktūrfondu un Kohēzijas fonda 2014.–2020.gada plānošanas perioda darbības programmu "Izaugsme un nodarbinātība" un, ja nepieciešams, veicot atbilstošus korekcijas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divu līmeņu atbalsta projekts, kurā finanšu saņēmējs (komercreģistros reģistrēta juridiska persona) nodrošina valsts atbalsta piešķiršanu gala saņēmējiem, kas nav projekta finansējuma saņēmēji un pieņem lēmumu par atbalsta piešķiršanu, tādējādi finanšu saņēmējam atbalsta piešķiršanas procesā jānodrošina Eiropas Parlamenta un Padomes  2018. 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61.panta prasību izpilde. Iekšējās kontroles sistēmas prasības publiskas personas institūcijām ir noteiktas Ministru kabineta 2017. gada 17. oktobra noteikumos Nr. 630 "Noteikumi par iekšējās kontroles sistēmas pamatprasībām korupcijas un interešu konflikta riska novēršanai publiskas personas institūcijā" (turpmāk - noteikumi Nr. 630), savukārt komercreģistros reģistrētām juridiskām personām šīs prasības nav saistošas. Lai nodrošinātu  caurskatāmas un  regulas Nr. 2018/1046 61.panta prasībām atbilstošas iekšējās kontroles sistēmas ieviešanu finansējuma saņēmēja darbībā šo MK noteikumu kontekstā, rosinām pārveidot 53.3. punkta redakciju nosakot izveidot iekšējās kontroles sistēmu korupcijas un interešu konflikta riska novēršanai, nosakot finansējuma saņēmējam ievērot līdzvērtīgu prasību apjomu kā noteikts publiskas personas institūcijām noteikumos Nr. 630.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līdz projekta iesnieguma iesniegšanas izstrādāt iekšējās kontroles sistēmu korupcijas un interešu konflikta riska novēršanai (iekšējo kārtību), ietverot tajā: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53.3.1. preventīvus pasākumus un konstatēšanas pasākumus interešu konflikta riska kontrolei, t. sk. paziņošanas procedūru, labošanas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52.3.3.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52.3.4.    dubultā finansējuma novēršanas, tai skaitā pret Eiropas Savienības kohēzijas politikas programmu 2021.–2027.gadam un Eiropas Savienības struktūrfondu un Kohēzijas fonda 2014.–2020.gada plānošanas perioda darbības programmu "Izaugsme un nodarbinātība"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52.3.5.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52.3.6.    ētikas kodeksa un procedūru disciplināratbildības piemērošanai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ziņošanas mehānisma kompetentajām iestādēm par potenciālu administratīvu vai kriminālatbildību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52.3.8.    trauksmes celšanas sistēmas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ne vēlāk kā mēnesi pēc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līguma parakstīšanas, bet ne vēlāk kā līdz pirmajam maksājuma pieprasījumam iesniegt Aģentūrai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53.18. sniegt projekta iesniegumā informāciju, apliecinājuma veidā, vai ir plānots vai jau iesniegts projekta iesniegums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šis punkts būtu papildināms arī attiecībā uz Kohēzijas programmas 1.2.1.1. pasākuma “Atbalsts jaunu produktu attīstībai un internacionalizācijai” 2.kārtu.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minētā informācija iekļauta 53.3.4. apakšpunktā. Attiecīgo informāciju nav iespējams pievienot minētajam apakšpunktam, jo apakšpunktā minēts apliecinājums par plānotu vai jau iesniegtu projekta iesniegumu, taču Kohēzijas programmas 1.2.1.1. pasākuma “Atbalsts jaunu produktu attīstībai un internacionalizācijai” 2.kārtu, vēl ir izstrādes stadijā un projekta iesniegumus nav iespējams iesniegt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56.18. sniegt projekta iesniegumā informāciju, apliecinājuma veidā, vai ir plānots vai jau iesniegts projekta iesniegums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Projekta īstenošanas laikā sadarbības tīkls var saņemt avansa maksājumu līdz 30% no investīcijas kopējā finansējuma, kuru var apgūt 6 mēnešu laikā no saņemšanas brīža saimnieciskā gada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kāda ir avansa sasaiste ar investīcijas ietvaros sasniedzamajiem mērķiem un atskaites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72.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Sadarbības partneri projekta ietvaros drīkst saņemt tikai nefinanšu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kā tiks nodrošināta korekta de minimis atbalsta uzskaite, ņemot vērā to, ka sadarbības partneri projekta ietvaros drīkst saņemt tikai nefinanšu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56. punkts dzēsts. Informējam, ka esošajā MKN projekta redakcijā netiek paredzēti sadarbības partneri.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saņēmējs var saņemt vairākus avansus, bet nākamo avansu var saņemt pēc tam, kad iepriekšējais ir apgūts pilnā apmērā. Kopējā avansa summa nedrīkst pārsniegt 90% no kopējā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Ministru kabineta noteikumu projektu, norādot noslēguma maksājuma apjomu un kārtību tā izmaksāšanai.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74. punktu, kurā norādīts noslēguma maksājuma apjoms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saņēmējs var saņemt vairākus avansus, bet nākamo avansu var saņemt pēc tam, kad iepriekšējais ir apgūts pilnā apmērā. Kopējā avansa summa nedrīkst pārsniegt 90% no kopējā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ir paredzēti arī starpposma maksājumi?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starpposma maksājumi netiek paredzēti. Lūdzu skatīt MK noteikum projekta 71. – 74. 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 ne vēlāk kā divu mēnešu laikā pēc šo noteikumu stāšanās spēkā savā tīmekļa vietnē publicēt nozares ministrijas izstrādāto projektu iesniegumu vērtēšanas kritēriju piemērošanas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visu uz atlasi attiecināmo regulējumu nepieciešams ietvert MK noteikumos, tādēļ lūdzam dzēst šo punktu, tā vietā papildinot 3.pielikumu ar kritēriju skaidrojumiem un tādējādi izvairoties no nelietderīgas papildu dokumentu ražošanas.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veikti precizējumi, ka vērtēšanas kritēriju publicēšanu nodrošina Ekonomikas ministrija, nosakot: “Ekonomikas ministrijai ir pienākums izstrādāt projektu iesniegumu vērtēšanas kritēriju piemērošanas metodiku un publicēt to savā tīmekļa vietnē. Izstrādāt ne vēlāk kā 20 darba dienu laikā pēc šo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šāda darbību secība ir atbalstāma un nav uzskatāma par neefektīvu.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izsludināt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aģentūra ne vien izsludina atlasi, bet veic arī turpmākās atlases darbības, lūdzam izteikt 58.3.apakšpunktu šādā redakcijā: “veikt projektu iesniegumu atlasi” (skatīt iebildumu pie 13.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 veikt finansējuma saņēmēja iesniegto maksājumu pieprasījumu pārbaudi atbilstoši maksājumu pieprasījumu izvērtēšanas metodoloģijai, veikt maksājumus finansējuma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fonda ietvaros, CFLA veic maksājumus finansējuma saņēmējiem, pamatojoties uz CID rādītāju progresu, lūdzam skaidrot, uz kāda pamata CFLA veiks maksājumus finansējuma saņēmējiem, ja šo MK noteikumu ietvaros projektos nav paredzēti Atveseļošanas fonda sasniedzamie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CFLA veiks maksājumus sadarbības tīklam pamatojoties uz sadarbības tīkla darbības plāna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veic maksājumus sadarbības tīklam (tai skaitā avansa maksājumu), pamatojoties uz sadarbības tīkla darbības plāna progresu".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 nodrošināt, ka finansējuma saņēmējs ievēro ar Atveseļošanas fonda plāna īstenošanu saistītās un šo noteikumu 15. punktā minētajā līgumā noteiktās prasības. Ja aģentūra konstatē, ka minētās prasības netiek ievērotas, aģentūra pret finansējuma saņēmēju veic attiecīgas korektīvās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 aģentūras pienākums nevar būt nodrošināt, ka finansējuma saņēmējs pilda līgumā vai jebkur citur noteiktās prasības. Vienlaikus šis punkts disonē ar 79.1.apakšpunktā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58.9. veikt pārbaudes projektu īstenošanas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58.9. un 58.10. apakšpunktā noteikto pienākumu, izsakot tos atsevišķā punktā kā aģentūras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CFLA būs tieši iesaistīta investīcijas uzraudzībā, Ekonomikas ministrijas ieskatā šādas prasības iekļaušana kā tiesības nav atbalstāma, jo neuzliek pienākumu veikt attiecīgās pārbaudes. Esošajā MKN projekta redakcijā veikti precizējumi, nosakot, ka CFLA ir pienākums veikt pārbaudes izlases veidā.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Sadarbības tīkls līdz 2026.gada 30.jūlijam iesniedz Vadības informācijas sistēmā noslēguma maksājuma pieprasījumu par atlikušo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noslēguma maksājuma pieprasījuma iesniegšanas termiņu uz 2026. gada 30. jūniju, ņemot vērā, ka ir nepieciešami vismaz divi mēneši noslēguma dokumentācijas pārbaudei un maksājumu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tīkls līdz 2026.gada 30.jūnijam iesniedz Vadības informācijas sistēmā noslēguma maksājuma pieprasījumu par atlikušo summu.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 izstrādāt projektu iesniegumu vērtēšanas kritēriju piemērošanas metodiku, iesniegt aģentūrai publicēšanai aģentūras tīmekļa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58.1.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veikti precizējumi, ka vērtēšanas kritēriju publicēšanu nodrošina Ekonomikas ministrija, nosakot: “Ekonomikas ministrijai ir pienākums izstrādāt projektu iesniegumu vērtēšanas kritēriju piemērošanas metodiku un publicēt to savā tīmekļa vietnē. Izstrādāt ne vēlāk kā 20 darba dienu laikā pēc šo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šāda darbību secība ir atbalstāma un nav uzskatāma par neefektīvu.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CFLA pieņemtos lēmumus  pirms līguma noslēgšanas projekta iesniedzējs var apstrīdēt Finanšu ministrijā viena mēneša laikā no lēmuma spēkā stāšanās dienas. Projekta iesniedzējs Finanšu ministrijas pieņemto lēmumu var pārsūdzēt Administratīvā procesa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64. un 65.punktā noteikto strīdu risināšanas kārtību un nepieciešamības gadījumā to precizēt. Proti, nav skaidrs pamatojums, kāpēc "pirms līguma noslēgšanas" CFLA pieņemtos lēmumus  var apstrīdēt un pārsūdzēt administratīvā procesa ietvaros, bet strīdus par pēc līguma noslēgšanas pieņemtiem pārvaldes lēmumiem, piemēram, lēmumu, kas varētu tikt pieņemts 70.punkta ietvaros par nelikumīga komercdarbības atbalsta atgūšanu, būtu jārisina civiltiesiskā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anotācijā sīkāk skaidrot izvēlēto strīdus risināšanas modeli, it īpaši tā samērīgumu un tiesisko pamatu, un nepieciešamības gadījumā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50. un 80.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CFLA pieņemtos lēmumus  pirms līguma noslēgšanas projekta iesniedzējs var apstrīdēt Finanšu ministrijā viena mēneša laikā no lēmuma spēkā stāšanās dienas. Projekta iesniedzējs Finanšu ministrijas pieņemto lēmumu var pārsūdzēt Administratīvā procesa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kādos gadījumos projekta iesniedzējs var apstrīdēt lēmumu pirms līguma noslēgšanas. Papildus lūdzu pārcelt šo regulējumu aiz Ministru kabineta noteikumu projekta 22.punkta, lai būtu izsekojams normu piemērotājam.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50.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CFLA pieņemtos lēmumus  pirms līguma noslēgšanas projekta iesniedzējs var apstrīdēt Finanšu ministrijā viena mēneša laikā no lēmuma spēkā stāšanās dienas. Projekta iesniedzējs Finanšu ministrijas pieņemto lēmumu var pārsūdzēt Administratīvā procesa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kas būs "CFLA pieņemtie lēmumi pirms līguma noslēgšanas" un attiecīgi pārformulēt teikuma pirmo daļu, jo gadījumā, ja tiek slēgts līgums, ir pieņemams, ka projekts ir apstiprināts un līdz ar to nav skaidrs, kādēļ adresātam pozitīvs lēmums būtu apstrīdams.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vārdus "Administratīvā procesa" aizvietot ar vārdiem "Administratīvā 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50.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nodrošināt, ka visā projekta īstenošanas laikā, tas pārstāv ne mazāk kā 30 savstarpēji nesaistītus komersantus;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paredzēta 60.2.apakšpunktā noteiktā pienākuma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 "Sadarbības tīklam projekta īstenošanas laikā ir pienākums nodrošināt, ka visā projekta īstenošanas laikā tas pārstāv ne mazāk kā 30 savstarpēji nesaistītus sadarbības tīkla dalībniekus, neskaitot pētniecības un zināšanu izplatīšanas organizācijas. Sadarbības tīklam ir pienākums uzkrāt un reizi gadā iesniegt ministrijai informāciju par sadarbības tīkla dalībniekiem, tādējādi ministrija un sadarbības iestāde nodrošinās nosacījuma ievērošanu projekta īstenošanā".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izstrādāt iekšējās kontroles sistēmu (iekšējo kārtību), ietverot tajā informāciju par interešu konflikta, krāpšanas, korupcijas risku un dubultā finansējuma novēršanas mehānismu, lai Atveseļošanas fonda finansējuma ietvaros nepieļautu dubultā finansējuma situāciju pret Eiropas Savienības kohēzijas politikas programmu 2021.–2027.gadam un Eiropas Savienības struktūrfondu un Kohēzijas fonda 2014.–2020.gada plānošanas perioda darbības programmu "Izaugsme un nodarbinātība";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ka sadarbības tīklam jāievēro interešu konflikta novēršanas principi saskaņā ar Komisijas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 caurspīdīguma un vienlīdzības principi, vienlaikus novēršot korupciju, krāpšanu un dubulto finansējumu, ja nepieciešams, veicot atbilstošus korekcijas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paredzēt, ka sadarbības tīkls un tā 26.1  un 26.2. punktā iesaistītie darbinieki paraksta interešu konflikta apliecinājumu, kura forma ir iekļauta šo noteikumu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dalībnieku pienākumi papildināti ar: "ievērot interešu konflikta novēršanas principus saskaņā ar Komisijas regulas Nr. 2018/1046 61. pantu, caurspīdīguma un vienlīdzības principus, vienlaikus novēršot korupciju, krāpšanu un dubulto finansējumu, ja nepieciešams, veicot atbilstošus korekcijas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projektā iekļauts jauns punkts: "Sadarbības tīkla administratīvais vadītājs, darbinieki un dalībnieki, piesaistītie vērtēšanas eksperti, kuri pieņem lēmumu par atbalsta piešķiršanu sadarbības tīkla dalībniekam, pirms vērtēšanas procesa uzsākšanas  4. pielikumā esošo objektivitātes, konfidencialitātes un interešu konflikta neesamības apliecinājumu. Apliecinājumu Sadarbības tīkls glabā atbilstoši Komisijas regulas Nr. 2018/1046 132. pantam un šo noteikumu 93.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 ne retāk kā reizi sešos mēnešos nodrošināt datu ievadi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kādu datu ievade finansējuma saņēmējam jāveic.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60.8. veikt komercdarbības atbalsta piešķiršanu, aprēķināšanu un uzskaiti sadarbības tīkla dalībniekiem, nodrošinot, ka tiek ievērota dzimumu līdztiesība un vienlīdzīgu iespēju princips;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41. punktā ietverto iebildumu, ciktāl tas attiecināms uz noteikumu projektā ietverto regulējumu, ka komercdarbības atbalsta piešķiršanu un aprēķināšanu sadarbības tīkla dalībniekiem veic privātpersonas. Norādām, ka izziņā ietvertais skaidrojums, ka komercdarbības atbalsts tiek sniegts divos līmeņos, nekliedē minētajā iebildumā paustās bažas attiecībā uz to, ka privātpersonām (finansējuma saņēmēji) ar noteikumu projektu tiek uzlikts pienākums veikt darbības, kas pamatā veicamas valsts pārvaldes uzdevuma ietvaros. Tai skaitā norādām, ka nav gūstama arī pārliecība par šāda regulējuma efektivitāti, piemēram, sadarbības tīkla dalībniekam pienākums atmaksāt saņemto </w:t>
            </w:r>
            <w:r w:rsidR="00000000" w:rsidRPr="00000000" w:rsidDel="00000000">
              <w:rPr>
                <w:i w:val="1"/>
                <w:rtl w:val="0"/>
              </w:rPr>
              <w:t xml:space="preserve">de minimis</w:t>
            </w:r>
            <w:r w:rsidR="00000000" w:rsidRPr="00000000" w:rsidDel="00000000">
              <w:rPr>
                <w:rtl w:val="0"/>
              </w:rPr>
              <w:t xml:space="preserve"> atbalstu tiek paredzēts vienīgi iepretim finansējuma saņēmējam, kurš, ja tas konkrētajā gadījumā neīsteno valsts pārvaldes uzdevumu, var nebūt ieinteresēts minēto atbalstu atgūt u.tml., potenciāli radot valstij zaudējumus. Attiecīgi lūdzam sniegt atbilstošu skaidrojumu noteikumu projekta anotācijā un nepieciešamības gadījumā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biedrībai vai nodibinājumam netiek uzlikts pienākums piedalīties projektu iesniegumu atlasē un projekta īstenošanā, tā ir sadarbības tīkla brīvprātīga izvēle. Pirms projektu iesniegumu atlases sākuma ir MKN noteikti sadarbības tīkla pienākumi, kas tam būs jāievēro projekta īstenošanā. Šajā projektā viens no pienākumiem ir sniegt komercdarbības atbalstu gala labuma guvējiem. Skaidrojam, ka daudzpakāpju atbalsta sniegšanas shēmas ir plaši lietota atbalsta sniegšanas prakse.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Komisijas regulas Nr. 651/2014 12. pantam un Komisijas regulas Nr. 1407/2013 6. panta 4. punktam informācijas pieejamība tiek nodrošināta šādā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nevar secināt, ka tā ietvaros ir paredzēta komercdarbības atbalsta sniegšana saskaņā ar Komisijas regulu Nr. 651/2014, lūdzam attiecīgi precizēt noteikumu projekta 66. punktu, tai skaitā, ievērojot Finanšu ministrijas izteikto iebildumu par noteikumu projekta VI.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 punktā norādītā atsauce uz Komisijas regulu Nr. 651/2014. dzēsta,  nosakot, ka atbalsts tiek sniegts saskaņā ar Komisijas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Sadarbības tīkla projekta īstenošanas un projekta vadības personāls, kā arī personas, kuras pieņem lēmumu par komercdarbība atbalsta piešķiršanu sadarbības tīkla dalībniekam, pirms vērtēšanas procesa uzsākšanas paraksta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esošo objektivitātes, konfidencialitātes un interešu konflikta neesamības apliecinājumu. Apliecinājumu paraksta pirms Atveseļošanas fonda projekta pieteikuma iesniegšanas, atbilstoši Komisijas regulas Nr. 2018/1046 61. pantam. Apliecinājumu sadarbības tīkls glabā atbilstoši Komisijas regulas Nr. 2018/1046 132. pantam un šo noteikumu </w:t>
            </w:r>
            <w:r w:rsidR="00000000" w:rsidRPr="00000000" w:rsidDel="00000000">
              <w:rPr>
                <w:rtl w:val="0"/>
              </w:rPr>
              <w:t xml:space="preserve">82.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vārdus "pirms Atveseļošanas fonda projekta pieteikuma iesniegšanas"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Sadarbības tīkla projekta īstenošanas un projekta vadības personāls, kā arī personas, kuras pieņem lēmumu par komercdarbība atbalsta piešķiršanu sadarbības tīkla dalībniekam, pirms vērtēšanas procesa uzsākšanas paraksta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esošo objektivitātes, konfidencialitātes un interešu konflikta neesamības apliecinājumu. Apliecinājumu paraksta atbilstoši Komisijas regulas Nr. 2018/1046 61. pantam. Apliecinājumu sadarbības tīkls glabā atbilstoši Komisijas regulas Nr. 2018/1046 132. pantam un šo noteikumu </w:t>
            </w:r>
            <w:r w:rsidR="00000000" w:rsidRPr="00000000" w:rsidDel="00000000">
              <w:rPr>
                <w:rtl w:val="0"/>
              </w:rPr>
              <w:t xml:space="preserve">85. </w:t>
            </w:r>
            <w:r w:rsidR="00000000" w:rsidRPr="00000000" w:rsidDel="00000000">
              <w:rPr>
                <w:rtl w:val="0"/>
              </w:rPr>
              <w:t xml:space="preserve">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tiek pārkāpta Komisijas regulas Nr. 1407/2013, gala labuma guvējam ir pienākums atmaksāt finansējuma saņēmējam visu investīcijas ietvaros saņemto de minimis atbalstu kopā ar procentiem no līdzekļiem, kas ir brīvi no komercdarbības atbalsta, atbilstoši Komercdarbības atbalsta kontroles likuma IV. vai V. nodaļā noteiktajiem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69. punktu kontekstā ar 70. punktu, jo abas normas runā par nelikumīga komercdarbības atbalsta atgūšanu, taču ar atsevišķām atšķirībām atgūšanas procesa īstenošanā. No normām nav skaidrs, kura būtu piemērojama attiecīgajā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81. punkts nosaka kārtību kādā gala labuma guvējs (sadarbības tīkla dalībnieks) atmaksā finansējumu sadarbības tīklam (finansējuma saņēmējam). 82. punkts nosaka kārtību kādā finansējuma saņēmējs atmaksā finansējumu CFLA.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VII. nodaļu, ievērojot to, ka komercdarbības atbalsta saņēmēji ir finansējuma saņēmējs un sadarbības tīkla dalībnieki, kuriem attiecināmās izmaksas noteiktas noteikumu projekta 33.-35. punktā, līdz ar to visas noteikumu projekta VII. nodaļā noteiktās prasības, kas izriet no Komisijas regulas Nr. 1407/2013, būtu jāattiecina uz finansējuma saņēmēju un sadarbības tīkla dalībniekiem (piemēram, noteikumu projekta 63.1.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VII. nodaļa terminoloģiski precizēta, lietot vienādu terminoloģiju - finansējuma saņēmējs un sadarbības tīkla dalībnieks.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Finansējumu finansējuma saņēmējam un sadarbības tīkla dalībniekam šo noteikumu 26. punktā minēto izmaksu segšanai sniedz saskaņā ar Komisijas regulu Nr. 1407/2013 un normatīvajiem aktiem par de minimis atbalsta uzskaites, piešķiršanas kārtību un de minimis atbalsta uzskaites veidlapu paraugiem,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pārformulēt 63.punkta redakciju, ņemot vērā ka tā apakšpunktos ietverti arī tādi nosacījumi, kas neizriet no Komisijas regulu Nr. 1407/2013, vai arī tos apakšpunktus, kas neattiecas uz de minimis atbalstu, izdalīt kā atsevišķus punktus.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sadarbības tīklam un sadarbības tīkls sadarbības tīkla dalībniekiem finansējumu šo noteikumu 22. punktā minēto izmaksu segšanai sniedz saskaņā ar regulu Nr. 1407/2013 un normatīvajiem aktiem par de minimis atbalsta uzskaites un piešķiršanas kārtību un de minimis atbalsta uzskaites veidlapu paraugiem".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Datums, kad Aģentūra pieņēmusi lēmumu par komercdarbības atbalsta piešķiršanu sadarbības tīklam, un datums, kad sadarbības tīkls pieņēmis lēmumu par komercdarbības atbalsta piešķiršanu sadarbības tīkla dalībniekiem, uzskatāms par komercdarbības atbalsta piešķiršanas datumu. Aģentūras lēmums par komercdarbības atbalsta piešķiršanu sadarbības tīklam un sadarbības tīkla lēmums par komercdarbības atbalsta piešķiršanu sadarbības tīkla dalībniekam tiek pieņemts, ņemot vērā Komisijas regulas Nr.  1407/2013 7. panta 4. punktā un 8. pantā noteikto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Finansējumu šo noteikumu 30. punktā minēto izmaksu segšanai sniedz saskaņā ar Komisijas regulu Nr. 1407/2013 un normatīvajiem aktiem par de minimis atbalsta piešķiršanu un uzskaiti,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63. punktu ar prasībām, kas izriet no Komisijas regulas Nr. 1407/2013 1. panta 2. punkta, un, lai izpildītu Komisijas regulas Nr. 1407/2013 6. panta 1. punktā noteikto prasību, lūdzam papildināt ar nosacījumu, ka aģentūra vai attiecīgajā gadījumā finansējuma saņēmējs pieņem lēmumu par de minimis atbalsta piešķiršanu finansējuma saņēmējam vai attiecīgi sadarbības tīkla dalībniekam un veic tā reģistrāciju de minimis uzskaites sistēmā, ievērojot normatīvos aktus par de minimis atbalsta uzskaites un piešķiršanas kārtību un de minimis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Datums, kad Aģentūra pieņēmusi lēmumu par komercdarbības atbalsta piešķiršanu sadarbības tīklam, un datums, kad sadarbības tīkls pieņēmis lēmumu par komercdarbības atbalsta piešķiršanu sadarbības tīkla dalībniekiem, uzskatāms par komercdarbības atbalsta piešķiršanas datumu. Aģentūras lēmums par komercdarbības atbalsta piešķiršanu sadarbības tīklam un sadarbības tīkla lēmums par komercdarbības atbalsta piešķiršanu sadarbības tīkla dalībniekam tiek pieņemts, ņemot vērā Komisijas regulas Nr.  1407/2013 7. panta 4. punktā un 8. pantā noteikto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gala labuma guvējam atbalsta apjoms viena vienota uzņēmuma līmenī kopā ar attiecīgajā fiskālajā gadā un iepriekšējos divos fiskālajos gados piešķirto de minimis atbalstu nedrīkst pārsniegt Komisijas regulas Nr. 1407/2013 3. panta 2. punktā noteikto maksimālo de minimis atbalsta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terminoloģiju, jo no noteikumu projekta saprotams, ka komercdarbības atbalsta saņēmēji ir finansējuma saņēmējs un sadarbības tīkla dalībnieki, kuriem attiecināmās izmaksas noteiktas noteikumu projekta 33.-35. punktā, taču nav skaidrs, vai gala labuma guvēji šo noteikumu ietvaros arī būtu uzskatāmi par komercdarbības atbalsta saņēmējiem un, ja tas tā ir, ar kādu komercdarbības atbalsta regulējumu tas tiek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63.1. apakšpunkts precizēt, precizējot lietoto terminoloģiju.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gala labuma guvējam atbalsta apjoms viena vienota uzņēmuma līmenī kopā ar attiecīgajā fiskālajā gadā un iepriekšējos divos fiskālajos gados piešķirto de minimis atbalstu nedrīkst pārsniegt Komisijas regulas Nr. 1407/2013 3. panta 2. punktā noteikto maksimālo de minimis atbalsta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63.1. apakšpunktu, vai arī papildināt noteikumu projektu ar atsevišķu normu, kas noteiktu, ka "viens vienots uzņēmums" atbilst Komisijas Regulas Nr.1407/2013 2.panta 2.punktā noteiktajai „viena vienota uzņēmuma”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2.8. apakšpunktu, nosakot viena vienota uzņēmuma definīciju.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finansējuma saņēmējs un sadarbības tīkla dalībnieki nesaņem un neparedz saņemt atbalstu par tām pašām attiecināmajām izmaksām citu programmu ietvaros no Eiropas Savienības vai citiem publiskajiem līdzekļiem, tai skaitā valsts un pašvaldību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63.2. apakšpunkta mērķis pēc būtības ir aizliegt kumulācijas iespējamību, un, ņemot vērā, ka atbalsta kumulācija ir iespējama gan par tām pašām attiecināmajām izmaksām, gan par citas atbalsta programmas ietvaros piešķirto finansējumu, lūdzam precizēt noteikumu projekta 63.2. apakšpunktu,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finansējuma saņēmējs un sadarbības tīkla dalībnieki nesaņem un neparedz saņemt atbalstu,</w:t>
            </w:r>
            <w:r w:rsidR="00000000" w:rsidRPr="00000000" w:rsidDel="00000000">
              <w:rPr>
                <w:u w:val="single"/>
                <w:rtl w:val="0"/>
              </w:rPr>
              <w:t xml:space="preserve"> tai skaitā</w:t>
            </w:r>
            <w:r w:rsidR="00000000" w:rsidRPr="00000000" w:rsidDel="00000000">
              <w:rPr>
                <w:rtl w:val="0"/>
              </w:rPr>
              <w:t xml:space="preserve"> par tām pašām attiecināmajām izmaksām citu programmu ietvaros no Eiropas Savienības vai citiem publiskajiem līdzekļiem, tai skaitā valsts un pašvaldību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pārcelts (jaunajā redakcijā 36. punkts) un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Finansējuma saņēmējs, pieņemot lēmumu par atbalsta piešķiršanu sadarbības tīkla dalībniekam, pārbauda tā atbilstību šo noteikumu 63.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kāda ir kārtība, ja sadarbības tīkla dalībnieks nepiekritīs finansējuma saņēmēja lēmumam, piemēram, atteikt piešķirt atbalstu. Lūdzam izvērtēt iespēju atrunāt apstrīdēšanas kartību noteikumu projektā vai arī norādīt, kur tā tiks atrunāta.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redkacija papildināta ar šādu redakciju: "Sadarbības tīkla dalībnieks par sadarbības tīkla pieņemto lēmumu par neatbilstību komercdarbības atbalsta nosacījumiem var apstrīdēt ministrijā. Ministrijas pieņemto lēmumu gala labuma guvējs var pārsūdzēt Administratīvā rajonā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Finansējuma saņēmējs, pieņemot lēmumu par atbalsta piešķiršanu sadarbības tīkla dalībniekam, pārbauda tā atbilstību šo noteikumu 65.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šajā noteikumu projektā normā ietverto atsauci uz noteikumu 65. punktu, ņemot vērā to, ka tajā nav pārbaudāmo prasību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Maksimāli pieļaujamā Atveseļošanas fonda finansējuma intensitāte no projekta attiecināmajām izmaksām ir 85 %.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nosakot, ka vismaz 15% no projekta attiecināmajām izmaksām ir jābūt privātajam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"Investīcijas ietvaros maksimālā publiskā finansējuma intensitāte no projekta kopējā attiecināmā finansējuma ir 85%, minimālā privātā līdzfinansējuma intensitāte ir 15%".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Investīcijas mērķa grupa ir sīkie (mikro), mazie un vidējie, lielie komersanti, t.sk. valsts kapitālsabiedrības un pētniecības un zināšanu izplatīšanas organizācijas Viedās specializācijas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īstenošanas laikā sadarbības tīkls var saņemt avansa maksājumu līdz 30% no investīcijas kopējā finansējuma, kuru var apgūt 6 mēnešu laikā no saņemšanas brīža saimnieciskā gada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norādot, ka avansu var saņemt līdz 30% nevis no investīcijas kopējā finansējuma, bet no Atveseļošanas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ka maksājums nepārsniedz 30 % no projektam piešķirtā Atvesļošanas finansējuma.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īstenošanas laikā sadarbības tīkls var saņemt avansa maksājumu līdz 30% no investīcijas kopējā finansējuma, kuru var apgūt 6 mēnešu laikā no saņemšanas brīža saimnieciskā gada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Nepārprotamības nolūkos lūdzam precizēt redakciju, izsakot vai nu “kalendārā gada ietvaros”  vai “finanšu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apakšpunkts precizēts: "avansa maksājums nepārsniedz 30% no projektam piešķirtā Atveseļošanas fonda finansējuma un tas jāizlieto 6 mēnešu laikā no saņemšanas brīža </w:t>
            </w:r>
            <w:r w:rsidR="00000000" w:rsidRPr="00000000" w:rsidDel="00000000">
              <w:rPr>
                <w:b w:val="1"/>
                <w:rtl w:val="0"/>
              </w:rPr>
              <w:t xml:space="preserve">kalendārā</w:t>
            </w:r>
            <w:r w:rsidR="00000000" w:rsidRPr="00000000" w:rsidDel="00000000">
              <w:rPr>
                <w:rtl w:val="0"/>
              </w:rPr>
              <w:t xml:space="preserve"> gada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Lai saņemtu avansa maksājumu, finansējuma saņēmējs iesniedz aģentūrai avansa pieprasījumu un plānotā avansa apjoma pamatojumu. Avanss tiek saņemts par šo noteikumu 7.1. apakšpunktā minēto mērķu sasniegšanas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MK noteikumu ietvaros netiek plānotas darbības, kas varētu veicināt 7.1. apakšpunktā norādītā 5.1.1.2.i. investīcijas rādītāja sasniegšanu ( apstiprināti pētījuma projekti), lūdzam precizēt punktu, vai skaidrot, par kādu mērķu sasniegšanas progresu sadarbības tīkli varēs saņemt avansu.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anotācija papildināta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veic maksājumus sadarbības tīklam (tai skaitā avansa maksājumu), pamatojoties uz sadarbības tīkla darbības plāna progresu".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Finansējuma saņēmējs var saņemt vairākus avansus, bet nākamo avansu var saņemt pēc tam, kad iepriekšējais ir apgūts pilnā apmērā. Kopējā avansa summa nedrīkst pārsniegt 90% no kopējā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otro teikumu, norādot, ka avansa un starpposma maksājumu kopsumma nevar pārsniegt 90% no kopējā projekta Atveseļošanas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punkti precizēti, tai skaitā iekļaujot precizētu punktu: "Investīcijas ietvaros sadarbības tīkla avansa un starpposma maksājuma kopsumma nedrīkst pārsniegt 90% no AF finansējuma".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Šo noteikumu ietvaros atbalsts netiek sniegts sadarbības tīkla darlībniekiem, kas pārstāv šo noteikumu 24. punktā minētās nozares. Ja gala labuma guvēji darbojas šo noteikumu 25. punktā minētajās nozarēs, atbalstu drīkst piešķirt tikai tad, ja tiek skaidri nodalītas atbalstāmās darbības un finanšu plūsmas, nodrošinot, ka darbības izslēgtajās nozarēs negūst labumu no investīcijas ietvaros piešķirtā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projekta 3. punktā noteiktais investīcijas mērķis ir veicināt komersantu, pētniecības un zināšanu izplatīšanas organizāciju un citu institūciju sadarbību vietējā un starptautiskā līmenī, palielināt komersantu ieguldījumus attīstībā un inovācijās, tādējādi veicinot uzņēmumu konkurētspējas paaugstināšanos, produktivitātes, eksportspējas celšanu un inovāciju ekosistēmas veidošanos. Līdz ar to aicinām objektīvi izvērtēt, vai pastāv iespēja nodrošināt, ka projekta ietvaros sadarbības tīkla dalībnieki gūst labumu tikai kādā noteiktā nozarē, nevis kā uzņēmums kopumā. Attiecīgi lūdzam dzēst 75. punkta 2. teikumu, kā arī precizēt atsauci pirmajā teikumā, “24” aizstājot ar “25”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jaunajā MKN projekta redakcijā darbības, kas nedrīkst saņemt atbalstu, norādītas atbilstoši NACE klasifikācijai, kas atvieglo normas piemērošanu.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Publiskas personas vai tās institūcijas vai publiskas personas kapitālsabiedrības sniegtie pakalpojumi nav saistīti ar saimniecisko darbību, sadarbības tīkls piešķir atbalstu 100 % apmērā tikai no Atveseļošanas fonda finansējuma un tas nav uzskatāms par komercdarbības atbalstu publiskai personai vai tās institūcijai vai publiskas personas kapitālsabiedrībai.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attiecībā uz sadarbības tīkla dalībniekam piešķirto atbalstu ir pārkāptas komercdarbības atbalsta kontroles normas, tostarp nosacījumus, kas izriet no Komisijas regulas Nr.1407/2013, sadarbības tīkla dalībniekam ir pienākums atmaksāt sadarbības tīklam visu projekta ietvaros saņemto de minimis atbalstu kopā ar procentiem no līdzekļiem, kas ir brīvi no komercdarbības atbalsta, atbilstoši Komercdarbības atbalsta kontroles likuma IV vai V nodaļas nosacījumiem. Sadarbības tīkls saņemto komerdarbības atbalstu Aģentūrai atmaksā no privātā finansējuma, par kuru nav saņemts nekāds komercdarbības atbalsts. Minētajā gadījumā sadarbības tīklam ir tiesības no sadarbības tīkla dalībnieka saņemt kompensāciju atmaksātā nelikumīgā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papildināt ar nelikumīga komercdarbības atbalsta atgūšanas normu attiecībā uz sadarbības tīklam piešķirto atbalstu, ja ir pārkāptas komercdarbības atbalsta kontroles normas. Vienlaikus ar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punktu šādā redakcijā: "Ja investīcijas ietvaros tiek pārkāptas šajos noteikumos noteiktās komercdarbības atbalsta kontroles normas, tostarp nosacījumi, kas izriet no Komisijas regulas Nr.1407/2013, sadarbības tīklam ir pienākums atmaksāt Aģentūrai visu projekta ietvaros saņemto de minimis atbalstu kopā ar procentiem no līdzekļiem, kas ir brīvi no komercdarbības atbalsta, atbilstoši Komercdarbības atbalsta kontroles likuma IV vai V nodaļas 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 attiecībā uz sadarbības tīkla dalībniekam piešķirto atbalstu tiek pārkāptas šajos noteikumos noteiktās komercdarbības atbalsta kontroles normas, tostarp nosacījumi, kas izriet no Komisijas regulas Nr.1407/2013, sadarbības tīklam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 Sadarbības tīklam ir tiesības no sadarbības tīkla dalībnieka saņemt kompensāciju atmaksātā nelikumīgā atbalsta (kopā ar procentiem)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attiecībā uz sadarbības tīkla dalībniekam piešķirto atbalstu ir pārkāptas komercdarbības atbalsta kontroles normas, tostarp nosacījumus, kas izriet no Komisijas regulas Nr.1407/2013, sadarbības tīkla dalībniekam ir pienākums atmaksāt sadarbības tīklam visu projekta ietvaros saņemto de minimis atbalstu kopā ar procentiem no līdzekļiem, kas ir brīvi no komercdarbības atbalsta, atbilstoši Komercdarbības atbalsta kontroles likuma IV vai V nodaļas nosacījumiem. Sadarbības tīkls saņemto komerdarbības atbalstu Aģentūrai atmaksā no privātā finansējuma, par kuru nav saņemts nekāds komercdarbības atbalsts. Minētajā gadījumā sadarbības tīklam ir tiesības no sadarbības tīkla dalībnieka saņemt kompensāciju atmaksātā nelikumīgā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šo normu tā, lai skaidrs, ka nevis Aģentūra gaida, kamēr no sadarbības tīkla dalībnieka tiek atgūts nelikumīgs komercdarbības atbalsts, bet gan sadarbības tikls atmaksā Aģentūrai nelikumīgo komercdarbības atbalstu un pēc tam kārto savas saistības ar sadarbības tīkla dalībnieku. Piedāvājam izvērtēt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attiecībā uz sadarbības tīkla dalībniekam piešķirto atbalstu ir pārkāptas šajos noteikumos noteiktās komercdarbības atbalsta kontroles normas, tostarp nosacījumi, kas izriet no Komisijas regulas Nr.1407/2013, sadarbības tīklam ir pienākums atmaksāt Aģentūrai visu projekta ietvaros saņemto de minimis atbalstu kopā ar procentiem no līdzekļiem, kas ir brīvi no komercdarbības atbalsta, atbilstoši Komercdarbības atbalsta kontroles likuma IV vai V nodaļas nosacījumiem. Sadarbības tīklam ir tiesības no sadarbības tīkla dalībnieka saņemt kompensāciju atmaksātā nelikumīgā atbalsta (kopā ar procentiem)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un izteikts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 attiecībā uz sadarbības tīkla dalībniekam piešķirto atbalstu tiek pārkāptas šajos noteikumos noteiktās komercdarbības atbalsta kontroles normas, tostarp nosacījumi, kas izriet no Komisijas regulas Nr.1407/2013, sadarbības tīklam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 Sadarbības tīklam ir tiesības no sadarbības tīkla dalībnieka saņemt kompensāciju atmaksātā nelikumīgā atbalsta (kopā ar procentiem)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Aģentūra, finansējuma saņēmējs un sadarbības tīkla dalībnieks nodrošina ar komercdarbības atbalsta piešķiršanu saistīto dokumentu glabāšanu 10 fiskālos gadus, sākot no dienas, kurā saskaņā ar šo noteikumu projektu piešķirts pēdējais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77. punktu, skaidri nosakot termiņus, kādos katrs no šajos noteikumos minētajiem subjektiem (aģentūra, finansējuma saņēmējs un sadarbības tīkla dalībnieks) nodrošina dokumentu glabāšanu, ņemot vērā to, ka nebūtu pamatoti prasīt finansējuma saņēmējam un sadarbības tīkla dalībniekam, kad tie ir komercdarbības atbalsta saņēmēji, nodrošināt ar komercdarbības atbalsta piešķiršanu saistīto dokumentu glabāšanu 10 fiskālos gadus, sākot no dienas, kurā saskaņā ar šo noteikumu projektu piešķirts pēdējais komercdarbības atbalsts. Šādā termiņā saskaņā ar piemērojamā komercdarbības atbalsta nosacījumiem dokumentācija glabājama tikai atbalsta sniedzējam par tā piešķirto komercdarbības atbalstu. Lūdzam arī normās skaidri izdalīt, ka atbalsta saņēmējs dokumentāciju glabā 10 gadus no brīža, kad tam piešķirts atbalsts, savukārt atbalsta sniedzējs 10 gadus no pēdējā piešķirtā atbalsta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ka sadarbības iestāde un sadarbības tīkls nodrošina informācijas pieejamību 10 gadus, skaitot no dienas, kad ir piešķirts pēdējais atbalsts saskaņā ar atbalsta shēmu, bet sadarbības tīkls un sadarbības tīkla dalībnieki nodrošina ar komercdarbības atbalsta saņemšanu saistīto dokumentu glabāšanu 10 fiskālos gadus, sākot no dienas, kurā saskaņā ar šo noteikumu projektu piešķirts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Atbilstoši Komisijas regulas Nr. 1407/2013 6. panta 4. punktam informācijas pieejamība tiek nodrošināta šādā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77. punktu ar prasību arī aģentūrai nodrošināt ar komercdarbības atbalsta piešķiršanu saistīto dokumentu glabāšanu 10 fiskālos gadus, sākot no dienas, kurā saskaņā ar šo noteikumu projektu piešķirts pēdējais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77.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investīcijas īstenošanas laikā rodas neattiecināmie izdevumi vai sadārdzinās izmaksas, finansējuma saņēmējs apņemas tos segt no paša rīcībā esošajiem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78.punktā precizēt - no AF neattiecināmi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"Ja sadarbības tīklam vai sadarbības tīkla dalībniekam projekta īstenošanas laikā rodas izdevumi, </w:t>
            </w:r>
            <w:r w:rsidR="00000000" w:rsidRPr="00000000" w:rsidDel="00000000">
              <w:rPr>
                <w:b w:val="1"/>
                <w:rtl w:val="0"/>
              </w:rPr>
              <w:t xml:space="preserve">kas nav attiecināmi no Atveseļošanas fonda finansējuma</w:t>
            </w:r>
            <w:r w:rsidR="00000000" w:rsidRPr="00000000" w:rsidDel="00000000">
              <w:rPr>
                <w:rtl w:val="0"/>
              </w:rPr>
              <w:t xml:space="preserve"> vai sadārdzinās izmaksas, sadarbības tīkls tos sedz no paša rīcībā esošajiem līdzekļiem, kas nav saistīti ar publisko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Strīdi, kas rodas projekta īstenošanas laikā, pēc līguma noslēgšanas, tiek risināti civiltiesiskā kārtībā, vispirms finansējuma saņēmējs iesniedz pretenziju aģentūrai un, ja domstarpības neizdodas atrisināt sarunu ceļā, tad finansējuma saņēmējs var celt prasību pret aģentūru vispārējās jurisdikcijas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80.punktu izteikt, piemēram, šādā redakcijā: "80. Strīdus par </w:t>
            </w:r>
            <w:r w:rsidR="00000000" w:rsidRPr="00000000" w:rsidDel="00000000">
              <w:rPr>
                <w:u w:val="single"/>
                <w:rtl w:val="0"/>
              </w:rPr>
              <w:t xml:space="preserve">līgumu par projekta īstenošanu</w:t>
            </w:r>
            <w:r w:rsidR="00000000" w:rsidRPr="00000000" w:rsidDel="00000000">
              <w:rPr>
                <w:rtl w:val="0"/>
              </w:rPr>
              <w:t xml:space="preserve"> risina civiltiesiskā kārtībā"  vai ""80. Strīdus par līgumu par projekta īstenošanu, ja tos neizdodas atrisināt sarunu ceļā, risina civiltiesiskā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detalizēta sarunu, pretenziju utt. kārtība u.c. strīdus risināšanas elementi nosakāmi līgumā par projekta īstenošanu atbilstoši noteikumu projekta 55.6.apakšpunktam.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jautājumus par prasības piekritību un un citus civilprocesuālus jautājumus noteikumu projektā nebūtu jārisina.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80.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tiek pārkāpta Komisijas regulas Nr. 1407/2013, gala labuma guvējam ir pienākums atmaksāt finansējuma saņēmējam visu investīcijas ietvaros saņemto de minimis atbalstu kopā ar procentiem no līdzekļiem, kas ir brīvi no komercdarbības atbalsta, atbilstoši Komercdarbības atbalsta kontroles likuma IV. vai V. nodaļā noteiktajiem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81. punktu, ņemot vērā to, ka no noteikumu projekta var saprast, ka komercdarbības atbalsta saņēmēji ir finansējuma saņēmējs un sadarbības tīkla dalībnieki, turklāt noteikumu projekts paredz atsevišķas stingrākas prasības, nekā to nosaka Komisijas regula Nr. 1407/2013 (piemēram, kumulācijas aizliegums). Ievērojot minēto aicinām normu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attiecibā uz finansējuma saņēmējam piešķirto atbalstu ir pārkāptas šajos noteikumos noteiktās komercdarbības atbalsta kontroles normas, tostarp nosacījumus, kas izriet no Komisijas regulas Nr.1407/2013, finansējuma saņēmējam ir pienākums atmaksāt aģentūrai </w:t>
            </w:r>
            <w:r w:rsidR="00000000" w:rsidRPr="00000000" w:rsidDel="00000000">
              <w:rPr>
                <w:rtl w:val="0"/>
              </w:rPr>
              <w:t xml:space="preserve">visu projekta ietvaros saņemto </w:t>
            </w:r>
            <w:r w:rsidR="00000000" w:rsidRPr="00000000" w:rsidDel="00000000">
              <w:rPr>
                <w:rtl w:val="0"/>
              </w:rPr>
              <w:t xml:space="preserve">de</w:t>
            </w:r>
            <w:r w:rsidR="00000000" w:rsidRPr="00000000" w:rsidDel="00000000">
              <w:rPr>
                <w:rtl w:val="0"/>
              </w:rPr>
              <w:t xml:space="preserve"> </w:t>
            </w:r>
            <w:r w:rsidR="00000000" w:rsidRPr="00000000" w:rsidDel="00000000">
              <w:rPr>
                <w:rtl w:val="0"/>
              </w:rPr>
              <w:t xml:space="preserve">minimis</w:t>
            </w:r>
            <w:r w:rsidR="00000000" w:rsidRPr="00000000" w:rsidDel="00000000">
              <w:rPr>
                <w:rtl w:val="0"/>
              </w:rPr>
              <w:t xml:space="preserve"> atbalstu kopā ar procentiem no līdzekļiem, kas ir brīvi no komercdarbības atbalsta, atbilstoši Komercdarbības atbalsta kontroles likuma </w:t>
            </w:r>
            <w:r w:rsidR="00000000" w:rsidRPr="00000000" w:rsidDel="00000000">
              <w:rPr>
                <w:rtl w:val="0"/>
              </w:rPr>
              <w:t xml:space="preserve">IV</w:t>
            </w:r>
            <w:r w:rsidR="00000000" w:rsidRPr="00000000" w:rsidDel="00000000">
              <w:rPr>
                <w:rtl w:val="0"/>
              </w:rPr>
              <w:t xml:space="preserve">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81. un 82. punktā noteiktas vienādas prasības.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attiecībā uz sadarbības tikla dalībniekam piešķirto atbalstu ir pārkāptas šajos noteikumos noteiktās komercdarbības atbalsta kontroles normas, tostarp nosacījumi, kas izriet no Komisijas regulas Nr.1407/2013, sadarbības tīkla dalībniekam ir pienākums atmaksāt finansējuma saņēmējam visu projekta ietvaros saņemto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nelikumīgs atbalsts konstatēts attiecībā uz finansējuma saņēmējam piešķirto atbalstu, tas atmaksā to aģentūrai kā atbalsta sniedzējam. Ja savukārt nelikumīgs atbalsts konstatēts attiecībā uz sadarbības tīkla dalībniekam piešķirto atbalstu, tas atmaksā to finansējuma saņēmējam. No noteikumu projekta nav skaidrs, kā finansējuma saņēmējs rīkojas ar tam atmaksāto nelikumīgā atbalsta apmēru. Lūdzam papildināt noteikumu projektu, nosakot, ka nelikumīgo atbalstu, kuru šo noteikumu ietvaros finansējuma saņēmējs atguvis no tīkla dalībnieka, tas atmaksā aģentūrai.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ka sadarbības tīkls nelikumīgo atbalstu, kuru atguvis no sadarbības tīkla dalībnieka, atmaksā Sadarbības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Lēmumus par komercdarbības atbalsta piešķiršanu sadarbības tīklam un sadarbības tīkla dalībniekam saskaņā ar Komisijas regulu Nr. 1407/2013 var pieņemt līdz 2024.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tiek pārkāptas šajos noteikumos noteiktās komercdarbības atbalsta kontroles normas, tostarp nosacījumi, kas izriet no Komisijas regulas Nr. 1407/2013, finansējuma saņēmējam ir pienākums atmaksāt aģentūrai nelikumīgo projekta ietvaros saņemto komercdarbības atbalstu kopā ar procentiem no līdzekļiem, kas ir brīvi no komercdarbības atbalsta, atbilstoši Komercdarbības atbalsta kontroles likuma IV vai V nodaļas nosacījumiem. Procenti ir aprēķināmi no dienas, kad nelikumīgais atbalsts pirmo reizi nodots finansējuma saņēmējam, līdz tā atgūšanas dienai. Minētajā gadījumā finansējuma saņēmējam ir tiesības no sadarbības tīkla dalībniekiem saņemt kompensāciju atmaksātā nelikumīgā atbalsta apmērā kopā ar procentiem.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82. punktu, skaidri norādot, ka šī atgūšanas norma attiecas uz to nelikumīgo komercdarbības atbalstu, kas piešķirts sadarbības tīkla dalībniekiem. Lūdzam arī izvērtēt, vai normas otrajā teikumā procentu aprēķins nav sasaistāms ar dienu, kad atbalsts nodots sadarbības tīkla dalībnieka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82. punkts precizēts atbilstoši 81. punktā sniegtajam redakcionālajam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mainījusi projektu vērtēšanas kritērijus. Saskaņā ar noteikumu projekta izziņā minēto kritēriji ir mainīti, pamatojoties uz Finanšu ministrijas rosinājumu, jo  tās ieskatā kritēriji nav jēgpilni. Finanšu ministrija nav sniegusi nekādu citu pamatojumu saviem iebildumiem, kā arī nav piedāvājusi savu ieteicamo redakciju. Šāds iebildumu iesniegšanas veids neatbilst Ministru kabineta kārtības rullim. Līdz ar to tiem var būt tikai ieteikumu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kritēriju maiņu, kas tiek veikta, neievērojot Ministru kabineta kārtības rullī noteikto kārtību, un, ņemot vērā, ka iepriekšējās noteikumu projekta redakcijas vērtēšanas kritēriji jau bija saskaņoti, rosinām Ekonomikas ministriju atgriezt tos saskaņotajā versijā.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ņēmusi vērā LDDK iebildumu, pēc tikšanās ar nozares pārstāvjiem panākta vienošanās par projektu iesniegumu vērtēšanas kritērijiem un to redakcijām.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pielikumā ir ietverti vairāki kritēriji, kuri Atveseļošanas fonda investīciju īstenošanas kontekstā nav jēgpilni – rosinām tos pārskatīt un saglabāt tikai būtiskus, rezultātu atbilstības nodrošināšanai nepieciešamus, nevis formālus kritērijus. Centrālā finanšu un līgumu aģentūra aicina uz konsultāciju par kritēriju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precizēti, pēc sarunas ar nozari un CFLA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atbalsta kvalitātes kritēriju noteikšanu pretendentiem, lai nodrošinātu sekmīgu konkrētās investīcijas īstenošanu (kā, piemēram, tas ir minēts pie 4.kritērija - Sadarbības tīkla pieredze), taču DAIF Latvija iebilst pret dažu noteikumu redakcijā esošo kvalitātes kritēriju uzskaitījumu (vai piešķiramajiem punktiem un to gradāciju) projektu pieteikumiem. Attiecīgi, uzskatām, ka nosakot prasību iesaistītajiem darbiniekiem un sadarbības tīkla vadībai attiecībā tieši uz starptautisku inovāciju projektu vadību un to minētajiem apjomiem, kas vairākkārtīgi pārsniedz šajā investīcijā pieejamo finansējumu, tiek ierobežotas iespējas nodrošināt pretendentiem reālu un atbilstošu pieredzi tieši šai investīcijai un tajā īstenotajām aktivitātēm (īpaši ņemot vērā, ka investīcijas pamatmērķis ir arī internacionalizācija, nevis tieši inovatīvu produktu radīšana). Šādas prasības pamatojums reāls būtu citu atbalsta programmu ietvaros (piemēram, kā Kompetenču centru programmu, kur pamata mērķis ir jaunu produktu radīšana, inovācijas un to mērogošana, kā arī investīciju summas ir vairākkārt lielākas kā šajā plānotajā programmā) un var radīt nekonkurētspējīgas priekšrocības projektu iesniedzējiem, kuri īsteno jau citas atbalsta programmu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16.februāra rīkojumu Nr. 93 „Par Nacionālās industriālās politikas pamatnostādnēm 2021.-2027. gadam” tieši drošības un aizsardzības industrijas ir orientētas uz starptautisko sadarbību. Tās daudz vieglāk var iekļauties starptautiskās piegādes ķēdēs un konkurēt konkrētās produktu nišās. Pamatnostādnes arī paredz, ka šīs Latvijas uzņēmēju kapacitātes ir jāstiprina gan caur stratēģisko kompetenču attīstību darba tirgū, gan veidojot aizsardzības industrijas zināšanu pārnesi uz vietējo apstrādes rūpniecības industriju platformām, komercializējot produktus sabiedrības vajadzību apmierināšanai. Ir jāievieš industriālās sadarbes koncepts caur R&amp;D programmām un atbalstu komersantu dalībai starptautisku projektu realizācijā.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drošības un aizsardzības industrijām, kas pārstāv dažādu nozaru komersantus un pētniecības organizācijas, ir bijusi ļoti ierobežota iespēja saņemt nepieciešamo atbalstu nozares attīstībai un starptautiskās sadarbības sekmēšanai nacionālās atbalsta programmās, tieši ņemot vērā to, ka industrijas pārstāv vairākas nozares. DAIF Latvija uzskata, ka īpaši šobrīd – kad drošība un aizsardzības ir arī viena no Eiropas Savienības prioritātēm – ir būtiski primāri sniegt atbalstu šīm industrijām, kas pārstāv vairākas RIS3 jomas – tādā veidā nodrošinot tik nepieciešamo starpnozaru sadarbību kopēja mērķa sasniegšanai (drošība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kvalitātes kritērijos sadarbības tīkla darbību vairākās RIS3 jomās (ar noteiktu punktu gradāciju), kas tika diskutēts noteikuma projekta izstrādes stadijā. DAIF Latvija uzskata, ka tieši starpnozaru sadarbība (un šajā gadījumā arī tieši RIS3 jomās) viena sadarbības tīkla ietvaros var būtiski ietekmēt kopējās investīcijas īstenošanu un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noteikumu projektā nosacījumu, kas paredz noteiktu pieejamā finansējuma daļu investīciju ietvaros novirzīt tieši starpnozaru sadarbības tīklu projektiem (kā tas līdzvērtīgi tika ieviests Klasteru programmā iepriekšējā ES fondu īstenošanas periodā – kad tika paredzēts atbalsts vismaz diviem starpnozaru klasteriem).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precizēti, pēc sarunas ar nozari un CFLA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kvalitātes kritērijiem / eksporta apjomi (2.sadaļa): </w:t>
            </w:r>
            <w:r w:rsidR="00000000" w:rsidRPr="00000000" w:rsidDel="00000000">
              <w:rPr>
                <w:b w:val="1"/>
                <w:rtl w:val="0"/>
              </w:rPr>
              <w:t xml:space="preserve">Aicinām sniegt izvēlēto skaitlisko vērtību pamatojumu, arī sektorālā griezumā</w:t>
            </w:r>
            <w:r w:rsidR="00000000" w:rsidRPr="00000000" w:rsidDel="00000000">
              <w:rPr>
                <w:rtl w:val="0"/>
              </w:rPr>
              <w:t xml:space="preserve">, jo šobrīd atsevišķi ir izdalīti tikai tūrisma vai veselības aprūpes nozares komersanti, kam ir norādītas zemākas sasniedzamās vērtības. Neesot papildus informācijai ir grūti vērtēt noteikto apjomu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nav izprotama plānotā regulējuma norma attiecībā uz to, ka </w:t>
            </w:r>
            <w:r w:rsidR="00000000" w:rsidRPr="00000000" w:rsidDel="00000000">
              <w:rPr>
                <w:u w:val="single"/>
                <w:rtl w:val="0"/>
              </w:rPr>
              <w:t xml:space="preserve">projekta iesnieguma vērtēšanā tiek ņemti vērā tikai (savstarpēji nesaistītu sīko (mikro), mazo un vidējo komersantu) kopējais eksporta apjoms</w:t>
            </w:r>
            <w:r w:rsidR="00000000" w:rsidRPr="00000000" w:rsidDel="00000000">
              <w:rPr>
                <w:rtl w:val="0"/>
              </w:rPr>
              <w:t xml:space="preserve"> vidēji pēdējo triju gadu laikā, savukārt kā MK noteikumu 8.punkts paredz, ka </w:t>
            </w:r>
            <w:r w:rsidR="00000000" w:rsidRPr="00000000" w:rsidDel="00000000">
              <w:rPr>
                <w:u w:val="single"/>
                <w:rtl w:val="0"/>
              </w:rPr>
              <w:t xml:space="preserve">kā „Investīcijas nacionālie rādītāji, ko finansējuma saņēmējs iesniedz Ekonomikas ministrijai (turpmāk - nozares ministrija) pēc pieprasījuma: 8.1. visu sadarbības tīklu dalībnieku iepriekšējo trīs noslēgto finanšu gadu vidējais eksporta apjoma pieaugums projekta īstenošanas beigās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esošajā redakcijā Kvalitātes kritēriju sadaļā pie 2.1.-2.3. ir norādītas dažādas skaitliskās vērtības pie viena un tā paša sasniedzamo punktu apjoma. Attiecīgi pie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dalībnieku kopējais eksporta apjoms ir lielāks par 48 miljoniem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dalībnieku kopējais eksporta apjoms ir 18-27,99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netiek paredzēts nozaru dalījums.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tīkla dalībniekos (savstarpēji nesaistītu sīko (mikro), mazo un vidējo komersantu)  strādājošo vidējā mēneša darba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šis ir kritērijs jāsvītro, jo Klasteri nevarēs saņemt šādas ziņas no dalībniekiem - to varēs saņemt tikai valsts institūcijas no VID un to uzskatīt būs nesamērīgs darba apjoms. Tāpat nozarēs darba samaksa stipri atšķiras, kas nozīmē, ka tādā gadījumā būtu jāsalīdzina vidējā mēneša samaksa pret nozares vidējo valstī, nevis vispār vidējo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lai izvairītos no komercnoslēpuma izpaušanas (kas Ekonomikas ministrijas ieskatā ir iebilduma būtība), komersanti informāciju iesniegs sadarbības tīklam kā vienu skaitli – komersantā strādājošo vidējā mēneša bruto darba samaksa 2022. gadā, tādējādi izvairoties no komercnoslēpuma izpaušanas.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saskaņā ar apstiprināto AF plānu klasteriem jābūt izveidotiem RIS 3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tīklam sadarbības tīkla stratēģijā ir jānorāda RIS3 joma, kurā tas darbosies.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informējam, ka vērtēšanas kritērijos iekļauts jauns specifiskais kritērijs "Projekta iesniedzējs projekta iesniegumā ir norādījis RIS3 jomu, kurā plānots veidots sadarbības tīklu".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projektu iesniegumu kvalitātes vērtēšanas kritērijus, lai nodrošinātu plānoto ieguldījumu atbilstību dzimumu līdztiesības un vienlīdzīgu iespēju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vērtēšanas kritēriji precizēti, pievienoti kritēriji, lai nodrošinātu plānoto ieguldījumu atbilstību dzimumu līdztiesības un vienlīdzīgu iespēju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pielikumā kā viens no kritērijiem norādīta prasība, ka projekta iesniegumā plānotie publicitātes un informācijas izplatīšanas pasākumi atbilst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normatīvajiem aktiem par kārtību, kādā 2021.–2027. gada plānošanas perioda” noteiktajām prasībām. Saistībā ar minēto lūdzam precizēt minēto kritēriju, norādot konkrētu minētās regulas vienību, kas paredz atbilstošas prasības publicitātes un informācijas izplatīšanas pasākumiem, tādējādi atvieglojot attiecīgā kritērija piemērošanu praksē. Papildus lūdzam noteikumu projekta anotācijā pamatot, kādēļ atveļošanas un noturības mehānisma ietvaros finansēta projekta iesniegumā iekļautam pasākumam jāatbilst minētajā regulā ietvertajām prasībām, ņemot vērā arī to, ka noteiktas prasības ietvertas arī Eiropas Parlamenta un Padomes 2021. gada 12. februāra Regulas (ES) Nr. 2021/241, ar ko izveido Atveseļošanas un noturības mehānismu 10.pantā. Ja atbilstošu pamatojumu nav iespējams sniegt, lūdzam precizēt attiecīgo kritēriju.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vērtēšanas kritērijs precizēts, ņemto vērā FM saņemto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3.pielikuma sadaļas "Vienotie kritēriji" 14.punktā vārdus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normatīvajiem aktiem par kārtību, kādā 2021.–2027. gada plānošanas perioda” ar vārdiem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 pielikumā pievienotajios vērtēšanas kritērijos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Dzēst vienoto kritēriju Nr.1 – ja projekta iesniegums nebūs iesniegts KPVIS, tas nenonāks līdz vērtēšanai, tādējādi visiem vērtējamajiem projektu iesniegumiem tiks sniegts vērtējums "Jā" un kritērijam zūd jēga (pārliecināties par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Vienotais kritērijs Nr.2 - ja investīcijā tiks paredzēts sadarbības partneris, tad tā atbilstība būtu pārbaudāma arī šī kritērija ietvaros, līdz ar to būs nepieciešams precizēt kritērija nosaukumu (skatīt arī iebildumu MK noteikumu projekta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Veidojot vienotā kritērija Nr. 2 piemērošanas skaidrojumu, lūdzu paredzēt arī, vai un kā vērtējams pētniecības un zināšanu izplatīšanas organizācijas statuss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vienoto kritēriju Nr. 3, nosakot specifiskas prasības kapacitātei – pietiekama kapacitāte ir subjektīvs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Dzēst vienoto kritēriju Nr. 4 - projekta iesniegums tiks iensiegts KPVIS, līdz ar to dokumenta oriģināla juridiskā spēka jautājums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vienoto kritēriju Nr. 5 ar šādā redakcijā: "Projekta iesnieguma veidlapa ir pilnībā aizpildīta latviešu valodā, projekta iesniegumam ir pievienoti visi  projektu iesniegumu atlases nolikumā noteiktie iesniedzamie dokumenti, tie ir noformēti atbilstoši elektronisko dokumentu apriti regulējošo normatīvo aktu prasībām, sagatavoti latviešu valodā vai tiem ir pievienots tulkojums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apvienot vienotos kritērijus Nr. 6, Nr. 7 un Nr.8 vienā kritērijā;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Lūdzam apvienot vienotos kritērijus Nr. 9 un Nr. 13, ņemot vērā, ka darbības un izmaksas skatāmas 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Lūdzam apvienot vienotos kritērijus Nr.11 un Nr.12, ņemot vērā, ka mērķis un rezultāti skatāmi siastīti;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Aicinām izvērtēt vienotā kritērija Nr. 14 atbilstību – MK noteikumos publicitātes regulējumā ietverta atsauce uz Regulu Nr. 2021/241, ar ko izveido Atveseļošanas un noturības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Lūdzam papildināt specifisko kritēriju Nr. 1 ar konkrētiem vērtējamiem aspektiem, kas atspoguļotu saturisko kvalitāti. Vienlaikus vēršam uzmanību, ka stratēģijas ieviešanas plāna vērtēšana kritērijos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Veidojot specifiskā atbilstības kritērija Nr. 2 piemērošanas skaidrojumu,  lūdzam norādīt atsauces uz MK noteikumu punktiem, kuros norādītas atbilstošās/neatbilstošās nozares,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Lūdzam dzēst specifisko atbilstības kritēriju Nr. 4, ņemot vērā, ka CFLA nepieņem lēmumu par komercdarbības atbalsta piešķiršanu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specifiskie atbilstības kritēriji Nr. 5 un Nr. 6 – neietekmē izmaksu attiecināmību, aicinām dzēst. Vienlaikus vēršam uzmanību, ka šīs tēmas visticamāk tiks atspoguļotas stratēģijā, kas tiek vērtēta specifiskā atbilstības kritērija Nr.1 ietvaros, līdz ar ko nav nepieciešams šo vērtējumu dublēt;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Lūdzam no kvalitātes kritērija Nr. 1 apakškritērijiem Nr. 1.1.–1.6. nosaukumiem dzēst vārdus "Sadarbības tīkla dalībnieku kopējais neto gada apgrozījums", jo tas rada pretrunu ar kritērija nosaukumā minēto "vidējo" apgrozījumu. Vienlaikus vēršam uzmanīub, ka neviens no vērtējamajiem projekta iensiegumiem nebūs atbilstošs 1.6. apakškritērijam - ja sadarbības tīkla apgrozījums būs mazāks par 40 mlj. </w:t>
            </w:r>
            <w:r w:rsidR="00000000" w:rsidRPr="00000000" w:rsidDel="00000000">
              <w:rPr>
                <w:i w:val="1"/>
                <w:rtl w:val="0"/>
              </w:rPr>
              <w:t xml:space="preserve">euro</w:t>
            </w:r>
            <w:r w:rsidR="00000000" w:rsidRPr="00000000" w:rsidDel="00000000">
              <w:rPr>
                <w:rtl w:val="0"/>
              </w:rPr>
              <w:t xml:space="preserve">, tad projekta iensiegums tiks noraidīts jau vienotajā kritērijā Nr. 1 (jo sadarbības tīkls nebūs atbilstošs prasībām) un kvalitātes kritēriju vērtēšana tam netiks veikta (tāpat arī kvalitātes kritērijā Nr.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Kvalitātes kritērijos Nr.2.1.–2.3. “Sadarbības tīkla dalībnieku kopējais eksporta apjoms ir 18-27,99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kvalitātes kritēriju piemērošanas skaidrojumu, lūdzam nepārprotami noteikt, ka kvalitātes kritēriju aprēķinos netiek ņemti to sadarbības tīkla dalībnieku dati, kas nav MVU (vai lūdzam precizēt kritēriju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Lūdzam dzēst vārdus "sadarbības tīkla sadarbības partneris" no kvalitātes kritērija Nr. 3 (vai sniegt skaidrojumu sadarbības partnera pieminēšanai šajā kritērijā);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Dzēst kvalitātes kritēriju Nr. 5 un tā apakškritērijus izveidot kā specifiskā atbilstības kritērija Nr. 1 apakškritērijus. Piedāvātā punktu skala (1–5) par stratēģijas saturu ir plašs tvērums un var radīt subjektīvu vērtējumu. Vienlaikus vēršam uzmanību, ka nav pamata piešķirt punktus par minimālo prasību izpildi (visi kvalitātes kritērijos Nr. 5.1.–5.6. vērtējamie aspekti ir atspoguļojami stratēģijā kā obligāts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Lūdzam kvalitātes kritērija Nr. 6.1. ievaddaļu izteikt šādā redakcijā: "Samazinot intensitāti par vienu pilnu procentpunktu, [..]", lai novērstu interpretācijas iespējas par intensitātes noapaļošanas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Lūdzam kvalitātes kritēriju ranžējuma aprakstā ievaddaļu izteikt šādā redakcijā: "Ja vairākiem projektu iesniegumiem ir piešķirts vienāds punktu skaits, tad prioritāri ir atbalstāms projekta iesniegums, kas saņēmis lielāku punktu skaitu kvalitātes kritērijā “Sadarbības tīkla dalībnieku (savstarpēji nesaistītu sīko (mikro), mazo un vidējo komersantu) kopējais eksporta apjoms vidēji pēdējo triju gadu laikā”, [..]". Šobrīd lietotais termins "salīdzināt" nav sinonīms projektu apstiprināšanai prioritārā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Dzēst vienoto kritēriju Nr.1 – ja projekta iesniegums nebūs iesniegts KPVIS, tas nenonāks līdz vērtēšanai, tādējādi visiem vērtējamajiem projektu iesniegumiem tiks sniegts vērtējums "Jā" un kritērijam zūd jēga (pārliecināties par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Vienotais kritērijs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Vienotais kritērijs Nr.2 - ja investīcijā tiks paredzēts sadarbības partneris, tad tā atbilstība būtu pārbaudāma arī šī kritērija ietvaros, līdz ar to būs nepieciešams precizēt kritērija nosaukumu (skatīt arī iebildumu MK noteikumu projekta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Esošajām MKN projekta redakcijā sadarbības partneri netiek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Veidojot vienotā kritērija Nr. 2 piemērošanas skaidrojumu, lūdzu paredzēt arī, vai un kā vērtējams pētniecības un zināšanu izplatīšanas organizācijas statuss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Skaidrojam, ka pētniecības un zināšanu izplatīšanas organizācijas statuss tie noteikts atbilstoši Eiropas Komisijas 2014. gada 17. jūnija Regulas (ES) Nr. 651/2014, ar ko noteiktas atbalsta kategorijas atzīst par saderīgām ar iekšējo tirgu, piemērojot Līguma 107. un 108. pantu (turpmāk –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vienoto kritēriju Nr. 3, nosakot specifiskas prasības kapacitātei – pietiekama kapacitāte ir subjektīvs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Vērtēšanas kritērijs precizēts: “Projekta iesniedzējam ir pietiekama īstenošanas un finanšu kapacitāte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Dzēst vienoto kritēriju Nr. 4 - projekta iesniegums tiks iensiegts KPVIS, līdz ar to dokumenta oriģināla juridiskā spēka jautājums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Vienotais kritērijs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vienoto kritēriju Nr. 5 ar šādā redakcijā: "Projekta iesnieguma veidlapa ir pilnībā aizpildīta latviešu valodā, projekta iesniegumam ir pievienoti visi  projektu iesniegumu atlases nolikumā noteiktie iesniedzamie dokumenti, tie ir noformēti atbilstoši elektronisko dokumentu apriti regulējošo normatīvo aktu prasībām, sagatavoti latviešu valodā vai tiem ir pievienots tulkojums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Vērtēšanas kritērijos iekļauta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apvienot vienotos kritērijus Nr. 6, Nr. 7 un Nr.8 vienā kritērijā;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precizējot vienoto kritēriju Nr.5.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8) Lūdzam apvienot vienotos kritērijus Nr. 9 un Nr. 13, ņemot vērā, ka darbības un izmaksas skatāmas 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Vērtēšanas kritēriji apvienoti, nosakot: "Projekta iesniegumā iekļautās atbalstāmās darbības, attiecināmās izmaksas un izmaksu pozīcijas atbilst MK noteikumos noteiktajām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Lūdzam apvienot vienotos kritērijus Nr.11 un Nr.12, ņemot vērā, ka mērķis un rezultāti skatāmi siastīti;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precizējot vienoto kritēriju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Aicinām izvērtēt vienotā kritērija Nr. 14 atbilstību – MK noteikumos publicitātes regulējumā ietverta atsauce uz Regulu Nr. 2021/241, ar ko izveido Atveseļošanas un noturības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vērtēšanas kritērijs precizēts: “Projekta iesniegumā plānotie publicitātes un informācijas izplatīšanas pasākumi atbilst  Kopīgo noteikumu regulas  50.pantā, normatīvajā aktā, kas nosaka kārtību, kādā Eiropas Savienības fondu vadībā iesaistītās institūcijas nodrošina šo fondu ieviešanu 2021.–2027.gada plānošanas periodā un  Eiropas Savienības fondu 2021.–2027. gada plānošanas perioda un  Atveseļošanas fonda komunikācijas un dizaina vadlīnijās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Lūdzam papildināt specifisko kritēriju Nr. 1 ar konkrētiem vērtējamiem aspektiem, kas atspoguļotu saturisko kvalitāti. Vienlaikus vēršam uzmanību, ka stratēģijas ieviešanas plāna vērtēšana kritērijos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Vērtēšanas kritēriji papildināti ar jaunu punktu: “Projekta iesniedzējs ir izstrādājis sadarbības tīkla darbības plānu un tas atbilst MK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Veidojot specifiskā atbilstības kritērija Nr. 2 piemērošanas skaidrojumu,  lūdzam norādīt atsauces uz MK noteikumu punktiem, kuros norādītas atbilstošās/neatbilstošās nozares,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tiks iekļauts projektu iesniegumu vērtēšanas kritēriju piemērošanas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Lūdzam dzēst specifisko atbilstības kritēriju Nr. 4, ņemot vērā, ka CFLA nepieņem lēmumu par komercdarbības atbalsta piešķiršanu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kritērijs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specifiskie atbilstības kritēriji Nr. 5 un Nr. 6 – neietekmē izmaksu attiecināmību, aicinām dzēst. Vienlaikus vēršam uzmanību, ka šīs tēmas visticamāk tiks atspoguļotas stratēģijā, kas tiek vērtēta specifiskā atbilstības kritērija Nr.1 ietvaros, līdz ar ko nav nepieciešams šo vērtējumu dublēt;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kritēriji dzēsti.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Lūdzam no kvalitātes kritērija Nr. 1 apakškritērijiem Nr. 1.1.–1.6. nosaukumiem dzēst vārdus "Sadarbības tīkla dalībnieku kopējais neto gada apgrozījums", jo tas rada pretrunu ar kritērija nosaukumā minēto "vidējo" apgrozījumu. Vienlaikus vēršam uzmanīub, ka neviens no vērtējamajiem projekta iensiegumiem nebūs atbilstošs 1.6. apakškritērijam - ja sadarbības tīkla apgrozījums būs mazāks par 40 mlj. euro, tad projekta iensiegums tiks noraidīts jau vienotajā kritērijā Nr. 1 (jo sadarbības tīkls nebūs atbilstošs prasībām) un kvalitātes kritēriju vērtēšana tam netiks veikta (tāpat arī kvalitātes kritērijā Nr.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Vērtēšanas kritēriji precizēti, nosakot:</w:t>
            </w:r>
            <w:r w:rsidR="00000000" w:rsidRPr="00000000" w:rsidDel="00000000">
              <w:rPr>
                <w:b w:val="1"/>
                <w:rtl w:val="0"/>
              </w:rPr>
              <w:t xml:space="preserve">“Sadarbības tīkla dalībnieku, neskaitot lielos komersantus un pētniecības un zināšanu izplatīšanas organizācijas, (savstarpēji nesaistītu sīko (mikro), mazo un vidējo komersantu) kopējais neto apgrozījums vidēji pēdējo triju gadu laikā (skaitot noslēgtos finanšu gadus, laika posmā pirms projekta iesnieguma iesniegšanas)”</w:t>
            </w:r>
            <w:r w:rsidR="00000000" w:rsidRPr="00000000" w:rsidDel="00000000">
              <w:rPr>
                <w:b w:val="1"/>
                <w:rtl w:val="0"/>
              </w:rPr>
              <w:t xml:space="preserve">“Sadarbības tīkla dalībnieku, neskaitot lielos komersantus un pētniecības un zināšanu izplatīšanas organizācijas, (savstarpēji nesaistītu sīko (mikro), mazo un vidējo komersantu) kopējais eksporta apjoms vidēji pēdējo triju gadu laikā (skaitot noslēgtos finanšu gadus, laika posmā pirms projekta iesnieguma iesniegšanas)”.</w:t>
            </w:r>
            <w:r w:rsidR="00000000" w:rsidRPr="00000000" w:rsidDel="00000000">
              <w:rPr>
                <w:b w:val="1"/>
                <w:rtl w:val="0"/>
              </w:rPr>
              <w:t xml:space="preserve">Vieglākas uztveramības nolūkos, vērtēšanas kritērijos saglabāts arī dalījums, kas tik vērtēts pie izslēgšanas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Kvalitātes kritērijos Nr.2.1.–2.3. “Sadarbības tīkla dalībnieku kopējais eksporta apjoms ir 18-27,99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kvalitātes kritēriju piemērošanas skaidrojumu, lūdzam nepārprotami noteikt, ka kvalitātes kritēriju aprēķinos netiek ņemti to sadarbības tīkla dalībnieku dati, kas nav MVU (vai lūdzam precizēt kritēriju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Vērtēšanas kritēriju redakcijas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Lūdzam dzēst vārdus "sadarbības tīkla sadarbības partneris" no kvalitātes kritērija Nr. 3 (vai sniegt skaidrojumu sadarbības partnera pieminēšanai šajā kritērijā);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vārdi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Dzēst kvalitātes kritēriju Nr. 5 un tā apakškritērijus izveidot kā specifiskā atbilstības kritērija Nr. 1 apakškritērijus. Piedāvātā punktu skala (1–5) par stratēģijas saturu ir plašs tvērums un var radīt subjektīvu vērtējumu. Vienlaikus vēršam uzmanību, ka nav pamata piešķirt punktus par minimālo prasību izpildi (visi kvalitātes kritērijos Nr. 5.1.–5.6. vērtējamie aspekti ir atspoguļojami stratēģijā kā obligāts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kritērijs noteikts, ka specifiskais atbilstības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Lūdzam kvalitātes kritērija Nr. 6.1. ievaddaļu izteikt šādā redakcijā: "Samazinot intensitāti par vienu pilnu procentpunktu, [..]", lai novērstu interpretācijas iespējas par intensitātes noapaļošanas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Vērtēšanas kritērijs redakcionāli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Lūdzam kvalitātes kritēriju ranžējuma aprakstā ievaddaļu izteikt šādā redakcijā: "Ja vairākiem projektu iesniegumiem ir piešķirts vienāds punktu skaits, tad prioritāri ir atbalstāms projekta iesniegums, kas saņēmis lielāku punktu skaitu kvalitātes kritērijā “Sadarbības tīkla dalībnieku (savstarpēji nesaistītu sīko (mikro), mazo un vidējo komersantu) kopējais eksporta apjoms vidēji pēdējo triju gadu laikā”, [..]". Šobrīd lietotais termins "salīdzināt" nav sinonīms projektu apstiprināšanai prioritārā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ranžējuma apraksts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3.pielikumā esošos kritērijus papildināt ar izsmeļošiem to piemērošanas skaidrojumiem (skatīt iebildumu arī pie 58.1.apakšpunkta).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vērtēšanas kritēriju piemērošanas metodika tiks izstrādā 20 darba dienu laikā pēc šo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augstu vērtē Ekonomikas ministrijas sagatavoto MK noteikumu projektu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īstenošanai sadarbības tīklu programmas ietvaros (turpmāk tekstā –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lai sasniegtu programmas izvirzītos mērķus, kā arī stimulētu Latvijas ekonomikas attīstību un veicinātu eksportspējas pieaugumu, LDDK atkārtoti izsaka šādus komentārus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gatavojot  Projektu, nav ņemti vērā šādi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ņemta vērā valsts attīstība un Nacionālās industriālās politikas pamatnostādnēs 2021.-2027. gadam nospraustie virzieni par Latvijas eksporta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ka apstrādes rūpniecība dod 15% no iekšzemes kopprodukta un ir virzošais spēks eksporta pieauguma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ņemti ģeopolitiskās situācijas ietekme un nozaru tirgu nepieciešamība stiprināt jaunos eksporta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pauž nožēlu, ka atšķirībā no iepriekšējām programmām, šajā Projektā nav izceltas  nozares, kurās darbojās un darbosies Sadarbības tīkli (kas joprojām pēc definīcijas un faktiskās darbības būs klasteri, bet nu ir nosaukti par Sadarbības tīkliem). Sadarbības tīkls jeb Klasteris pamatā darbojās kādā konkrētā nozarē kā ES tā arī pārējā pasaulē, piesaistot uzņēmumus/organizācijas, kas organiski saistās ar pamatnozari. Šādi, ar konkrēto nozari saistītie Klasteri jeb Sadarbības tīkli ir inovāciju un eksporta virzošais spēks gan ES, gan arī Latvijā (lielāks eksports, lielākas privātās investīcijas R&amp;D), salīdzinot ar vidējiem rādītājiem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sadarbības tīklu programma sasniegtu tai izvirzītos mērķus un iekļautos Nacionālās industriālās politikas pamatnostādnēs 2021.-2027. gadam, LDDK uzskata, ka nepieciešams katrā no RIS3 ražojošajām apakšnozarēm atbalstīt sākotnēji 1 Sadarbības tīklu jeb Klasteri un 2 starpnozaru Sadarbības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pamatojumu, LDDK konceptuāli iebilst pret Projekta 3.pielikuma “Projekta iesnieguma vērtēšanas kritēriji” sadaļas “Kvalitātes kritēriji”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1.kritērija formulējumu “Sadarbības tīkla dalībnieku/savstarpēji nesaistītu komersantu, izņemot lielo, kopējais neto apgrozījums vidēji pēdējo triju gadu laikā”, un aicina precizēt un skaidrot, kāpēc apgrozījuma kritērija ir norāde tikai uz maziem un vidējiem komersantiem (MVK), savukārt pārējos kritērijos šādas norādes nav un tiek ņemti vērā arī lielo komersantu rādītāji. Uzskatām, ka visur vajadzētu būt vienādi, un tā kā minimālajā dalībnieku skaitā tiek ieskaitīti tikai MVK, tad arī visos kritērijos ir jāņem vērā sadarbības tīkla dalībnieku /savstarpēji nesaistītu MVK rādītāji, neskaitot lielos komersantus.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2.kritērija formulējumu “Sadarbības tīkla dalībnieku eksporta apjoms uz vienu strādājošo” un uzskata, ka šim kritērijam nav būtiskas ietekmes uz tautsaimniecības attīstību, turklāt nav saprotams, kā šis kritērijs ietekmēs sadarbības tīklu, kurā var būt gan MVK, gan valsts kapitālsabiedrības. Punktu skaits par šo kritēriju arī ir nepamatoti 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3.kritērija formulējumu “3. Sadarbības tīkla dalībniekos  strādājošo vidējā mēneša darba samaksa”. LDDK vērš uzmanību, ka vidējo darba samaksu uzzināt varētu būt sarežģīti. Tas redzams tikai VID. Sadarbības tīkli nevarēs šo info saņemt, jo tas ir komercnoslēpums un šādu datu pieprasīšana būs pretrunā datu aizsardzībai un konkurences ierobežošanas pamatprincipiem. Ja tomēr šis rādītājs tiek izmantots (VID to nodod CFLA vai citai vērtējošai organizācijai), tad izmantot vajag nozares vidējo rādītāju, nevis valsts, jo algas dažādos sektoros būtiski atšķiras. Viens no investīcijas mērķiem ir veicināt komersantu sadarbību, kā arī palielināt komersantu ieguldījumus attīstībā un inovācijās, veicinot uzņēmumu konkurētspējas paaugstināšanos, produktivitātes, eksportspējas celšanu un inovāciju ekosistēmas veidošanos. Lai sasniegtu mērķi,  sadarbības tīklos ir jāiesaista dažādi uzņēmumi, sākot no sīkajiem un beidzot ar stabiliem nozares spēlētājiem. Bieži mazajos uzņēmumos atalgojuma līmenis ir mazāks. Līdz ar to  šāds kritērijs nemotivē iesaistīt sadarbības tīklā mazos uzņēmumus, kuru izaugsmei šī programma ir ļoti svarīga, un nesekmēs investīcijas mērķa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kritērijs ir piemērojams, sniedzot atbalstu konkrētam komersantam, nevis sadarbības tīklam, kas aptver vismaz dažādus 30 MVK. Tas parāda tikai vidējo līmeni sadarbības tīklā, kas tieši saistīts ar iesaistīto uzņēmumu raksturojumu (lielums, vecums, struktūra, ražotie produkti utt.). Turklāt sadarbības tīkliem nav iespējams iegūt informāciju par katra dalībnieka atalgojumu. Ja arī šāda informācija tiks saņemta no VID, tad tā tāpat būs sarežģīti administrējama – kopumā vairāk kā 400 uzņēmumiem būs jāveic atalgojuma aprēķins, piemērojot darba samaksu koriģējošo koeficientu. Ņemot vērā visu iepriekš minēto, uzskatām, ka šis kritērijs nav piemērojams un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4.kritērija formulējumu “4. Sadarbības tīkla līdzšinējās darbības pieredze”, jo te ir nepamatoti zems vērtējums iepriekšējai sadarbības tīklu / klasteru pieredzei, kas tiek novērtētā tikai ar 5, 3, vai 0 punktiem. Jau iepriekš minētajos kritērijos, kurus vērtējam kā nepamatotus (eksporta apjoms uz vienu strādājošo vai strādājošo vidējā darba samaksa) , iegūstamais punktu apjoms ir 30, 20, vai 15.punkti . LDDK rosina līdzīgu punktu skalu izmantot arī šī kritērija 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atzinuma sākuma pausto viedokli par nepieciešamību atbalstīt Nacionālās industriālās politikas pamatnostādnēs uzsvērtos virzienus,  LDDK rosina papildināt sadaļu Kvalitātes kritēriji ar 7.kritēriju Sadarbības tīkla darbības nozare, pievienojot šādu skaidrojumu un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darbības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nav izslēdzošs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biedrība vai nodibinājums, kurš reģistrēts Latvijas Republikas Uzņēmumu reģistra biedrību un nodibinājumu reģistrā vismaz piecus gadus pirms projekta iesnieguma iesniegšanas sadarbības iestādē, un kopējais projekta iesniedzēja Latvijā reģistrēto biedru vai dibinātāju (komersantu) apgrozījums pēdējā noslēgtā pārskata gadā pārsniedz 100 miljonus euro (ņemot vērā arī to komersantu apgrozījumu, kas nav projekta iesniedzēja biedri vai dibinātāji, bet ir biedri kādā no organizācijām, kas ir projekta iesniedzēja biedri vai dibinātāji). Projekta iesniedzējs pārstāv nozares komersantus (vairāk nekā 50 % no projekta iesniedzēja biedriem darbojas vienā no zemāk minētajām nozarēm, izņemot starpnozaru jomu) un īsteno Sadarbības tīkla projektu vienā no zemāk minētajām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mašīnbūve un metālapstrāde;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un optisko iekārtu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ķīmiskā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dzērienu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papīra ražošana un poligrāfija;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tehnoloģiju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pakalpojumus eksportējošām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izmitināšanas un ēdināšanas pakalpojumi (tūrisms);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un sociālā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starpnozaru Sadarbības tīkli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kādā no 7.1.punktā noteiktajām nozarēm, bet projekta iesniedzējs neatbilst 7.1.punktā noteiktajām prasībām par projekta iesniedzēja vecumu, biedru apgrozījumu vai vienā nozarē darbojas 50% vai mazāk tās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citā  atbalstāmā nozarē, kas nav noteikta 7.1.punktā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piešķir vienam Sadarbības tīklam (trim Sadarbības tīkliem starpnozaru gadījumā), kas saņēmis augstāko punktu skaitu, katrā 7.1.kritērijā minētajā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izdalītas nozares kā norādīts šajā ierosinājumā, tad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 līdzšinējā redakcijā ir noraidāmi pilnībā un tie jāizstrādā no jauna, kā neatbilstošas Nacionālās industriālās politikas pamatnostādnēm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MKN projektā nosakot, ka katrā RIS3 specialziācijas jomā tiek atbalstīts vismaz viens sadarbības tīkls. Sīkāks dalījums Ekonomikas ministrijas ieskatā nav atbalstāms, jo neatbilst Viedās specialziācijas stratēģijai.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sadarbības tīklu līdzšinējo darbības pieredzi, LTRK norāda, ka ir nepamatoti maza atšķirība starp pieredzējušu sadarbības tīklu un jaunu veidojumu (5, 3, vai 0 punkti), ja citos kritērijos ir 30 punkti. Lai nodrošinātu efektīvāku līdzekļu izmantošanu, LTRK aicina izmantot šādu gradāciju 30, 15 vai 0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nosakot maksimālo punktu skaitu 20 punktu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investīcijas mērķiem ir veicināt komersantu sadarbību, kā arī palielināt komersantu ieguldījumus attīstībā un inovācijās, veicinot uzņēmumu konkurētspējas paaugstināšanos, produktivitātes, eksportspējas celšanu un inovāciju ekosistēmas veidošanos. Lai sasniegtu mērķi,  sadarbības tīklos ir jāiesaista dažādi uzņēmumi, sākot no sīkajiem un beidzot ar stabiliem nozares spēlētājiem. Bieži mazajos uzņēmumos atalgojuma līmenis ir mazāks. Līdz ar to  šāds kritērijs nemotivē iesaistīt sadarbības tīklā mazos uzņēmumus, kuru izaugsmei šī programma ir ļoti svarīga, un nesekmēs investīcijas mērķa sasniegšanu.  Šāds kritērijs ir piemērojams, sniedzot atbalstu konkrētam komersantam, nevis sadarbības tīklam, kas aptver vismaz 30 dažādus MVK. Tas parāda tikai vidējo līmeni sadarbības tīklā, kas tieši saistīts ar iesaistīto uzņēmumu raksturojumu (lielums, vecums, struktūra, ražotie produkti utt.). Attiecībā par dalībniekos  strādājošo vidējā mēneša darba samaksu, LTRK norāda, ka ir ļoti sarežģīti uzzināt vidējo darba samaksu. Tas redzams tikai VID. Sadarbības tīkli nevarēs šo informāciju saņemt, jo tas ir komercnoslēpums un šādu datu pieprasīšana būs pretrunā datu aizsardzībai un konkurences ierobežošanas pamatprincipiem. Ja arī šāda informācija tiks saņemta no VID, tad tā tāpat būs sarežģīti administrējama – kopumā vairāk kā 400 uzņēmumiem būs jāveic atalgojuma aprēķins, piemērojot darba samaksu koriģējošo koeficientu. Ņemot vērā visu iepriekš minēto, uzskatām, ka šis kritērijs nav piemērojams un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nosakot, ka vērtēšanas kritērijs attiecināms tikai uz sīkajiem (mikro), mazajiem un vidējiem komersantiem.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kritēriju 2. punktā minētajam eksporta apjomam uz vienu strādājošo un kopējā eksporta apjomam dalītam ar kopējo dalībniekos strādājošo skaitu. Rosinām kā kritēriju izmantot sadarbības tīkla dalībnieku kopējo eksporta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noteikumu projekta 16.4 punktā, gan kritēriju 1.punktā ir noteikts, ka tiek ņemts vērā sadarbības tīklā iesaistīto mazo, vidējo komersantu skaits un apgrozījums. Savukārt pārējos kritēriju punktos tiek ņemti vērā arī lielo komersantu rādītāji. LTRK ieskatā pieejai visur vajadzētu būt vienādai, un tā kā minimālajā dalībnieku skaitā tiek ieskaitīti tikai MVK, tad arī visos kritērijos ir jāņem vērā sadarbības tīkla dalībnieku/savstarpēji nesaistītu MVK rādītāji, neskaitot lielos komersantus.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kritēriji precizēti.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sadarbības tīklu programma sasniegtu tai izvirzītos mērķus un iekļautos Nacionālās industriālās politikas pamatnostādnēs 2021.-2027. gadam, nepieciešams katrā no RIS3 ražojošajām apakšnozarēm atbalstīt sākotnēji 1 Sadarbības tīklu jeb Klasteri un 2 starpnozaru Sadarbības tīklus. Tas sasniedzams, iekļaujot “Projekta iesnieguma vērtēšanas kritērijos” sekojošu kvalitātes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darbības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nav izslēdzošs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biedrība vai nodibinājums, kurš reģistrēts Latvijas Republikas Uzņēmumu reģistra biedrību un nodibinājumu reģistrā vismaz piecus gadus pirms projekta iesnieguma iesniegšanas sadarbības iestādē, un kopējais projekta iesniedzēja Latvijā reģistrēto biedru vai dibinātāju (komersantu) apgrozījums pēdējā noslēgtā pārskata gadā pārsniedz 100 miljonus euro (ņemot vērā arī to komersantu apgrozījumu, kas nav projekta iesniedzēja biedri vai dibinātāji, bet ir biedri kādā no organizācijām, kas ir projekta iesniedzēja biedri vai dibinātāji). Projekta iesniedzējs pārstāv nozares komersantus (vairāk nekā 50 % no projekta iesniedzēja biedriem darbojas vienā no zemāk minētajām nozarēm, izņemot starpnozaru jomu) un īsteno Sadarbības tīkla projektu vienā no zemāk minētajām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kokapstrāde;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mašīnbūve un metālapstrāde;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elektrisko un optisko iekārtu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ķīmiskā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un dzērienu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-papīra ražošana un poligrāfija;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pakalpojumus eksportējošām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izmitināšanas un ēdināšanas pakalpojumi (tūrisms);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 un sociālā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starpnozaru Sadarbības tīkli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kādā no 7.1.punktā noteiktajām nozarēm, bet projekta iesniedzējs neatbilst 7.1.punktā noteiktajām prasībām par projekta iesniedzēja vecumu, biedru apgrozījumu vai vienā nozarē darbojas 50% vai mazāk tās biedru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citā  atbalstāmā nozarē, kas nav noteikta 7.1.punktā (0).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piešķir vienam Sadarbības tīklam (diviem Sadarbības tīkliem starpnozaru gadījumā), kas saņēmis augstāko punktu skaitu, katrā 7.1.kritērijā minētajā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MKN projektā nosakot, ka katrā RIS3 specialziācijas jomā tiek atbalstīts vismaz viens sadarbības tīkls. Sīkāks dalījums Ekonomikas ministrijas ieskatā nav atbalstāms, jo neatbilst Viedās specialziācijas stratēģijai.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veselības tūrisma klastera un Ekonomikas ministrijas iepriekšējās vienošanās par projekta iesnieguma vertēšanas kritērijiem, lūdzam veikt izmaiņas MK noteikumu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attiecībā uz kvalitātes kritērijos iekļauto 3. punktu par sadarbības tīkla darbinieku vidējā atalgojuma samaksas rādītāju ietveršanu projekta vertēšanā, vēršam uzmanību, ka daudziem MVU komersantiem tas ir komercnoslēpums, un šos rādītājus iebildīs sniegt, tāpēc aicinām šos kritērijus nomainīt pret citiem. Piemēram, iekļaujot kritēriju par investīcijām uzņēmumu attīstībā un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vērtēšanas kritērijs </w:t>
            </w:r>
            <w:r w:rsidR="00000000" w:rsidRPr="00000000" w:rsidDel="00000000">
              <w:rPr>
                <w:i w:val="1"/>
                <w:rtl w:val="0"/>
              </w:rPr>
              <w:t xml:space="preserve">Sadarbības tīkla dalībniekos (savstarpēji nesaistītu sīko (mikro), mazo un vidējo komersantu)  strādājošo vidējā mēneša darba samaksa </w:t>
            </w:r>
            <w:r w:rsidR="00000000" w:rsidRPr="00000000" w:rsidDel="00000000">
              <w:rPr>
                <w:rtl w:val="0"/>
              </w:rPr>
              <w:t xml:space="preserve">tiek iekļauts vērtēšanas kritērijos, jo augstāks vidējais atalgojuma līmenis korelē ar augstāku pievienot vērtību, ko rada uzņēmumi.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3.pielikuma šo punktu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tīkla līdzšinējās darbības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iesniedzējs ir īstenojis sadarbības platformas projektu kādā no Eiropas Savienības struktūrfondu un Kohēzijas fonda 2014.–2020. gada plānošanas perioda atbalsta programmām, kuru finansējums ir ne mazāks kā 400 000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Iebilstam, ka kā kvalitātes kritērijs par iepriekšēju pieredzi līdzvērtīgu projektu realizācijā tiek novērtēts ar tikai maksimāli 5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projekta iesniedzēju iespējas nodrošināt kvalitatīvu projektu ieviešanu, ņemot vērā arī tieši to iepriekšējo pieredzi kādu aktivitāšu īstenošanā atbilstoši investīciju mērķim, ir jāparedz būtiski lielāks iegūstamo punktu apjoms. Arī noteikumu projekta anotācijā ir iekļauts, ka līdzšinējos klasterus izveidoja nozaru asociācijas ar plašu biedru loku un plašām zināšanām par nozares attīstību, kas ir vitāli svarīgi līdzvērtīgu aktivitāšu turpināšanai.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tīkla līdzšinējās darbības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iesniedzējs ir īstenojis sadarbības platformas projektu kādā no Eiropas Savienības struktūrfondu un Kohēzijas fonda 2014.–2020. gada plānošanas perioda atbalsta programmām, kuru finansējums ir ne mazāks kā 400 000 EUR. – </w:t>
            </w:r>
            <w:r w:rsidR="00000000" w:rsidRPr="00000000" w:rsidDel="00000000">
              <w:rPr>
                <w:u w:val="single"/>
                <w:rtl w:val="0"/>
              </w:rPr>
              <w:t xml:space="preserve">30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iesniedzējs ir īstenojis sadarbības platformas projektu kādā no Eiropas Savienības struktūrfondu un Kohēzijas fonda 2014.–2020. gada plānošanas perioda atbalsta programmām, kuru finansējums ir ne mazāks kā 200 000 EUR. – </w:t>
            </w:r>
            <w:r w:rsidR="00000000" w:rsidRPr="00000000" w:rsidDel="00000000">
              <w:rPr>
                <w:u w:val="single"/>
                <w:rtl w:val="0"/>
              </w:rPr>
              <w:t xml:space="preserve">15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Projekta iesniedzējs nav īstenojis sadarbības platformas projektu kādā no Eiropas Savienības struktūrfondu un Kohēzijas fonda 2014.–2020. gada plānošanas perioda atbalsta programmām, kuru finansējums ir ne mazāks kā 200 000 EUR. – </w:t>
            </w:r>
            <w:r w:rsidR="00000000" w:rsidRPr="00000000" w:rsidDel="00000000">
              <w:rPr>
                <w:u w:val="single"/>
                <w:rtl w:val="0"/>
              </w:rPr>
              <w:t xml:space="preserve">0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nosakot maksimālo punktu skaitu 20 punktu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3.pielikuma šo punktu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Sadarbības tīkla dalībnieku eksporta apjoms uz vienu strādājošo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dalībnieku kopējais eksporta apjoms dalīts ar kopējo dalībniekos strādājošo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Sadarbības tīkla dalībnieku eksporta apjoms uz vienu strādājošo vidēji pēdējā gada laikā pirms projekta iesnieguma iesniegšanas ir 25 000 euro vai lielāks.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Šis punkts nav saskaņā ar noteikumu projektā paredzētajiem nosacījumiem</w:t>
            </w:r>
            <w:r w:rsidR="00000000" w:rsidRPr="00000000" w:rsidDel="00000000">
              <w:rPr>
                <w:rtl w:val="0"/>
              </w:rPr>
              <w:t xml:space="preserve">  – piemēram, punktu 16.4.2. mazo - arī mikro un vidējo komersantu, kas nav saistīti, kopējais eksporta apjoms vidēji pēdējo triju gadu laikā ir ne mazāks kā 8 milj. euro gadā., </w:t>
            </w:r>
            <w:r w:rsidR="00000000" w:rsidRPr="00000000" w:rsidDel="00000000">
              <w:rPr>
                <w:u w:val="single"/>
                <w:rtl w:val="0"/>
              </w:rPr>
              <w:t xml:space="preserve">kur minēts konkrēts kopējais (vidējais) eksporta apjoms, nevis vidēji uz vienu strādājošo.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ir ņemt vērā, ka eksporta apjoma dati ir tādi, kurus var sniegt tikai pats komersants (un nav vienotas metodoloģijas), dati var būt maldinoši.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vērtēšanas kritēriji precizēti.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anotāciju ar informāciju par investīcijas sasaisti ar Zaļo un Digitālo dimensiju atbilstoši AF plānā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anotāciju ar informāciju par sadarbības tīklu sasaisti, sinerģiju un demarkāciju ar citu atbalsta instrumentu investīcijām, kā arī dubultfinansējuma riska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precīzāku informāciju par sadarbības tīklu sasaisti, sinerģiju un demarkāciju ar citu atbalsta instrumentu investīcijām, kā arī dubultfinansējuma riska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minam sasaisti ar citām 5.1.1.2.i investīcijām?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atsauci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 kas paredz pienākumu izstrādāt attiecīgo regulējumu. Kā arī lūdzu izvērtēt iespēju papildināt Ministru kabineta 2021. gada 7. septembra  noteikumiem Nr.621 “Eiropas Savienības Atveseļošanas un noturības mehānisma plāna īstenošanas un uzraudzības kārtība”, kas paredz gan nozares ministrijas, gan Centrālās finanšu līgumu aģentūras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sadaļa papildināta ar atsauci uz pienākumu izstrādāt attiecīgo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sadaļā Risinājuma apraksts ir atrunāti pušu pienākumi un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pārskatīt aprakstu par CID rādītāja "apstiprināti projekti" sadalījumu pa kārtām - pa kārtām sadalītā finansējuma kopsumma neatbilst mērķa vērtībai (kopsummā sanāk 98 000 020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veikti precizējumi, CID rādītāja "apstiprināti projekti" sadalījums pa kārtām atbilst mērķa vērtībai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un anotācijā nav noteikti kritēriji, kā nosakāma sadarbības tīkla darbības atbilstība kādai viedās specializācijas jomai, vienīgi skaidrots, ka aģentūra, lai noteiktu sadarbības tīkla atbilstību viedās specializācijas jomām, informāciju var iegūt no Viedās specializācijas stratēģijas un veiktajiem monitoringa ziņojumiem, lūdzam papildināt anotācijas apakšpunktu "Projektu iesniegumu vērtēšanas kritēriji un projektu iesniegumu atlases kārtība", nosakot, ka vērtējumu par sadarbības tīkla darbības atbilstību viedās specializācijas jomām projektu iesniegumu vērtēšanas procesā sniedz projektu iesniegumu vērtēšanas komisijas nozares ministrijas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nosakot, ka vērtējumu par sadarbības tīkla darbības atbilstību viedās specializācijas jomām projektu iesniegumu vērtēšanas procesā sniedz projektu iesniegumu vērtēšanas komisijas nozares ministrijas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1.3.apakšpunktā norādīts, ka Centrālā finanšu un līgumu aģentūra pirms komercdarbības atbalsta sniegšanas veic sadarbības tīkla pārbaudi, savukārt, sadarbības tīkls veic pārbaudi sadarbības tīkla dalībniekiem Iekšlietu ministrijas Informācijas centra pārziņā esošajā valsts informācijas sistēmā “Sodu reģistrs” (saņemot informāciju izziņas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Iekšlietu ministrijas Informācijas centra pārziņā esošajā valsts informācijas sistēmā “Sodu reģistrs” nav pieejama informācija attiecībā uz projekta 23.3. un 70.5.3.apakšpunktā paredzēto izslēgšanas nosacījumu (projekta iesniedzējs un sadarbības tīkla dalībnieks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iesniedzēju ir atbrīvojusi no naudas soda vai naudas sodu samazinājusi (Konkurences likuma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2014.gada 23.septembra noteikumu Nr.563 “Noteikumi par ziņu sniegšanu un saņemšanu no Sodu reģistra” 18.punktu Konkurences padome par konkurences tiesību pārkāpumus izdarījušo personu valsts informācijas sistēmā “Sodu reģistrs” iekļauj atzīmi par to, vai atbilstoši konstatētajam pārkāpumam kandidāts vai pretendents izslēdzams no iepirkuma procedūras atbilstoši Publisko iepirkumu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sistēmā “Sodu reģistrs” ir redzams tikai sods un atzīme par to, vai attiecīgais subjekts ir izslēdzams no iepirkuma procedūrām. Valsts informācijas sistēmā “Sodu reģistrs” nav informācijas, vai attiecīgā institūcija, konstatējot konkurences tiesību pārkāpumu par sadarbību iecietības programmas ietvaros, projekta iesniedzēju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projekta sākotnējās ietekmes (ex-ante) novērtējuma ziņojums (anotācija)  ir papildināms, paredzot, kā notiks informācijas, kas nav iekļauta Iekšlietu ministrijas Informācijas centra pārziņā esošajā valsts informācijas sistēmā “Sodu reģistrs”, iegūšana, lai Centrālā finanšu un līgumu aģentūra vai sadarbības tīkls varētu izvērtēt, vai nav iestājušies projekta 23.3. un 70.5.3.apakšpunktā noteiktie izslēgšanas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paredzot informācijas iegūšanu, kas nav iekļauta Iekšlietu ministrijas Informācijas centra pārziņā esošajā valsts informācijas sistēmā “Sodu reģistrs”. Anotācijā pievienots skaidrojums šādā redakcijā: "Aģentūra pirms komerdarbības atbalsta sniegšanas veic sadarbības tīkla pārbaudi, savukārt, sadarbības tīkls veic pārbaudi sadarbības tīkla dalībniekiem. Izslēgšanas nosacījumu kontrole tiek veikta, pārbaudot attiecīgās personas sodāmību Iekšlietu ministrijas Informācijas centra pārziņā esošajā valsts informācijas sistēmā “Sodu reģistrs” (saņemot informāciju izziņas veidā) saskaņā ar zemāk norādītajām normām.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pārskatīt aprakstu par CID rādītāja "apstiprināti projekti" sadalījumu pa kārtām - piemēram, mērķim nav norādīta informācija par IPCEI programmu, kā arī ne visur sakrīt kopsummas. Aicinām šo informāciju norādīt tabulas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neiekļaut anotācijā atsauci uz CID grozījumiem, jo ir veikti precizējumi izmaiņu priekšlikumā, par kuriem vēl nav panākta vienošanās ar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AF plāna 2.pielikumā noteiktā kategorija ir 008 – pētniecības un inovācijas pasākumi mazos un vidējos uzņēmumos, tostarp tīklu 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plāna 2. pielikumā tiešām ir 008 kods, bet investīcijā paredzēti arī lielie.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šāda nosacījuma - </w:t>
            </w:r>
            <w:r w:rsidR="00000000" w:rsidRPr="00000000" w:rsidDel="00000000">
              <w:rPr>
                <w:i w:val="1"/>
                <w:rtl w:val="0"/>
              </w:rPr>
              <w:t xml:space="preserve">anotācijā un Ministru kabineta noteikumu projektā iekļautā informācija ir balstīta uz Finanšu ministrijā iesniegtajiem Atveseļošanas fonda grozījumiem</w:t>
            </w:r>
            <w:r w:rsidR="00000000" w:rsidRPr="00000000" w:rsidDel="00000000">
              <w:rPr>
                <w:rtl w:val="0"/>
              </w:rPr>
              <w:t xml:space="preserve"> - iekļaušanu anotācijā, vēršam uzmanību, ka gan MKN projektam, gan tā anotācijai ir jāatbilst spēkā esošajai AF plāna un CID redakcijai un tā saistošajiem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no anotācijas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precizēt/papildināt anotāciju ar skaidrojumiem par komercdarbības atbalsta piešķiršanas nosacījumiem, kas tiks precizēti atbilstoši Finanšu ministrijas izteiktajiem iebildumiem par noteikumu projektu. Lūdzam anotācijā izskaidrot arī noteikumu projekta 24.1. apakšpunkta praktisko piemērošanu, īpaši attiecībā uz atbalsta piešķiršanas ierobežojumu uz eksporta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jaunajai noteikumu projektu redakcijai, iekļaujot Finanšu ministrijas iebildumus.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informāciju, ka Atveseļošanās fonda plāna 1. pielikumā “Principa Nenodarīt būtisku kaitējumu novērtējums” ietvertajā novērtējumā investīcijas ietvaros paredzētajām atbalstāmajām darbībām ir nebūtiska vai neesoša paredzamā ietekme uz visiem vides mērķiem, vērtējot gan tiešās, gan primārās netiešās sekas visā aprites ciklā. Lai nodrošinātu, ka atbalstāmās darbības nerada būtisku ietekmi uz vides mērķiem, atbalstītam projektam līgumā plānots iekļaut informāciju par būtiska kaitējuma nodarošo iniciatīvu neatbalstīšanu.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MKN projektam, gan tā anotācijai ir jāatbilst spēkā esošajai AF plāna redakcijai un tā saistošajiem dokumentiem. Skaidrojam, ka par ministriju priekšlikumiem AF plāna grozījumiem nav notikusi ne nacionāla vienošanās, ne vienošanās ar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investīciju paredzēts realizēt vairākās kārtās, 5.1.1.2.i. investīcijas “Atbalsta instruments inovāciju klasteru attīstībai” 2. kārtas ietvaros plānots realizēt daļu no kopējām 5.1.1.2.i. investīcijas “Atbalsta instruments inovāciju klasteru attīstībai” paredzētajām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skaidrāk apspoguļot MKN sasaisti un ietekmi uz īstenojamo reformu 5.1.1.r. Reformu "Inovāciju pārvaldība un privāto P&amp;A investīciju motivācija”.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Risinājumi un apraksts papildināta ar skaidrojumu par saisti ar 5.1.1.r Reformu "Inovāciju pārvaldība un privāto P&amp;A investīciju motivācija”.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Centrālās finanšu un līgumu aģentūrai izsludināt projektu pieteikumu atlasi pēc projekta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Ministru kabineta protokollēmuma 3.punktu. Vēršam uzmanību, ka Atveseļošanas fonda nosacījumi neparedz kritēriju apstiprināšanu uzraudzības komitejā. Kritēriji tiek apstiprināti kopā ar Ministru kabineta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klasteru atbalsta mehānismi bija vērsti uz mazo un vidējo uzņēmumu atbalstu, taču no esošā Ministru Kabineta noteikumu projekta izriet, ka atbalstīti tiks arī lielie komersanti. Ministru Kabineta noteikumos nav atrunāts, ka sadarbības tīklu biedriem jāīsteno kopīgas aktivitātes, kurās iesaistīti vairāki biedri/komersanti, bet tikai tas, ka jāīsteno investīcijas, ko katrs komersants var īstenot sev individuāli, līdz ar to absolūti zūd saistība ar sadarbības tīklu, klasteru būtību un mērķiem. Aicinām precizēt Ministru Kabineta noteikumus, atrunājot sadarbības tīklu/ klasteru biedru komersantu sadarbību un kopīgu pasākumu īstenošanu, nosakot minimumu biedru kam jālīdzdarbojas pasākumos, nevis individuālas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sadarbības tīkla darbības plānā ir jānorāda sadarbības tīkla dalībnieki, kas iesaistīsies norādītajā aktivitātē. Darbības plāna atbilstība tiks vērtēta projektu iesniegumu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"un sadarbības tīkla dalībniekiem" atbilstoši noteikumu projekt II nodaļā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projetka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projekta iesniedzējam un sadarbības tīkla dalībniekam;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tīkls – atbalsta finansējuma saņēmējs, kas ir biedrība vai nodibinājums, kas apvieno sadarbības tīkla dalībniekus, kuras darbojas savstarpēji saistītās nozarēs, tautsaimniecības nišās, produkta vai pakalpojuma grupās, vērtības ķēdēs vai reģionā, specializējoties kādā no Viedās specializācijas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nepeiciešamības gadījumā papildināt ar atsauci uz noteikuma projekta 50. punktu, kurā tiek norādīts, kas ir šīs "Viedās specializācijas jomas".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projetka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tīkls – finansējuma saņēmējs, kas ir biedrība vai nodibinājums, kas apvieno sadarbības tīkla dalībniekus, kuras darbojas savstarpēji saistītās nozarēs, tautsaimniecības nišās, produkta vai pakalpojuma grupās, vērtības ķēdēs vai reģionā, specializējoties kādā no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minētajām Viedās specializācijas jomām;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tīkls – atbalsta finansējuma saņēmējs, kas ir biedrība vai nodibinājums, kas apvieno sadarbības tīkla dalībniekus, kuras darbojas savstarpēji saistītās nozarēs, tautsaimniecības nišās, produkta vai pakalpojuma grupās, vērtības ķēdēs vai reģionā, specializējoties kādā no Viedās specializācijas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saprotams ar terminu "atbalsta finansējuma saņēmējs" , vēršam uzmanību, ka atbilstoši noteikumu projekta 46. punkta sadarbības tīkls ir finansējuma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vārds "atbalsta"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tīkls – finansējuma saņēmējs, kas ir biedrība vai nodibinājums, kas apvieno sadarbības tīkla dalībniekus, kuras darbojas savstarpēji saistītās nozarēs, tautsaimniecības nišās, produkta vai pakalpojuma grupās, vērtības ķēdēs vai reģionā, specializējoties kādā no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minētajām Viedās specializācijas jomām;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gala labuma guvēji ir sīkie (mikro), mazie, vidējie, lielie komersanti (t.sk. valsts kapitālsabiedrības),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terminoloģiju, jo no noteikumu projekta saprotams, ka komercdarbības atbalsta saņēmēji ir finansējuma saņēmējs un sadarbības tīkla dalībnieki, kuriem attiecināmās izmaksas noteiktas noteikumu projekta 36. punktā. Termins 'gala labuma guvēji' netiek noteikumu projektā lietots/ nav definēts.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"Investīcijas mērķa grupa un gala labuma guvēji ir sadarbības tīkla dalībnieki".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Investīciju īstenošanas uzraudzību atbilstoši kompetencei nodrošina Centrālā finanšu un līgumu aģentūra (turpmāk – Aģentūra) un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 punktu, jo attiecīgai normai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izvērtējusi Tieslietu ministrijas sniegto priekšlikumu. Ekonomikas ministrijas pārraudzībā esošajos noteikumu projektos tiek piemērotas vienādas prasības un nosacījumi. Punkts saglabāts noteikumu projektā, sniedzot skaidrību trešajām pusēm.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Investīciju īstenošanas uzraudzību atbilstoši kompetencei nodrošina Centrālā finanšu un līgumu aģentūra (turpmāk – Aģentūra) un nozares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Kopējais plānotais attiecināmais Atveseļošanas fonda finansējums ir 5 248 431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MKN struktūru veidot atbilstoši 1.punktā noteiktajam saturam. Attiecīgi veidot sadaļu “Investīcijai pieejamais finansējums”, norādot visu atbilstošo informāciju, tai skaitā pārceļot informāciju par projekta iesnieguma maksimāli pieļaujamo AF finansējuma apmēru, intensitāti no projekta attiecināmajām izmaksām (šobrīd 68.,70.punkts).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struktūra vienādota ar MKN projekta 1.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līgums par projekta īstenošanu tiek slēgts starp Aģentūru un sadarbības tīklu.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veic projektu iesniegumu atlasi atklātā uzsaukumā.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norādīt uz atklāta konkursa uzsaukumu.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izvērtējusi Tieslietu ministrijas sniegto priekšlikumu. Atveseļošanas fonda ietvaros netiek lietoti vārdi "atklātā konkursa uzsaukums", vienlaikus, konkrētais nosacījums šādā redakcijā lietots arī citos Ekonomikas ministrijas noteikumu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veic projektu iesniegumu atlasi atklātā uzsaukumā.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kopējais rādītājs: atbalstītie uzņēmumi (no tiem sīkie (mikro), mazie, vidējie un lielie).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salāgot MK noteikumu projekta 7.3.apakšpunktā noteiktā rādītāja redakciju ar ANM plāna kopējos rādītājos norādīto redakciju "Atbalstītie uzņēmumi (tai skaitā – mazi uzņēmumi, tostarp mikrouzņēmumi, vidēji uzņēmumi un lieli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"Investīcijas ietvaros ir noteikts šāds kopējais rādītājs – atbalstītie uzņēmumi (tai skaitā – mazi uzņēmumi, tostarp mikro uzņēmumi, vidēji uzņēmumi un lieli uzņēmumi)".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nacionālie rādītāji, ko finansējuma saņēmējs iesniedz Ekonomikas ministrijai (turpmāk - nozares ministrija)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par kādiem sadarbības tīkla dalībniekiem šī informācija atbilstoši 8.punktā noteiktajam būtu jāiesniedz, jo, piemēram, 16.4.1. un 16.4.2.punktā tiek prasīta informācija tikai par maziem - arī mikro un vidējiem komersantiem, kas nav saistīti (II. Prasības projekta iesniedzējam un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8.1. un 8.3. apakšpunkti precizēti.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sadarbības tīkls ir atbildīgs par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9.punkta redakciju, lai būtu viennozīmīgi skaidrs, ka katrs sadarbības tīkls ir atbildīgs par šī konkrētā sadarbības tīkla investīcijas noteikto rādītāju sasniegšanu, kuri tiks fiksēti līgumā starp sadarbības tīklu un CFLA, sasniegšanu - nevis visas kopējās atbalsta programmas rādītāju sasniegšanu (ko jau iepriekš DAIF Latvija minēja - Sadarbības tīkls (biedrība vai nodibinājums) nevar būt atbildīgs par visas programmas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ņēmusi vērā DAIF iebildumu, noteikumu projekta punkts precizēts, nosakot, ka investīcijas ietvaros visi sadarbības tīkli kopā ir atbildīgi par kopējo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nozares ministrija ir atbildīga par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 Sadarbības tīkls ir atbildīgs par projekta ietvaros noteikto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kopējais rādītājs ir atbalstītie komersanti (sīkie (mikro), mazie, vidējie un lielie);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iepriekšējo 15.3. apakšpunkta redakciju. Vēršam uzmanību, ka šīs redakcija ir noteikta ar regulu - https://eur-lex.europa.eu/legal-content/LV/TXT/?uri=CELEX:32021R2106. Lūdzam attiecīgi izvērtēt, vai rādītājs ir attiecināms uz šo kārtu, ņemot vērā regulā noteikto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kopējais rādītājs ir atbalstītie uzņēmumi (tai skaitā – mazi uzņēmumi, tostarp mikro uzņēmumi, vidēji uzņēmumi un lieli uzņēmumi);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termiņu, līdz kuram ir jābūt sasniegtiem nacionālajiem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nacionālie rādītāji, kas sasniedzami līdz 2026.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15.4.1. piesaistīts privātais līdzfinansējums 926 tūkst.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normatīvo aktu izstrādes prasības, lūdzam norādīt noteikumu projekta 15.4.1.punktā finansējuma apmēru pilnos skaitļos.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15.4.1. piesaistīts privātais līdzfinansējums 926 000 </w:t>
            </w:r>
            <w:r w:rsidR="00000000" w:rsidRPr="00000000" w:rsidDel="00000000">
              <w:rPr>
                <w:i w:val="1"/>
                <w:rtl w:val="0"/>
              </w:rPr>
              <w:t xml:space="preserve">euro </w:t>
            </w:r>
            <w:r w:rsidR="00000000" w:rsidRPr="00000000" w:rsidDel="00000000">
              <w:rPr>
                <w:rtl w:val="0"/>
              </w:rPr>
              <w:t xml:space="preserve">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15.4.2. iesniegti vai nodrošināta dalība, ne mazāk kā 12 starptautisku projektu pieteikumos.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15.4.2. apakšpunktu "</w:t>
            </w:r>
            <w:r w:rsidR="00000000" w:rsidRPr="00000000" w:rsidDel="00000000">
              <w:rPr>
                <w:u w:val="single"/>
                <w:rtl w:val="0"/>
              </w:rPr>
              <w:t xml:space="preserve">iesniegti</w:t>
            </w:r>
            <w:r w:rsidR="00000000" w:rsidRPr="00000000" w:rsidDel="00000000">
              <w:rPr>
                <w:rtl w:val="0"/>
              </w:rPr>
              <w:t xml:space="preserve"> vai nodrošināta dalība".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15.4.2. iesniegti pieteikumi vai nodrošināta dalība, ne mazāk kā 12 starptautiskos projektos.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nodrošināt uzraudzību un risku pārvaldību;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norādot konkrētu Nozares ministrijas pienākumu attiecībā uz uzraudzību un risku pārvaldību.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pārliecināties par sasniedzamā mērķa un rādītāju izpildi un risku pārvaldību, pēc pieejamās informācijas Kohēzijas politikas fondu vadības informācijas sistēmā (turpmāk – Vadības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nodrošināt investīcijas, nacionālo rādītāju uzraudzību un risku pārvaldību;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16.4.apakšpunktā vārdus "un risku pārvaldību", kas dublē noteikumu projekta 16.2.apakšpunktā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nodrošināt investīcijas un nacionālo rādītāju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Aģentūrai, papildus, Ministru kabineta 2021. gada 7. septembra noteikumu Nr. 621 "Eiropas Savienības Atveseļošanas un noturības mehānisma plāna īstenošanas un uzraudzības kārtība"  (turpmāk  – noteikumi Nr. 621) 2. un 9. punktā noteiktajam,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17. punkta apakšpunkti dublē MK noteikumos Nr.621 CFLA noteiktās funkcijas. Lūdzam 17. punktu izteikt šādā redakcijā: </w:t>
            </w:r>
            <w:r w:rsidR="00000000" w:rsidRPr="00000000" w:rsidDel="00000000">
              <w:rPr>
                <w:i w:val="1"/>
                <w:rtl w:val="0"/>
              </w:rPr>
              <w:t xml:space="preserve">"Aģentūrai ir šādi pienākumi:"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Aģentūrai ir šādi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izlases veidā vai pamatojoties uz Aģentūras noteikto projekta riska līmeni, sadarbības tīkla līmenī veikt: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17.2. apakšpunktu šādā redakcijā: </w:t>
            </w:r>
            <w:r w:rsidR="00000000" w:rsidRPr="00000000" w:rsidDel="00000000">
              <w:rPr>
                <w:i w:val="1"/>
                <w:rtl w:val="0"/>
              </w:rPr>
              <w:t xml:space="preserve">"17.2. izlases veidā un pamatojoties uz Aģentūras noteikto projekta riska līmeni, sadarbības tīkla līmenī veikt:"</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izlases veidā un pamatojoties uz Aģentūras noteikto projekta riska līmeni, sadarbības tīkla līmenī veikt: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pārbaudes par interešu konflikta, krāpšanas, korupcijas, dubultā finansējuma riska novēršanu;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17.2.1. apakšpunktu un izteikt to šādā redakcijā: </w:t>
            </w:r>
            <w:r w:rsidR="00000000" w:rsidRPr="00000000" w:rsidDel="00000000">
              <w:rPr>
                <w:i w:val="1"/>
                <w:rtl w:val="0"/>
              </w:rPr>
              <w:t xml:space="preserve">"pārbaudes, vai investīcijas īstenošanā nav konstatējamas pazīmes, kas liecina par pieļautu interešu konflikta, korupcijas, krāpšanas vai dubultā finansējuma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19.3.1. pārbaudes, vai investīcijas īstenošanā nav konstatējamas pazīmes, kas liecina par pieļautu interešu konflikta, korupcijas, krāpšanas vai dubultā finansējuma situāciju;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pārbaudes projektu īstenošanas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17.2.2.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 anotācijā pievienots skaidrojums, kas par Aģentūras tiesībām nepieciešamības gadījumā veikt pārbaudes projektu īstenošanas vietas un cita veida pārbaudes, kas aprakstītas Ministru kabineta noteikumos Nr. 621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17.3.2. komercdarbības atbalsta nosacījumu ievērošanas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17.3.2 apakšpunkta redakciju, ņemot vērā 24.07.2023. atzinumā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nosacījumu ievērošanas pārbaudes attiecībā uz komercdarbības atbalsta piešķiršanu sadarbības tīklam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19.3.2. komercdarbības atbalsta nosacījumu ievērošanas pārbaudes attiecībā uz komercdarbības atbalsta piešķiršanu sadarbības tīklam;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reģistrēta Latvijas Republikas Uzņēmumu reģistra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vārdu "reģistrēta" aizstājot ar "reģistrēts".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tas ir reģistrēts Latvijas Republikas Uzņēmumu reģistra biedrību un nodibinājumu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reģistrēta Latvijas Republikas Uzņēmumu reģistra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noteiktu termiņu „5 gadi”, kurā projekta iesniedzējam ir bijis jābūt reģistrētam biedrību un nodibinājumu reģistrā, lai sekmētu projekta iesniedzēju iespējas nodrošināt kvalitatīvu projektu ieviešanu, ņemot vērā arī tieši to iepriekšējo pieredzi kādu aktivitāšu īstenošanā atbilstoši investīciju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ne mazāk kā 5 (piecus) gadus pirms projekta pieteikuma iesniegšanai ir reģistrēta Latvijas Republikas Uzņēmumu reģistra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šādas normas iekļaušana noteikumu projektā sniegtu priekšriecību daļai projektu iesniedzēju, kas nav atbalstāma.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tas ir reģistrēts Latvijas Republikas Uzņēmumu reģistra biedrību un nodibinājumu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17.4.1. savstarpēji nesaistītu sīko (mikro), mazo un vidējo komersantu neto apgrozījums vidēji pēdējo triju gadu laikā ir ne mazāks kā 40 milj. euro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redakciju, nepārprotami norādot, ka prasības izpildei ņemami vērā to pēdējo trīs gadu pārskatu dati, kas noslēgti līdz projekta iesnieguma iesniegšanas dienai (atbilstoši lūdzam šo informāciju paredzēt arī vienotā kritērija Nr.2 un kvalitātes kritērija Nr. 1 piemērošanas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un vērtēšanas kritēriji pārskatīti un precizēti, lietojot: "[..] vidēji pēdējo trīs noslēgto finanšu gadu laikā līdz projekta iesnieguma iesniegšanai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16.4.2. mazo - arī mikro un vidējo komersantu, kas nav saistīti, kopējais eksporta apjoms vidēji pēdējo triju gadu laikā ir ne mazāks kā 8 milj. </w:t>
            </w:r>
            <w:r w:rsidR="00000000" w:rsidRPr="00000000" w:rsidDel="00000000">
              <w:rPr>
                <w:i w:val="1"/>
                <w:rtl w:val="0"/>
              </w:rPr>
              <w:t xml:space="preserve">euro</w:t>
            </w:r>
            <w:r w:rsidR="00000000" w:rsidRPr="00000000" w:rsidDel="00000000">
              <w:rPr>
                <w:rtl w:val="0"/>
              </w:rPr>
              <w:t xml:space="preserve"> gadā. Ja projekta iesniedzējs pārstāv tūrisma vai veselības aprūpes nozares komersantus, komersantu ieņēmumi no ārvalstu ceļotāju apkalpošanas vidēji pēdējo triju gadu laikā ir ne mazāki kā 1,5 milj.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izvēlēto skaitlisko rādītāju pamatojumu sektorālā griezumā, ņemot vērā dažādus rādītāju ietekmējošos aktuālos faktorus (tai skaitā, ģeopolitisko situāciju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rādītāju noteikšanā tika ņemts vērā nozares viedoklis. Šādu rādītāju noteikšanu rekomendēja "Latvijas Darba devēju konfederācija", "Biedrība "Latvijas Tirdzniecības un rūpniecības kamera", kā arī Biedrība "Latvijas Drošības un aizsardzības industriju federācija".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vadlīnijas, kādā tiek piešķirts komercdarbības atbalsta piešķiršanai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atbildīgajai iestādei, izstrādājot MK noteikumu 2.pielikumā paredzēto projektu iesniegumu vērtēšanas kritēriju piemērošanas metodiku, vērtēšanas kritērija Nr.1. piemērošanas skaidrojumā nepieciešams noteikt vadlīniju, kādā tiek piešķirts komercdarbības atbalsta piešķiršanai sadarbības tīkla dalībniekiem, vērtēšanas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ņēmusi vērā CFLA iebildumu, projektu vērtēšanas kritēriju piemērošanas metodika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vadlīnijas par komercdarbības atbalsta piešķiršanu sadarbības tīkla dalībniekiem;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iekšējās kontroles sistēmas (iekšējo kārtību) aprakstu vai apliecinājumu par to, ka tiks izstrādāta atbilstoša iekšējā kontroles sistēma, ievērojot šo noteikumu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52.2. apakšpunktā tiek paredzēta iespēja iesniegt iekšējās kontroles sistēmu (iekšējo kārtību), nesaistot šī dokumenta iesniegšanu ar konkrēta cita dokumenta iesniegšanu, lūdzam izvērtēt lietderību noteikumu projekta 21.5. apakšpunktā paredzēt, ka kopā ar noteikumu projektu iesniedzams minētās sistēmas apraksts. Norādām, ja sistēma nav izstrādāta projekta iesnieguma sagatavošanas brīdī, tad persona var iesniegt 21.5. apakšpunktā minēto apliecinājumu, savukārt, ja tā ir izstrādāta, nav saprotams pamatojums prasībai iesniegt minēto aprakstu, ja persona atbilstoši 52.2. apakšpunktam var iesniegt pilnu iekšējās kontroles sistēmu (iekšējo kārtību).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iekšējās kontroles sistēmas (iekšējo kārtību) aprakstu vai apliecinājumu par to, ka tiks izstrādāta atbilstoša iekšējā kontroles sistēma, ievērojot šo noteikumu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21.5. un 52.2. apakšpunktu, piem., svītrojot tajos vārdus un iekavas "(iekšējo kārtību)". Vēršam uzmanību, ka atbilstoši juridiskās tehnikas prasībām, normatīvajā aktā nelieto sinonīmus un vienu lietu konsekventi sauc vienā un tajā pašā vārdā. Norādām, ka šobrīd nav skaidrs, vai ar iekšējo kārtību saprotama iekšējā kontroles sistēma, jo, piemēram, noteikumu projekta 17.2. apakšpunktā norādīts vienīgi uz sadarbības tīkla iekšējās kontroles sistēmas izvērtēšanu un saskaņošanu, nenorādot atsevišķi uz iekšējo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iekšējās kontroles sistēmas (iekšējo kārtību) aprakstu vai apliecinājumu par to, ka tiks izstrādāta atbilstoša iekšējā kontroles sistēma, ievērojot šo noteikumu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lūdzam svītrot apakšpunkta daļu "iekšējās kontroles sistēmas (iekšējo kārtību) aprakstu vai" (sk. iepriekš sniegto komentāru izziņas 69.punktā), jo šādā redakcijā veidojas pretruna ar 52.2.apakšpunkta nosacījumu, kas paredz sadarbības tīkla iekšējās kontroles sistēmas iesniegšanu pēc līguma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apliecinājumu par to, ka tiks izstrādāta atbilstoša iekšējā kontroles sistēma, ievērojot šo noteikumu 52.2. apakšpunktā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nodrošinātu investīcijas atbilstību principam “nenodarīt būtisku kaitējumu” piemērošanu saskaņā ar Eiropas Parlamenta un Padomes 2021. gada 12. februāra Regulas (ES) 2021/241, ar ko izveido Atveseļošanas un noturības mehānismu (turpmāk – Komisijas regulas Nr. 2021/241) 2. panta 6. punktu, investīcijas ietvaros Atveseļošanas fonda finansējumu nepiešķir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šim punktam iekļaut arī specifisko atbilstības kritēriju, kuru jāvērtē.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kritērijos, vispārīgais atbilstības kritērijs 5.3. paredz projekta iesniegumā iekļauto atbalstāmo darbību pārbaudi un vai tās nav vērstas uz šo noteikumu 24. punktā minētajām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nodrošinātu investīcijas atbilstību principam “nenodarīt būtisku kaitējumu” piemērošanu saskaņā ar Eiropas Parlamenta un Padomes 2021. gada 12. februāra Regulas (ES) 2021/241, ar ko izveido Atveseļošanas un noturības mehānismu (turpmāk – Komisijas regulas Nr. 2021/241) 2. panta 6. punktu, investīcijas ietvaros Atveseļošanas fonda finansējumu nepiešķir šādām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Lai nodrošinātu investīcijas atbilstību principam “nenodarīt būtisku kaitējumu” piemērošanu saskaņā ar Eiropas Parlamenta un Padomes 2021. gada 12. februāra Regulas (ES) 2021/241, ar ko izveido Atveseļošanas un noturības mehānismu  (turpmāk – Komisijas regulas Nr. 2021/241) 2. panta 6. punktu, investīcijas ietvaros Atveseļošanas fonda finansējumu nepiešķir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atbildīgajai iestādei, izstrādājot MK noteikumu 2.pielikumā paredzēto projektu iesniegumu vērtēšanas kritēriju piemērošanas metodiku, vērtēšanas kritērija Nr.5. piemērošanas skaidrojumā nepieciešams noteikt, kā tiek vērtēta atbilstība MK noteikumu 22.punktam.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pieteikumu vērtēšanas kritēriju piemērošanas metodikā pievienots skaidrojums par principa "nenodarīt būtisku kaitējumu" izvērtēšanu. Noteikumu projekta 22. punktā minētas darbības, kuras nav atbalstāmas, lai nodrošinātu principa ievērošanu. Vērtējot projektā paredzētās aktivitātes nepieciešams pārliecināties, ka projekta pietekumā aprakstītās aktivitātes nav vērstas uz noteikumu projekta 22. punktā minētajām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nodrošinātu investīcijas atbilstību principam “nenodarīt būtisku kaitējumu” piemērošanu saskaņā ar Eiropas Parlamenta un Padomes 2021. gada 12. februāra Regulas (ES) 2021/241, ar ko izveido Atveseļošanas un noturības mehānismu (turpmāk – Komisijas regulas Nr. 2021/241) 2. panta 6. punktu, investīcijas ietvaros Atveseļošanas fonda finansējumu nepiešķir šādām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23.1.5. terorisms, terorisma finansēšana, teroristu grupas izveide vai organizēšana, ceļošana terorisma nolūkā, terorisma attaisnošana, aicinājums uz terorismu, terorisma draudi vai personas vervēšana, apmācīšana un apmācība terora aktu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w:t>
            </w:r>
            <w:r w:rsidR="00000000" w:rsidRPr="00000000" w:rsidDel="00000000">
              <w:rPr>
                <w:rtl w:val="0"/>
              </w:rPr>
              <w:t xml:space="preserve"> panta nosaukumā norādīto, aizstāt projekta 23.1.5.apakšpunktā vārdus “un apmācība terora aktu veikšanai” ar vārdiem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25.1.5. terorisms, terorisma finansēšana, teroristu grupas izveide vai organizēšana, ceļošana terorisma nolūkā, terorisma attaisnošana, aicinājums uz terorismu, terorisma draudi vai personas vervēšana, apmācīšanās terorismam;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stratēģijas ieviešanas darbības plānu atbilstoši </w:t>
            </w:r>
            <w:r w:rsidR="00000000" w:rsidRPr="00000000" w:rsidDel="00000000">
              <w:rPr>
                <w:rtl w:val="0"/>
              </w:rPr>
              <w:t xml:space="preserve">2.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darbības plānu iesniegšanu, aicinām ļaut darbības plānu iesniegt katru gadu, ņemot vērā ģeopolitisko situāciju un tā ietekmi uz tūrisma nozari kopumā. Līdzīgi arī par iepirkumu plānu, to iesniedzot par nākamo kalendāro gadu, nevis par visu periodu līdz 2026. gada 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darbības plānā ir iespējams veikt grozījums, ja sadarbības tīklam šādi grozījumi ir nepieciešami (tas tiek atrunāts noteikumu projekta 49. punktā). Normas priekšlikums, ka stratēģijas ieviešanas darbības plāns nav obligāti jāiesniedz katru gadu, tika saņemts no nozaru asociācijām.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tabulu, kurā norādīta šāda informācija par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par kādiem sadarbības tīkla dalībniekiem šī informācija būtu jāiesniedz, jo, piemēram, 16.4.1. un 16.4.2.punktā tiek prasīta informācija tikai par maziem - arī mikro un vidējiem komersantiem, kas nav saistīti (II. Prasības projekta iesniedzējam un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22.6.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Projektu iesniegumu vērtēšanas komisija projektu iesniegumu atlases termiņā saņemtos projektu iesniegumus vērtē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iekļautajiem projektu iesniegumu vērtēšanas kritērijiem, tostarp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 noteikto projektu iesniegumu rindošanas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papildināt noteikumu projekta 27.punktu ar vārdu "ievēro" vai "nodrošina" aiz vārda "tostarp".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Projektu iesniegumu vērtēšanas komisija projektu iesniegumu atlases termiņā saņemtos projektu iesniegumus vērtē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iekļautajiem projektu iesniegumu vērtēšanas kritērijiem, tostarp nodrošina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projektu iesniegumu rindošanas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Aģentūrai un nozares ministrijai investīcijas īstenošanai, atbalsta sniegšanai komersantiem un uzraudzībai šo noteikumu ietvaros ir tiesības bez maksas pieprasīt un saņemt informāciju no valsts informācijas sistēmām, normatīvajos aktos par valsts informācijas sistēmu noteiktajā apjomā. Lai nodrošinātu pieeju datiem, Aģentūra vai nozares ministrija, ja nepieciešams, slēdz vienošanos ar attiecīgo valsts informācijas sistēmas, datubāzes vai reģistra pārzini.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 punktā svītrot vārdus "bez maksas", ņemot vērā, ka minētais jau izriet no Valsts pārvaldes iekārtas likuma. Kā arī, ņemot vērā, ka atbalsts netiek sniegts vienīgi komersantiem, lūdzam precizēt norādi "atbalsta sniegšanai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Aģentūrai un nozares ministrijai investīcijas īstenošanai, atbalsta sniegšanai un uzraudzībai šo noteikumu ietvaros ir tiesības pieprasīt un saņemt informāciju no valsts informācijas sistēmām, normatīvajos aktos par valsts informācijas sistēmu noteiktajā apjomā. Lai nodrošinātu pieeju datiem, Aģentūra vai nozares ministrija, ja nepieciešams, slēdz vienošanos ar attiecīgo valsts informācijas sistēmas, datubāzes vai reģistra pārzini.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izstrādāt iekšējās kontroles sistēmu (iekšējo kārtību), ietverot tajā informāciju par interešu konflikta, krāpšanas, korupcijas risku un dubultā finansējuma novēršanas mehānismu, lai Atveseļošanas fonda finansējuma ietvaros nepieļautu dubultā finansējuma situāciju pret Eiropas Savienības kohēzijas politikas programmu 2021.–2027.gadam un Eiropas Savienības struktūrfondu un Kohēzijas fonda 2014.–2020.gada plānošanas perioda darbības programmu "Izaugsme un nodarbinātība";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paredzot iespēju izmantot sadarbības tīklam jau esošo praksi biedrībā/nodibinājumā, lai nodrošinātu minēto nosacījumu ievērošanu, nevis izvirzīt kā obligātu prasību izstrādāt tikai jaunu sistēmu/kārtību.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norma neizslēdz iespēju izmantot jau izstrādātu iekšējās kontroles sistēmu, ja tā tiek atbilstoši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Lēmumu par projekta iesnieguma apstiprināšanu pieņem, ja ir izpildīti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30. punkta ievadu ar vārdu "Aģentūra" pirms vārda "pieņem".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Lēmumu par projekta iesnieguma apstiprināšanu Aģentūra pieņem, ja ir izpildīti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īstenot apstiprināto projektu, par kuru saņemts aģentūras lēmums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pretrunā ar noteikumu projektā un anotācijā paredzēto, ka komercdarbības atbalstu sadarbības tīkla dalībniekam piešķirs Sadarbības tīkls. Tāpat arī nekorekti lietots termins „projekts” – ar vārdu „projekts” šī tiesību akta izpratnē tiek saprasts sadarbības tīkla projekta pieteikums un kopēji īstenojamās aktivitātes kā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līdzvērtīgi noteikumu projekta 27.3.punktā minētajam – „aktivitāšu uzskaitījums un īsu to aprakstu, kurās sadarbības tīkla dalībnieki un sadarbības partneri iesaistījies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jāizvērtē šāda punkta nepieciešamība, jo sadarbības tīkla dalībnieks varēs arī saņemt nefinanšu atbalstu (kas neuzliek nekādas saistības), kā arī gadījumā, ja Sadarbības tīkla dalībniekam de minimis atbalstu piešķir pēc aktivitāšu īstenošanas (faktiskās), nevis pirms kādas konkrētas aktivitātes, tad šis punkts (ja arī attiecas uz to atbalstu, ko Sadarbības tīkla dalībniekam piešķir Sadarbības tīkls), nav korekts.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28.1. apakšpunkts dzēts.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sniegt informāciju sadarbības tīklam, kas nepieciešama maksājuma pieprasījumu iesniegšanai aģentūrai;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Nepilnīgs definējums, jo Sadarbības tīklam saskaņā ar noteikumu projektu ir jāatskaitās ne tikai par maksājumu pieprasījumu aģentūrai, bet arī jāievada informācija par projekta īstenošanu regulāri sistēmā, kā arī jāsniedz informācija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kā tiek jau šobrīd paredzēts noteikumu projektā ir punkti, kas paredz no dalībniekiem informācijas saņemšanu tālāku darbību veikšanai no Sadarbības tīklu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Sadarbības tīklam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pēc nozares ministrijas pieprasījuma iesniegt sadarbības tīkla dalībnieku un sadarbības partneru sarakstu, norādot nosaukumu, reģistrācijas numuru, aktivitāšu uzskaitījumu un īsu to aprakstu, kurās sadarbības tīkla dalībnieki un sadarbības partneri iesaistījies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ne retāk kā reizi sešos mēnešos nodrošināt datu ievadi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šis punkts (paredz no dalībniekiem informācijas saņemšanu tālāku darbību veikšanai no Sadarbības tīklu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nacionālie rādītāji, ko finansējuma saņēmējs iesniedz Ekonomikas ministrijai (turpmāk - nozares ministrija)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sadarbības tīklu dalībnieku vidējais eksporta apjoma pieaugums projekta īstenošanas beigās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privātais līdzfinansējums aktivitāšu īstenošanā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sadarbības tīklu dalībnieku vidējais ieguldījumu apjoma pieaugums pētniecībā un attīstībā projekta īstenošanas beigās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sniegt informāciju sadarbības tīklam, kas nepieciešama tā pienākumu izpildei projekta ietvaros saskaņā ar tā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61.1.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Līgumslēgšanas procesu uzskāt ne vēlāk kā 30 darba dienu laikā pēc lēmuma pieņemšanas par projekta apstiprināšanu. Projekta iesniegumu noraida, ja kāds no lēmumā noteiktajiem nosacījumiem netiek izpildīts vai netiek izpildīts lēmumā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noteikumu projektā paredzēt vai noteikumu projekta anotācijā skaidrot, vai arī lēmumā par projekta iesnieguma apstiprināšanu tiek iekļauta informācija par līgumslēgšanas procesa uzsākšanas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pievienots skaidrojums par informāciju, kas tiek iekļauta lēmumā par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Līgumslēgšanas procesu uzskāt ne vēlāk kā 30 darba dienu laikā pēc lēmuma pieņemšanas par projekta apstiprināšanu. Projekta iesniegumu noraida, ja kāds no lēmumā noteiktajiem nosacījumiem netiek izpildīts vai netiek izpildīts lēmumā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31. punktā svītrot ceturto teikumu, kā noteikumu projekta 32.5. apakšpunktā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teikums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Līgumslēgšanas procesu uzskāt ne vēlāk kā 30 darba dienu laikā pēc lēmuma pieņemšanas par projekta apstiprināšanu. Projekta iesniegumu noraida, ja kāds no lēmumā noteiktajiem nosacījumiem netiek izpildīts vai netiek izpildīts lēmumā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konsekventi atsaukties uz lēmumu par projekta iesnieguma apstiprināšanu, nevis uz lēmumu par projekta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norādi, ka līgumslēgšanas procesu uzsāk ne vēlāk kā 30 darba dienu laikā pēc lēmuma pieņemšanas par projekta apstiprināšanu, ietvert atsevišķā noteikumu projekta punktā, līdzīgi kā norādi par projekta iesnieguma noraidīšanu, tādējādi nodrošinot pārskatāmu un strukturāli skaidru tiesību normu izklāstu.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pievienots punkts šādā redakcijā: "Līgumslēgšanas procesu uzsākt ne vēlāk kā 30 darba dienu laikā pēc atzinuma par nosacījumu izpildi izdošanas vai lēmuma pieņemšanas par projekta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Līgumslēgšanas procesu uzskāt ne vēlāk kā 30 darba dienu laikā pēc lēmuma pieņemšanas par projekta apstiprināšanu. Projekta iesniegumu noraida, ja kāds no lēmumā noteiktajiem nosacījumiem netiek izpildīts vai netiek izpildīts lēmumā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punkta saturs ir vērsts uz lēmumu par projekta iensieguma apstiprināšanu ar nosacījumu, pēc kura izdod atzinumu par nosacījumu izpildi, tad lūdzam precizēt, ka līgumslēgšanas procesu uzsāk ne vēlāk kā 30 darba dienu laikā pēc atzinuma par nosacījumu izpildi izdošana, nevis lēmuma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pievienots punkts šādā redakcijā: "Līgumslēgšanas procesu uzsākt ne vēlāk kā 30 darba dienu laikā pēc atzinuma par nosacījumu izpildi izdošanas vai lēmuma pieņemšanas par projekta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Aģentūra konstatē nepilnības projekta iesniegumā, tā rakstiski informē projekta iesniedzēju,  par veicamajiem labojumiem, lai projekta iesniegums pilnībā atbilstu projektu iesniegumu vērtēšanas kritērijiem. Ja kāds no noteiktajiem nosacījumiem netiek izpildīts vai netiek izpildīts noteiktajā termiņā, vai, ja projekta iesniedzēja iesniegtās informācijas dēļ, projekta iesniegums neatbilst projektu iesniegumu vērtēšanas kritērijiem, tiek pieņemts lēmums projekta iesnieguma noraidīšanu. Savukārt, ja nosacījumi tiek izpildīti, Aģentūra pieņem lēmumu un rakstiski informē projekta iesniedzēju par noteikto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31. punkta pēdējo teikumu, piemēram, "ja nosacījumi tiek izpildīti, Aģentūra pieņem lēmumu par projekta iesnieguma apstiprināšanu". Vēršam uzmanību tai skaitā uz to, ka arī labvēlīgs administratīvs akts ir jāpaziņo adresātam pilnībā, ne tikai daļā par nosacījumu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noteikumu projekta 31. punkta mērķis saskaņā ar Administratīvā procesa likuma 68. pantā noteikto ir paredzēt iespēju izdot administratīvu aktu ar nosacījumiem, nepieciešams precizēt noteikumu projekta 31. punktu, skaidri norādot, ka nosacījumi tiek ietverti lēmumā, nevis ka iestāde "rakstiski informē projekta iesniedzēju par veicamajiem labojumiem".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Aģentūra pēc lēmuma pieņemšanas par projekta iesnieguma apstiprināšanu, apstiprināšanu ar nosacījumu vai noraidīšanu, rakstiski informē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33. punktu kā Administratīvā procesa likuma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skaidrības un vienotas izpratnes nolūkos noteikumu projekta punkts saglabāts. Vienlaikus, Ekonomikas ministrija vērš uzmanību, ka Eiropas komisijas audits veicot auditu iepriekšējā plānošanas perioda 2014-2020 programmām norādījis, ka noteikumu projektā jābūt sniegtai informācijai par veidu kā Aģentūra informē finansējuma saņēmēju par lēmuma pieņemšanu.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Aģentūra pēc lēmuma pieņemšanas par projekta iesnieguma apstiprināšanu, apstiprināšanu ar nosacījumu vai noraidīšanu, rakstiski paziņo projekta iesniedzējam par pieņemto lēmumu.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minētais finansējums netiek sadalīts pilnībā, tad šīs investīcijas ietvaros nozares ministrija, izvērtējot atlikušo finansējumu, ierosina veidot jaunu atklātu projektu iesniegumu atlasi, atbilstoši šo noteikumu </w:t>
            </w:r>
            <w:r w:rsidR="00000000" w:rsidRPr="00000000" w:rsidDel="00000000">
              <w:rPr>
                <w:rtl w:val="0"/>
              </w:rPr>
              <w:t xml:space="preserve">24.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32.4.apakšpunktu, ņemot vērā, ka noteikumu projekts neparedz iespēju piedāvāt īstenot projektu ar samazinātu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minētais finansējums netiek sadalīts pilnībā, tad šīs investīcijas ietvaros nozares ministrija, izvērtējot atlikušo finansējumu, ierosina veidot jaunu atklātu projektu iesniegumu atlasi, atbilstoši šo noteikumu </w:t>
            </w:r>
            <w:r w:rsidR="00000000" w:rsidRPr="00000000" w:rsidDel="00000000">
              <w:rPr>
                <w:rtl w:val="0"/>
              </w:rPr>
              <w:t xml:space="preserve">26. </w:t>
            </w:r>
            <w:r w:rsidR="00000000" w:rsidRPr="00000000" w:rsidDel="00000000">
              <w:rPr>
                <w:rtl w:val="0"/>
              </w:rPr>
              <w:t xml:space="preserve">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vadības un personāla atlīdzības izmaksas (projekta vadības personāla atlīdzības izmaksas par projekta ietvaros veicamo darbību plānošanu, koordinēšanu, kontroli, izmaksas par projekta dokumentācijas nodrošināšanu atbilstoši Eiropas Savienības un nacionāla līmeņa tiesību aktos noteiktajām prasībām, projekta iepirkumu organizēšanas un kontroles izmaksas, tai skaitā valsts sociālās apdrošināšanas obligātās iemaksas) no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26.1. apakšpunkta redakciju, tostarp pārskatot teikuma vārdu savienojuma “no attiecināmajām izmaksām” lietderību (vai domāts kāds procentuālais apmērs no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dzēšot: "no attiecināmajām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piesaistot projekta vadības personālu uz darba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26.1.1. un 26.1.2. sadalījuma lietderību (komentārs attiecināms arī uz  26.2.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informējam, ka MKN projekta apakšpunkti apvienoti un precizēti.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šo noteikumu 26.6. apakšpunktā minētajām izmaksām sadarbības tīkls informē Latvijas investīciju un attīstības aģentūru, lai nodrošinātu, ka līdzīgas izmaksas netiek apmaksātas no Latvijas investīciju un attīstības aģentūras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iekļaujot informāciju par to, kad un cik bieži notiek šāda informēšana.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ka ne vēlāk kā 3 mēnešus pirms izstādes sākuma dienas, rakstiski informē Latvijas investīciju un attīstības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Lēmumu par projekta iesnieguma apstiprināšanu Aģentūra pieņem, ja ir izpildīti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26.1. apakšpunktā noteiktās izmaksas ir attiecināmas atbilstoši nozares ministrijai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aizstājot vārdus "vadošo iestādi" ar vārdiem "Finanšu ministriju kā koordinējošo iestādi" atbilstoši Ministru kabineta 2021.gada 7.septembra noteikumu Nr.621 2.1.1.apakšpunktā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netiek paredzēts piemērot vienkāršoto izmaksu metodiku.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Uz finansējuma saņēmēja </w:t>
            </w:r>
            <w:r w:rsidR="00000000" w:rsidRPr="00000000" w:rsidDel="00000000">
              <w:rPr>
                <w:i w:val="1"/>
                <w:rtl w:val="0"/>
              </w:rPr>
              <w:t xml:space="preserve">de minimis</w:t>
            </w:r>
            <w:r w:rsidR="00000000" w:rsidRPr="00000000" w:rsidDel="00000000">
              <w:rPr>
                <w:rtl w:val="0"/>
              </w:rPr>
              <w:t xml:space="preserve"> atbalstu attiecina šo noteikumu 26.1., 26.2. un 26.5. apakšpunktā minētās izmaksas un šo noteikumu 26.3., 26.4., 26.6., 26.7. apakšpunktos minētās izmaksas, ja tās attiecas uz paša sadarbības tīkla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uzskaitīto noteikumu projekta apakšpunktu uzskaitījumu ar atsauci uz noteikumu projekta 26. punktu, jo pēc būtības jau šobrīd esošā noteikumu projekta 29. punkta norma aptver visas 26. punkta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teikuma pirmajā daļā uzskaitītās izmakas attiecas </w:t>
            </w:r>
            <w:r w:rsidR="00000000" w:rsidRPr="00000000" w:rsidDel="00000000">
              <w:rPr>
                <w:b w:val="1"/>
                <w:rtl w:val="0"/>
              </w:rPr>
              <w:t xml:space="preserve">tikai</w:t>
            </w:r>
            <w:r w:rsidR="00000000" w:rsidRPr="00000000" w:rsidDel="00000000">
              <w:rPr>
                <w:rtl w:val="0"/>
              </w:rPr>
              <w:t xml:space="preserve"> uz sadarbības tīklu, bet teikuma otrajā daļā uzskaitītās izmaksas attiecināmas uz sadarbības tīklu, ja tās attiecas uz paša sadarbības tīkla darbību (teikuma otrajā daļā uzskaitītās izmaksa izmakas var tikt attiecinātas gan sadarbības tīklam, gan sadarbības tīkla dalībniekam).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Sadarbības tīkls, iesniedzot Aģentūrai pieteikumu </w:t>
            </w:r>
            <w:r w:rsidR="00000000" w:rsidRPr="00000000" w:rsidDel="00000000">
              <w:rPr>
                <w:i w:val="1"/>
                <w:rtl w:val="0"/>
              </w:rPr>
              <w:t xml:space="preserve">de minimis</w:t>
            </w:r>
            <w:r w:rsidR="00000000" w:rsidRPr="00000000" w:rsidDel="00000000">
              <w:rPr>
                <w:rtl w:val="0"/>
              </w:rPr>
              <w:t xml:space="preserve"> atbalsta saņemšanai, pieteikumā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Uz finansējuma saņēmēja </w:t>
            </w:r>
            <w:r w:rsidR="00000000" w:rsidRPr="00000000" w:rsidDel="00000000">
              <w:rPr>
                <w:i w:val="1"/>
                <w:rtl w:val="0"/>
              </w:rPr>
              <w:t xml:space="preserve">de minimis</w:t>
            </w:r>
            <w:r w:rsidR="00000000" w:rsidRPr="00000000" w:rsidDel="00000000">
              <w:rPr>
                <w:rtl w:val="0"/>
              </w:rPr>
              <w:t xml:space="preserve"> atbalstu attiecina šo noteikumu 26.1., 26.2. un 26.5. apakšpunktā minētās izmaksas un šo noteikumu 26.3., 26.4., 26.6., 26.7. apakšpunktos minētās izmaksas, ja tās attiecas uz paša sadarbības tīkla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29. un 30. punktu pārcelt uz MK noteikumu nodaļu “Ar komercdarbības atbalsta saņemšanu saistītie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punkti pārcelti uz MKN projekta nodaļu "Ar komercdarbības atbalsta saņemšanu saistītie nosacījumi".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Sadarbības tīkls, iesniedzot Aģentūrai pieteikumu </w:t>
            </w:r>
            <w:r w:rsidR="00000000" w:rsidRPr="00000000" w:rsidDel="00000000">
              <w:rPr>
                <w:i w:val="1"/>
                <w:rtl w:val="0"/>
              </w:rPr>
              <w:t xml:space="preserve">de minimis</w:t>
            </w:r>
            <w:r w:rsidR="00000000" w:rsidRPr="00000000" w:rsidDel="00000000">
              <w:rPr>
                <w:rtl w:val="0"/>
              </w:rPr>
              <w:t xml:space="preserve"> atbalsta saņemšanai, pieteikumā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Aģentūra izsludina atvērtu projektu iesniegumu konkursu, publicējot informāciju par projektu iesniegumu atlases izsludināšanu, pagarināšanu, pārtraukšanu vai izbeigšanu oficiālajā izdevumā “Latvijas Vēstnesis” un tīmekļa vietnē  www.cfla.gov.lv. Projektu iesniegumu iesniegšanai aģentūrai tiek noteikts termiņš, kas nav īsāks par trīs mēnešiem. Projekta iesniegumu iesniedz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39.punktu, svītrojot pirmajā teikumā vārdu "atvērtu", kā arī svītrojot trešo teikumu, jo tas neattiecas uz aģentūras darbībām projektu iesniegumu konkursa izsludināšanā.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Aģentūra izsludina projektu iesniegumu konkursu tīmekļa vietnē  www.cfla.gov.lv, kā arī ievietojot sludinājumu oficiālajā izdevumā “Latvijas Vēstnesis”.  Publikācijā norāda informāciju par projektu iesniegumu atlases uzsākšanu, pagarināšanu, pārtraukšanu vai izbeigšanu, kā arī projektu iesniegumu iesniegšanai termiņu, kas nevar būt īsāks par trīs mēnešiem no publikācijas dienas..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38.1.1. projekta iesniedzēja projekta vadības un projekta īstenošanas personāla atlīdzības izmaksas piesaistot projekta vadības personālu uz darba vai uzņēmuma līguma: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"un ar to saistītās darba algas nodokļu izmaksas", dzēst 38.1.1.2.apakšpunktu.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projekta vadības un projekta īstenošanas personāla atlīdzības un ar to saistītās darba algas nodokļu izmaksas piesaistot projekta vadības personālu uz darba vai uzņēmuma līguma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projekta iesniedzēja projekta vadības un projekta īstenošanas personāla atlīdzības un ar to saistītās darba algas nodokļu izmaksas piesaistot projekta vadības personālu uz darba vai uzņēmuma līguma;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38.1.10. konsultāciju un pārstāvniecības nodrošināšanas izmaksas, kas saistītas ar dalību “Horizon Europe”, “The Digital Europe Programme”, “European Council for Nuclear Research”, “European Space Agency” un līdzīga formāta Eiropas Savienības līmeņa inovāciju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38.1.10. un 38.1.12. apakšpunktos minēto programmu un institūciju nosaukumus norādīt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aicinām atbilstoši precizēt arī citas noteikumu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42.1.11. konsultāciju un pārstāvniecības nodrošināšanas izmaksas, kas saistītas ar dalību “Apvārsnis Eiropa”, “Digitālā Eiropa”, “Eiropas Kodolpētījumu organizācija”, “Eiropas Kosmosa aģentūra” un līdzīga formāta Eiropas Savienības līmeņa inovāciju programmās;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42.1.12. ārvalstu komandējuma izmaksas, tai skaitā transporta, naktsmītnes un dienas naudas izmaksas, kas saistītas ar aktivitāšu īstenošanu šīs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42.1.12.apakšpunktu ar atsauci uz 12.10.2010. Ministru kabineta noteikumiem Nr.969 "Kārtība, kādā atlīdzināmi ar komandējumiem saistītie izdevumi"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42.1.12. ārvalstu komandējumu (darba braucienu) izmaksas, kas saistītas ar aktivitāšu īstenošanu šīs investīcijas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42.1.12. ārvalstu komandējumu (darba braucienu) izmaksas, kas saistītas ar aktivitāšu īstenošanu šīs investīcijas ietvaros, saskaņā ar normatīvajiem aktiem par kārtību, kādā atlīdzināmi ar komandējumiem saistītie izdevumi;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42.1.12.</w:t>
            </w:r>
            <w:r w:rsidR="00000000" w:rsidRPr="00000000" w:rsidDel="00000000">
              <w:rPr>
                <w:rtl w:val="0"/>
              </w:rPr>
              <w:t xml:space="preserve"> un </w:t>
            </w:r>
            <w:r w:rsidR="00000000" w:rsidRPr="00000000" w:rsidDel="00000000">
              <w:rPr>
                <w:rtl w:val="0"/>
              </w:rPr>
              <w:t xml:space="preserve">42.2.3.</w:t>
            </w:r>
            <w:r w:rsidR="00000000" w:rsidRPr="00000000" w:rsidDel="00000000">
              <w:rPr>
                <w:rtl w:val="0"/>
              </w:rPr>
              <w:t xml:space="preserve"> ​​​​​​​ apakšpunktos noteikto atbalstāmo darbību attiecināmo izmaksu aprēķināšanai izmanto Finanšu ministrijas apstiprinātajā vienkāršoto izmaksu metodikā noteikto vienas vienības izmaksu standarta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43. punktā svītrot atsauci uz Finanšu ministrijas apstiprinātajā vienkāršoto izmaksu metodiku, ievērojot Ministru kabineta 2009. gada 3. februāra noteikumu Nr. 108 "Normatīvo aktu projektu sagatavošanas noteikumi" 131.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izvērtējusi Tieslietu ministrijas sniegto priekšlikumu. Punkts noteikumu projektā saglabāts juridiskas skaidrības nolūkos, vienlaikus mazinot interpretācijas iespējas un paredzot vienādas prasības visiem projekta iesniedzējiem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42.1.12.</w:t>
            </w:r>
            <w:r w:rsidR="00000000" w:rsidRPr="00000000" w:rsidDel="00000000">
              <w:rPr>
                <w:rtl w:val="0"/>
              </w:rPr>
              <w:t xml:space="preserve"> un </w:t>
            </w:r>
            <w:r w:rsidR="00000000" w:rsidRPr="00000000" w:rsidDel="00000000">
              <w:rPr>
                <w:rtl w:val="0"/>
              </w:rPr>
              <w:t xml:space="preserve">42.2.3.</w:t>
            </w:r>
            <w:r w:rsidR="00000000" w:rsidRPr="00000000" w:rsidDel="00000000">
              <w:rPr>
                <w:rtl w:val="0"/>
              </w:rPr>
              <w:t xml:space="preserve"> apakšpunktos noteikto atbalstāmo darbību attiecināmo izmaksu aprēķināšanai izmanto Finanšu ministrijas kā Eiropas Savienības fondu vadošās iestādes apstiprinātajā vienkāršoto izmaksu metodikā noteikto vienas vienības izmaksu standarta likmi.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42.1.12.</w:t>
            </w:r>
            <w:r w:rsidR="00000000" w:rsidRPr="00000000" w:rsidDel="00000000">
              <w:rPr>
                <w:rtl w:val="0"/>
              </w:rPr>
              <w:t xml:space="preserve"> un </w:t>
            </w:r>
            <w:r w:rsidR="00000000" w:rsidRPr="00000000" w:rsidDel="00000000">
              <w:rPr>
                <w:rtl w:val="0"/>
              </w:rPr>
              <w:t xml:space="preserve">42.2.3.</w:t>
            </w:r>
            <w:r w:rsidR="00000000" w:rsidRPr="00000000" w:rsidDel="00000000">
              <w:rPr>
                <w:rtl w:val="0"/>
              </w:rPr>
              <w:t xml:space="preserve"> ​​​​​​​ apakšpunktos noteikto atbalstāmo darbību attiecināmo izmaksu aprēķināšanai izmanto Finanšu ministrijas apstiprinātajā vienkāršoto izmaksu metodikā noteikto vienas vienības izmaksu standarta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interpretācijas iespējas, lūdzam aizstāt noteikumu projekta 43. punktā vārdus "Finanšu ministrijas apstiprinātajā" ar vārdiem "Finanšu ministrijas kā Eiropas Savienības fondu vadošās iestādes apstiprinātajā".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42.1.12.</w:t>
            </w:r>
            <w:r w:rsidR="00000000" w:rsidRPr="00000000" w:rsidDel="00000000">
              <w:rPr>
                <w:rtl w:val="0"/>
              </w:rPr>
              <w:t xml:space="preserve"> un </w:t>
            </w:r>
            <w:r w:rsidR="00000000" w:rsidRPr="00000000" w:rsidDel="00000000">
              <w:rPr>
                <w:rtl w:val="0"/>
              </w:rPr>
              <w:t xml:space="preserve">42.2.3.</w:t>
            </w:r>
            <w:r w:rsidR="00000000" w:rsidRPr="00000000" w:rsidDel="00000000">
              <w:rPr>
                <w:rtl w:val="0"/>
              </w:rPr>
              <w:t xml:space="preserve"> apakšpunktos noteikto atbalstāmo darbību attiecināmo izmaksu aprēķināšanai izmanto Finanšu ministrijas kā Eiropas Savienības fondu vadošās iestādes apstiprinātajā vienkāršoto izmaksu metodikā noteikto vienas vienības izmaksu standarta likmi.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katrām plānotajām šo noteikumu </w:t>
            </w:r>
            <w:r w:rsidR="00000000" w:rsidRPr="00000000" w:rsidDel="00000000">
              <w:rPr>
                <w:rtl w:val="0"/>
              </w:rPr>
              <w:t xml:space="preserve">38.1.7.</w:t>
            </w:r>
            <w:r w:rsidR="00000000" w:rsidRPr="00000000" w:rsidDel="00000000">
              <w:rPr>
                <w:rtl w:val="0"/>
              </w:rPr>
              <w:t xml:space="preserve"> un </w:t>
            </w:r>
            <w:r w:rsidR="00000000" w:rsidRPr="00000000" w:rsidDel="00000000">
              <w:rPr>
                <w:rtl w:val="0"/>
              </w:rPr>
              <w:t xml:space="preserve">38.2.2.</w:t>
            </w:r>
            <w:r w:rsidR="00000000" w:rsidRPr="00000000" w:rsidDel="00000000">
              <w:rPr>
                <w:rtl w:val="0"/>
              </w:rPr>
              <w:t xml:space="preserve">  apakšpunktā minētajām izmaksām projekta iesniedzējs, ne vēlāk kā 90 dienas pirms izstādes sākuma dienas, rakstiski informē Latvijas investīciju un attīstības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iesniedzējs" precizēt uz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lietoti divi termini: "projekta iesniedzējs" un "sadarbības tīkls", lai neradītu interpretācijas un padarītu noteikumu projekta normas vieglāk uztveramas, noteikumu projekta punkts papildināts ar vārdiem "sadarbības tīkls". Noteikumu projektā tiek definēts, ka sadarbības tīkls ir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Par katrām plānotajām šo noteikumu </w:t>
            </w:r>
            <w:r w:rsidR="00000000" w:rsidRPr="00000000" w:rsidDel="00000000">
              <w:rPr>
                <w:rtl w:val="0"/>
              </w:rPr>
              <w:t xml:space="preserve">42.1.8.</w:t>
            </w:r>
            <w:r w:rsidR="00000000" w:rsidRPr="00000000" w:rsidDel="00000000">
              <w:rPr>
                <w:rtl w:val="0"/>
              </w:rPr>
              <w:t xml:space="preserve"> un </w:t>
            </w:r>
            <w:r w:rsidR="00000000" w:rsidRPr="00000000" w:rsidDel="00000000">
              <w:rPr>
                <w:rtl w:val="0"/>
              </w:rPr>
              <w:t xml:space="preserve">42.2.2.</w:t>
            </w:r>
            <w:r w:rsidR="00000000" w:rsidRPr="00000000" w:rsidDel="00000000">
              <w:rPr>
                <w:rtl w:val="0"/>
              </w:rPr>
              <w:t xml:space="preserve">  apakšpunktā minētajām izmaksām sadarbības tīkls, ne vēlāk kā 60 dienas pirms izstādes sākuma dienas, rakstiski informē Latvijas investīciju un attīstības aģentūru.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Aģentūra veic projektu iesniegumu ranžēšanu atbilstoši iegūtajam punktu skaitam un slēdz līgumus par projektu īstenošanu ar sadarbības tīkliem, kuru projektu iesniegumi ieguvuši augstāko punktu skaitu investīcijas pieejamā finansējuma robežās. Ja izveidojas pieejamā Atveseļošanas fonda finansējuma atlikums, kas nav pietiekams secīgi nākamā projekta atbalstīšanai, vai projekta iesniedzējs atsakās īstenot projektu ar samazinātu Atveseļošanas fonda finansējumu, tad aģentūra izsludina jaunu uzsaukumu.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vārdus "jaunu uzsaukumu", piemēram, norādot, ka tiek izsludināta jauna projektu iesniegumu atlase.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ierosinām vārdus "veic ranžēšanu" aizstāt ar vārdu "sakārto"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Investīcijas ietvaros izmaksas ir attiecināmas, ja tās atbilst šajos noteikumos minētajām izmaksu pozīcijām un ir radušās ne agrāk par brīdi, kad projekta iesniedzējs iesniedzis projekta iesniegumu Vadības informācijas sistēmā un darbības nedrīkst būt pabeigtas.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projektā 45.punktā minētais izmaksu attiecināmības nosacījums papildināts ar nosacījumu "un darbības nedrīkst būt pabeigtas".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minēto nosacījumu, jo no piedāvātās precizētās redakcijas izriet, ka projekta iesniedzējs investīcijas ietvaros var attiecināt tikai tādas izmaksas, kas saistītas ar nepabeigtām darbībām, līdz ar to nav skaidrs, kā un kad projekta iesniedzējs var pabeigt projekta īstenošanu kopumā. Piemēram, lūdzam skaidrot minēto nosacījumu saistībā ar noteikumu projekta 59.punktā ietverto regulējumu par noslēguma maksājumu pieprasījumu, proti, vai arī šādā pieprasījumā var iekļaut tikai nepabeigtu darbību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projekta 45.punktu, piemēram, paredzot, ka nosacījums par nepabeigtām darbībām attiecas tikai uz izmaksām, kas radušās no prejekta iesnieguma iesniegšanas brīža līdz projekta iesnieguma apstiprināšanas brīdim,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noteikumu projekta 45.punkta kontekstā nosacījums nav viennozīmīgi skaidrs, piemēram, nav skaidrs, vai ar "darbībām" domātas noteikumu projekta  IV nodaļā definētās "atbalstāmās darbības". Tāpat aicinām izvairīties no formulējuma "nedrīkst būt pabeigtas".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 Noteikumu projekta 41. apakšpunktā minēti nosacījumi pie kuriem izmaksas projekta ietvaros nav attiecināmas, pārējos gadījumos izmaksas ir attiecināmas, nav nepieciešams dublēt noteikumu projekta punktus.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Investīcijas ietvaros izmaksas ir attiecināmas, ja tās atbilst šajos noteikumos minētajām izmaksu pozīcijām un ir radušās ne agrāk par brīdi, kad projekta iesniedzējs iesniedzis projekta iesniegumu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izmaksas būtu attiecināmas, darbības nedrīkst būt arī pabeigtām. Lūdzam izvērtēt, un ja attiecināms, papildināt noteikumu projekta 45.punktu.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tīkls kā finansējuma saņēmējs, ir atbildīgs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loģiskās struktūras un pārskatāmības nolūkos ierosinām 52.punkta regulējumu iekļaut noteikumu projekta 27.punktā pie sadarbības tīkla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noteikumu projekta 28.1.apakšpunktu arī </w:t>
            </w:r>
            <w:r w:rsidR="00000000" w:rsidRPr="00000000" w:rsidDel="00000000">
              <w:rPr>
                <w:u w:val="single"/>
                <w:rtl w:val="0"/>
              </w:rPr>
              <w:t xml:space="preserve">sadarbības tīkla dalībniekam</w:t>
            </w:r>
            <w:r w:rsidR="00000000" w:rsidRPr="00000000" w:rsidDel="00000000">
              <w:rPr>
                <w:rtl w:val="0"/>
              </w:rPr>
              <w:t xml:space="preserve"> noteikts pienākums īstenot apstiprināto projektu, par kuru saņemts aģentūras lēmums par komercdarbības atbalsta piešķiršanu. Līdz ar to nepieciešamības gadījumā aicinām pārskatīt un precziēt minētās normas, kas regulē atbildības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28.1. apakšpunkts dzēsts.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 punkts redakcionāli precizēts. Norma nosaka atbildību un Ekonomikas ministrijas ieskatā nav piederīga sadarbības tīklu pienākumiem.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kārtību, kādā tiek veikta iesniegto maksājumu pieprasījumu pārbaude atbilstoši maksājumu pieprasījumu izvērtēšanas metodoloģijai;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un izteikt to šādā redakcijā: </w:t>
            </w:r>
            <w:r w:rsidR="00000000" w:rsidRPr="00000000" w:rsidDel="00000000">
              <w:rPr>
                <w:i w:val="1"/>
                <w:rtl w:val="0"/>
              </w:rPr>
              <w:t xml:space="preserve">"47.8. kārtību, kādā tiek veikta iesniegto maksājumu pieprasījumu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50.8. kārtību, kādā tiek veikta iesniegto maksājumu pieprasījumu pārbaude;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15. punktā minētajā līgumā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līgumā nebūtu iekļaujama arī informācija par projekta sadarbības partneriem, ja tādi investīcijā tiks paredzēti (skatīt iebildumu pie MK notiekumu 2.3.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projekta redakcijā sadarbības partneri netiek paredzēti.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projekta īstenošana laikā drīkst veikt grozījumus stratēģijas ieviešanas darbības plānā reizi gadā. Gadījumā, ja iestājas nepārvarama vara vai ārkārtēji apstākļi, iespējams veikt papildus grozījumus stratēģijas ieviešanas darbības plānā, to pamatojot.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49. punktu ar nosacījumiem, kas būtu ievērojami šādu grozījumu gadījumā (piemēram, vai tie jāskaņo ar nozares ministriju,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ka sadarbības tīkls projekta īstenošana laikā drīkst veikt grozījumus darbības plānā divas reizes gadā, saskaņojot to ar Ekonomikas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Sadarbības tīkls projektu īsteno vismaz vienā no zemāk minētajām Viedās specializācijas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nosakāma sadarbības tīkla darbība viedās specializācijas jomā - NACE kods, citi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pievienoti papildus skaidrojumi par Viedās specializācijas jomu dalījumu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Sadarbības tīkls projektu īsteno vismaz vienā no zemāk minētajām Viedās specializācijas jomām: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Finansējuma saņēmējs projekta īstenošana laikā drīkst veikt grozījumus stratēģijas ieviešanas darbības plānā reizi gadā. Gadījumā, ja iestājas nepārvarama vara vai ārkārtēji apstākļi, iespējams veikt papildus grozījumus stratēģijas ieviešanas darbības plānā, bet ne vairāk kā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punkts, ņemot vērā iespējamos apstākļus un reālās vajadzības. Attiecīgi, ņemot vērā gan pēdējo 2 gadu pandēmijas apstākļus, gan ģeopolitisko situāciju šajā gadā, ir jābūt iespējai sadarbības tīklam precizēt ikgadējo darba plānu arī vairāk kā 1 reizi, to pamatojot. Aktuālā situācija apliecina, ka apstākļi komersantiem var mainīties arī viena kalendārā mēneša laikā, un līdz ar to šāda prasība var apgrūtināt projektu īstenošanu, kad, piemēram, nebūs iespējams precizēt darbības plānu un īstenot kādas alternatīvas aktivitātes atbilstoši projekta mērķiem, jo normatīvais regulējums neļaus veikt šos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Finansējuma saņēmējs projekta īstenošana laikā drīkst veikt grozījumus stratēģijas ieviešanas darbības plānā reizi gadā. Gadījumā, ja iestājas nepārvarama vara vai ārkārtēji apstākļi, iespējams veikt papildus grozījumus stratēģijas ieviešanas darbības plānā, </w:t>
            </w:r>
            <w:r w:rsidR="00000000" w:rsidRPr="00000000" w:rsidDel="00000000">
              <w:rPr>
                <w:u w:val="single"/>
                <w:rtl w:val="0"/>
              </w:rPr>
              <w:t xml:space="preserve">to pamatojot.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līdz projekta iesnieguma iesniegšanas izstrādāt iekšējās kontroles sistēmu korupcijas un interešu konflikta riska novēršanai (iekšējo kārtību), ietverot tajā: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projekta 53.3.apakšpunkts papildināts ar apakšpunktiem, izvēršot iekšējās kontroles sistēmu korupcijas un interešu konflikta riska novēršanai (turpmāk - kontroles sistēma)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pirmkārt, izvērtēt un pamatot, vai minētais izvērsums (noteikumu projekta 53.3.1. - 53.3.8.apakšpunkts) ir nepieciešams, t.i., vai ārējā normatīvajā aktā ar šādu detalizācijas saturu nepieciešams noteikt kontroles sistēmas saturu, un vai šādu informāciju nav iespējams ietvert noteikumu projekta anotācijā vai ar investīcijas īstenošanu saistītos metodiskajos dokumentos un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53.3.1. - 53.3.8.apakšpunktā minētā detalizācija ir objektīvi nepieciešams, lūdzam precizēt minētos apakšpunktus, nodrošinot, ka to noteikumi ir skaidri un nepārprotami. Tai skaitā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53.3.1. apakšpunktā frāzi  "t. sk. paziņošanas procedūru, labošanas pasākumus", jo no normas nav skaidrs, kas tieši jāpaziņo vai jālabo;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53.3.4. apakšpunkta redakciju, jo nav saprotams, ko nozīmē "dubultā finansējuma novēršanas </w:t>
            </w:r>
            <w:r w:rsidR="00000000" w:rsidRPr="00000000" w:rsidDel="00000000">
              <w:rPr>
                <w:u w:val="single"/>
                <w:rtl w:val="0"/>
              </w:rPr>
              <w:t xml:space="preserve">mehānismu, pret </w:t>
            </w:r>
            <w:r w:rsidR="00000000" w:rsidRPr="00000000" w:rsidDel="00000000">
              <w:rPr>
                <w:rtl w:val="0"/>
              </w:rPr>
              <w:t xml:space="preserve">Eiropas Savienības kohēzijas politikas programmu [..]un citiem ārvalstu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53.3.6.apakšpunktu, piemēram, izsakot to šādi: "ētikas kodeksu un procedūru disciplināratbildības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vai precizēt 53.3.7.apakšpunktu, jo, pirmkārt, nav skaidrs, vai tas nedublē 53.3.8.apakšpunktu, otrkārt, nav skaidrs, kāpēc sadarbības tīklam (tā darbiniekiem) tiek noteikts pienākums kvalificēt iespējamus noziedzīgu nodarījumu vai administratīvo pārkāpumu sastāvus, treškārt, nosacījums "par potenciālu administratīvu vai kriminālatbildību izveidošanu" ir neskaidrs un redakcionāli nekorekts.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tikšanās ar Tieslietu ministriju, panākta vienošanās par noteikumu punkta redakciju, paredzot maksimāli samazināt punkta izvērsumu, minot tikai procedūru sarakstu. Anotācijā ievietos plašāks skaidrojums par katru iekšējas kontroles sistēmā paredzēto procedūru un tās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ne vēlāk kā mēnesi pēc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līguma parakstīšanas, bet ne vēlāk kā līdz pirmajam maksājuma pieprasījumam iesniegt Aģentūrai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53.3.1. preventīvus pasākumus un konstatēšanas pasākumus interešu konflikta riska kontrolei, t. sk. paziņošanas procedūru, labošanas pasākumus;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apakšpunktu ar atsauci uz Komisijas regulas Nr. 2018/1046 61.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pievienojot atsauci uz Komisijas regulas Nr. 2018/1046 61.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56.3.1. aprakstu, kā tiks veikti pasākumi interešu konflikta riska kontrolei saskaņā ar Komisijas regulas Nr. 2018/1046 61.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plānoto maksājuma pieprasījuma iesniegšanas grafiku, paredzot, ka maksājuma pieprasījumi tiek iesniegti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56.4.1.apakšpunktu, papildinot to ar atsauci uz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plānoto maksājuma pieprasījuma iesniegšanas grafiku, paredzot, ka maksājuma pieprasījumi tiek iesniegti atbilstoši līgumam, kas noslēgts ar aģentūru, bet ne biežāk, ka reizi pusgadā;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plānoto maksājuma pieprasījuma iesniegšanas grafiku, paredzot, ka maksājuma pieprasījumi tiek iesniegti atbilstoši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minētajam līgumam, bet ne biežāk kā divas reizes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53.4.1. plānoto maksājuma pieprasījuma iesniegšanas grafiku, paredzot, ka maksājuma pieprasījumi tiek iesniegti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maksājuma pieprasījumus var iesniegt vairāk kā 2 reizes gadā, kas tieši saistās ar ieguldītajiem līdzekļiem no sadarbības tīkla un tā dalībnieku puses un atgūstamo atbalsta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53.4.1. plānoto maksājuma pieprasījuma iesniegšanas grafiku, paredzot, ka maksājuma pieprasījumi tiek iesniegti </w:t>
            </w:r>
            <w:r w:rsidR="00000000" w:rsidRPr="00000000" w:rsidDel="00000000">
              <w:rPr>
                <w:b w:val="1"/>
                <w:rtl w:val="0"/>
              </w:rPr>
              <w:t xml:space="preserve">vismaz </w:t>
            </w:r>
            <w:r w:rsidR="00000000" w:rsidRPr="00000000" w:rsidDel="00000000">
              <w:rPr>
                <w:rtl w:val="0"/>
              </w:rPr>
              <w:t xml:space="preserve">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vērš uzmanību, ka Atveseļošanas fonda ietvaros maksājuma pieprasījumi tiek balstīti uz sasniegtajiem rezultātiem. Maksājuma pieprasījumu veikšana divas reizes gadā ir optimāls termiņš, lai sadarbības tīkls varētu īstenot aktivitātes un sniegt informāciju par sasniegtajiem rezultātiem. Samazinot šo termiņu, iespējams risks, ka sadarbības tīkls nespēs uzrādīt sasniegtos rezultātus, kā rezultātā nevarēs saņemt finansējumu. Vienlaikus, EM norāda, ka projekta ietvaros paredzēti avansa maksājumi, noteikumu projektā minēti nosacījumi avansa maksājuma saņemšanai. Avansa maksājumu iespējams sadalīt vairākos maksājumos un nākamo saņemt, kad iepriekšējais ir pilnībā apgūts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plānoto maksājuma pieprasījuma iesniegšanas grafiku, paredzot, ka maksājuma pieprasījumi tiek iesniegti atbilstoši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minētajam līgumam, bet ne biežāk kā divas reizes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53.4.4. avansa maksājumu pieprasījuma grafiku, kas sadalīts ievērojot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noteiktos rādītāju sasniegšanas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lai ir viennozīmīgi skaidrs, ka avansa maksājuma pieprasījuma grafikam ir jābūt saskaņā ar konkrētā sadarbības tīkla sasniedzamajiem rādītājiem noteiktos termiņos, kas fiksēts līgumā starp sadarbības tīklu un CFLA, sasniegšanu - nevis visas kopējās atbalsta programmas rādītāju sasniegšanu noteiktos termiņos, kurus nosaka 15.punkts.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papildus skaidrojums saistībā ar avansa maksājuma pieprasījuma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56.4.4. avansa maksājumu pieprasījuma grafiku, kas sadalīts ievērojot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noteiktos rādītāju sasniegšanas termiņus;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53.10. iesniegt Vadības informācijas sistēmā līguma kopijas vai līguma izrakstus par atbalsta piešķiršanu, kas noslēgts starp sadarbības tīklu un sadarbības tīkla dalībnieku;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Investīcijā sadarbības tīkla dalībniekam tiek piešķirts de minimis atbalsts. Piešķirto atbalstu (lēmumu) var iegūt no de minimis uzskaites sistēmas, tāpēc nav nepieciešams šos lēmumus  vai to izrakstus pievienot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var pievienot sadarbības līgumu, kas noslēgts starp sadarbības tīklu un tā dalībnieku, ja vien šāds līgums tiek slēgt.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apakšpunktā minētais prasības izriet no Atveseļošanas fonda plāna, kurā līguma kopijas paredzētas kā pārbaudes mehānisms, atbalsta piešķiršanas procesā. EM pašlaik nesaskata iespējas grozīt pašreizējo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56.10. iesniegt Vadības informācijas sistēmā līguma kopijas vai līguma izrakstus par atbalsta piešķiršanu, kas noslēgts starp sadarbības tīklu un sadarbības tīkla dalībnieku;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53.13. rakstiski informēt sadarbības tīkla dalībniekus ne vēlāk kā 15 darba dienu laikā no lēmuma pieņemšanas dienas par atbalsta piešķiršanas apstiprināšanu vai noraidīšanu, sniedzot skaidrojumu par noraidīšanas iemesliem un apstrīdēšanas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šī punkta redakciju, ņemot vērā to, ka sadarbības tīkls tā dalībniekiem de minimis atbalstu var piešķirt gan uz katru konkrētu aktivitāti atsevišķi par noteiktu summu, gan arī uz konkrētu periodu vēl bez konkrētām aktivitātēm (piemēram, piešķirot noteiktu summu uz vienu gadu, beigās koriģējot faktiski periodā saņemto de minimis atbalstu), lai nebūtu situāciju, kad ir daudz lēmumu par mazām summām (lieks administratīvais slogs). Attiecīgi, ne vienmēr var tikt nodrošināta šādas prasības izpilde kā šobrīd 53.13.punktā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komersants var pieteikties atbalsta saņemšanai pie dažādiem atbalsta sniedzējiem, svarīgi informēt komersantu par pozitīvu vai negatīvu lēmumu, saistībā ar atbalsta piešķiršanu, lai komersantam būtu iespējas pieteikties citam atbalstam.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56.13. rakstiski informēt sadarbības tīkla dalībniekus ne vēlāk kā 15 darba dienu laikā no lēmuma pieņemšanas dienas par atbalsta piešķiršanas apstiprināšanu vai noraidīšanu, sniedzot skaidrojumu par noraidīšanas iemesliem un apstrīdēšanas iespējām;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Sadarbības tīkls informācijas un publicitātes pasākumus nodrošina saskaņā ar Eiropas Parlamenta un Padomes 2021. gada 12. februāra Regulas (ES) Nr. 2021/241, ar ko izveido Atveseļošanas un noturības mehānismu (turpmāk – Komisijas regula Nr. 2021/241)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skaitli un vārdu "10.pantu" ar skaitļiem un vārdiem "34. pantu un Eiropas Komisijas un Latvijas Republikas Atveseļošanas un noturības mehānisma finansēšanas nolīguma 10.pantu".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54.4. apliecināt par interešu konflikta, dubultā finansējuma, korupcijas, krāpšanas neesamību;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notiks noteikumu projekta 54.4.apakšpunktā minētā apliecināšana, vai tiks parakstīts apliecinājums?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paredzot, ka tiek parakstīts apliecinājums.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 parakstīt apliecinājumu par interešu konflikta, dubultā finansējuma, korupcijas, krāpšanas neesamību;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 novērst korupciju, krāpšanu un interešu konfliktu saskaņā ar  Komisijas regulas Nr. 2018/1046 61.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Regulas Nr.2018/1046 61.pants attiecas arī uz korupcijas un krāpšanas novēršanu jeb redakcija ir sašaurināma tikai uz interešu konfliktu (panta nosaukums un saturs par interešu konfliktu vadību un novēršanu).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apkšpunkts precizēts: "ievērot interešu konflikta novēršanas principus saskaņā ar Komisijas regulas Nr. 2018/1046 61. pantu, caurspīdīguma un vienlīdzības principus, vienlaikus novēršot korupciju, krāpšanu un dubulto finansējumu, ja nepieciešams, veicot atbilstošus korekcijas pasākumus".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CFLA pieņemtos lēmumus  pirms līguma noslēgšanas projekta iesniedzējs var apstrīdēt Finanšu ministrijā viena mēneša laikā no lēmuma spēkā stāšanās dienas. Projekta iesniedzējs Finanšu ministrijas pieņemto lēmumu var pārsūdzēt Administratīvā procesa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vārdus "Administratīvā procesa kārtībā", aizstājot tos ar vārdiem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noteikumu projekta 50. punktu un 80.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avansa maksājums nepārsniedz 30% no projektam piešķirtā Atveseļošanas fonda finansējuma un tas jāizlieto 6 mēnešu laikā no saņemšanas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aizvietot vārdu "jāizlieto" uz "jāapgūst".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maksājums nepārsniedz 30% no projektam piešķirtā Atveseļošanas fonda finansējuma un tas jāapgūst 6 mēnešu laikā no saņemšanas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avansa maksājums nepārsniedz 30% no projektam piešķirtā Atveseļošanas fonda finansējuma un tas jāapgūst 6 mēnešu laikā no saņemšanas brīža;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 lai saņemtu avansa maksājumu, sadarbības tīkls iesniedz Vadības informācijas sistēmā avansa pieprasījumu un plānotā avansa apjoma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avansa pamatojums ir jāsasaista ar projekta sasniedzamajiem mērķiem un atskaites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 lai saņemtu avansa maksājumu, sadarbības tīkls iesniedz Vadības informācijas sistēmā avansa pieprasījumu un plānotā avansa apjoma pamatojumu, kas ir sasaistīts ar projekta sasniedzamajiem mērķiem un atskaites punktiem;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tam saskaņā ar Valsts ieņēmumu dienesta administrēto nodokļu (nodevu) parādnieku publiskajā datubāzē pieejamo informāciju nav nodokļu vai nodevu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ir noslēgta vienošanās par labprātīgu nodokļu samaksu vai noslēgts vienošanās līgums. Kritērijs neattiecas uz šo noteikumu </w:t>
            </w:r>
            <w:r w:rsidR="00000000" w:rsidRPr="00000000" w:rsidDel="00000000">
              <w:rPr>
                <w:rtl w:val="0"/>
              </w:rPr>
              <w:t xml:space="preserve">73.1.3.</w:t>
            </w:r>
            <w:r w:rsidR="00000000" w:rsidRPr="00000000" w:rsidDel="00000000">
              <w:rPr>
                <w:rtl w:val="0"/>
              </w:rPr>
              <w:t xml:space="preserve"> un </w:t>
            </w:r>
            <w:r w:rsidR="00000000" w:rsidRPr="00000000" w:rsidDel="00000000">
              <w:rPr>
                <w:rtl w:val="0"/>
              </w:rPr>
              <w:t xml:space="preserve">73.1.4.</w:t>
            </w:r>
            <w:r w:rsidR="00000000" w:rsidRPr="00000000" w:rsidDel="00000000">
              <w:rPr>
                <w:rtl w:val="0"/>
              </w:rPr>
              <w:t xml:space="preserve"> apakšpunktos noteiktajiem sadarbības tīkla dalībniekiem, kas ir publiska persona vai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73.2. apakšpunktā vārdu "kritērijs" aizstāt ar vārdu "nosacījums", nodrošinot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tam saskaņā ar Valsts ieņēmumu dienesta administrēto nodokļu (nodevu) parādnieku publiskajā datubāzē pieejamo informāciju nav nodokļu vai nodevu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ir noslēgta vienošanās par labprātīgu nodokļu samaksu vai noslēgts vienošanās līgums. Nosacījums neattiecas uz šo noteikumu </w:t>
            </w:r>
            <w:r w:rsidR="00000000" w:rsidRPr="00000000" w:rsidDel="00000000">
              <w:rPr>
                <w:rtl w:val="0"/>
              </w:rPr>
              <w:t xml:space="preserve">73.1.3.</w:t>
            </w:r>
            <w:r w:rsidR="00000000" w:rsidRPr="00000000" w:rsidDel="00000000">
              <w:rPr>
                <w:rtl w:val="0"/>
              </w:rPr>
              <w:t xml:space="preserve"> un </w:t>
            </w:r>
            <w:r w:rsidR="00000000" w:rsidRPr="00000000" w:rsidDel="00000000">
              <w:rPr>
                <w:rtl w:val="0"/>
              </w:rPr>
              <w:t xml:space="preserve">73.1.4.</w:t>
            </w:r>
            <w:r w:rsidR="00000000" w:rsidRPr="00000000" w:rsidDel="00000000">
              <w:rPr>
                <w:rtl w:val="0"/>
              </w:rPr>
              <w:t xml:space="preserve"> apakšpunktos noteiktajiem sadarbības tīkla dalībniekiem, kas ir publiska persona vai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atbilst sīkā (mikro), mazā, vidējā komersanta statusam saskaņā ar šo noteikumu </w:t>
            </w:r>
            <w:r w:rsidR="00000000" w:rsidRPr="00000000" w:rsidDel="00000000">
              <w:rPr>
                <w:rtl w:val="0"/>
              </w:rPr>
              <w:t xml:space="preserve">2.7. </w:t>
            </w:r>
            <w:r w:rsidR="00000000" w:rsidRPr="00000000" w:rsidDel="00000000">
              <w:rPr>
                <w:rtl w:val="0"/>
              </w:rPr>
              <w:t xml:space="preserve">apakšpunktā</w:t>
            </w:r>
            <w:r w:rsidR="00000000" w:rsidRPr="00000000" w:rsidDel="00000000">
              <w:rPr>
                <w:rtl w:val="0"/>
              </w:rPr>
              <w:t xml:space="preserve"> noteikto vai lielā komersanta statusam saskaņā ar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noteikto. Kritērijs neattiecas uz šo noteikumu </w:t>
            </w:r>
            <w:r w:rsidR="00000000" w:rsidRPr="00000000" w:rsidDel="00000000">
              <w:rPr>
                <w:rtl w:val="0"/>
              </w:rPr>
              <w:t xml:space="preserve">70.1.3.</w:t>
            </w:r>
            <w:r w:rsidR="00000000" w:rsidRPr="00000000" w:rsidDel="00000000">
              <w:rPr>
                <w:rtl w:val="0"/>
              </w:rPr>
              <w:t xml:space="preserve"> un </w:t>
            </w:r>
            <w:r w:rsidR="00000000" w:rsidRPr="00000000" w:rsidDel="00000000">
              <w:rPr>
                <w:rtl w:val="0"/>
              </w:rPr>
              <w:t xml:space="preserve">70.1.4.</w:t>
            </w:r>
            <w:r w:rsidR="00000000" w:rsidRPr="00000000" w:rsidDel="00000000">
              <w:rPr>
                <w:rtl w:val="0"/>
              </w:rPr>
              <w:t xml:space="preserve"> apakšpunktos noteiktajiem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šī punkta nepieciešamību un saturisko pienesumu, ņemot vērā, ka MVU kategorijai nav nozīmes (atbalstu var saņemt gan sīkie (mikro), mazie, vidējie un lielie komersanti), kā arī kritēriju neattiecina uz publisko sektoru. Līdz ar to izvērtēt MVU un lielā komersanta statusu nav jēgpilni un lietderīgi. Turklāt, lai varētu veikt vērtējumu, atbalsta pretendentiem tiktu palielināts administratīvais slogs, sagatavojot MVU deklarācijas.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Ja attiecībā uz sadarbības tīkla dalībniekam piešķirto atbalstu ir pārkāptas šajos noteikumos noteiktās komercdarbības atbalsta kontroles normas, tostarp nosacījumi, kas izriet no Komisijas regulas Nr.1407/2013, sadarbības tīklam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 Sadarbības tīklam ir tiesības no sadarbības tīkla dalībnieka saņemt kompensāciju atmaksātā nelikumīgā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precizēt noteikumu projekta 83. un 84.apakšpunktu atbilsoši Ministru kabineta 2009. gada 3. februāra noteikumu Nr. 108 "Normatīvo aktu projektu sagatavošanas noteikumi" 2.3.apakšpunktam, ievērojot, ka normatīvā akta normas raksta normatīvajiem aktiem atbilstošā vienotā stilistikā, izmantojot </w:t>
            </w:r>
            <w:r w:rsidR="00000000" w:rsidRPr="00000000" w:rsidDel="00000000">
              <w:rPr>
                <w:u w:val="single"/>
                <w:rtl w:val="0"/>
              </w:rPr>
              <w:t xml:space="preserve">vienveidīgas un standartizētas vārdiskās izteiksmes</w:t>
            </w:r>
            <w:r w:rsidR="00000000" w:rsidRPr="00000000" w:rsidDel="00000000">
              <w:rPr>
                <w:rtl w:val="0"/>
              </w:rPr>
              <w:t xml:space="preserve">. Tai skaitā lūdzam precizēt frāzes "ir pārkāptas" vai "tiek pārkāptas", turklāt vēršam uzmanību, ka minēto frāžu tvērums ir atšķīrīgs, turklāt nav atbalstāma  ciešamās kārtas lietošana normatīvajā aktā. Tāpat lūdzam precizēt jēdziena "nelikumīgā atbalsta (kopā ar procentiem)" formulējumu, kā arī precizet frāzi "ja attiecībā uz sadarbības tīkla dalībniekam piešķirto atbalstu ir pārkāptas [..]", jo no minētā formulējuma nav skaidrs darbības (pārkāpuma)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ņēmusi vērā TM priekšlikumu, noteikumu projketa punkts precizēts nosakot vienādu tvērumu attiecībā uz noteikumu projekta 83. un 84. punktu, lietojot frāzi: "tiek pārkāptas"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 attiecībā uz sadarbības tīkla dalībniekam piešķirto atbalstu tiek pārkāptas šajos noteikumos noteiktās komercdarbības atbalsta kontroles normas, tostarp nosacījumi, kas izriet no Komisijas regulas Nr.1407/2013, sadarbības tīklam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 Sadarbības tīklam ir tiesības no sadarbības tīkla dalībnieka saņemt kompensāciju atmaksātā nelikumīgā atbalsta (kopā ar procentiem)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jo īpaši tā 2. pielikumā simbolu "/" un simbolu un saikļus "un/vai" aizstāt ar saikli "un" vai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(DAIF Latvija) nepiekrīt, ka kvalitātes kritēriju kopas 1.sadaļā "Sadarbības tīkla dalībnieku, neskaitot pētniecības un zināšanu izplatīšanas organizācijas, (savstarpēji nesaistītu sīko (mikro), mazo, vidējo un lielo komersantu) apgrozījums vidēji pēdējo trīs noslēgto finanšu gadu laikā līdz projekta iesnieguma iesniegšanai" maksimālais punktu skaits tiek piešķirts tīklam, kura dalībnieku kopējais gada apgrozījums ir lielāks nekā 300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DAIF Latvija nav skaidrs šāda apgrozījuma rādītāja pamatojums, īpaši ņemot vērā, ka līdzšinējā noteikumu projektā augstākais apgrozījuma kritērijs bija noteikts 150 milj.EUR (šobrīd divas reizes lielāks) – līdz ar to aicinām Ekonomikas ministriju skaidrot/pamatot tieši šāda kritērija apjoma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šāds kritērijs nav samērīgs ar atbalsta programmā paredzēto atbalsta finansējuma apjomu, iesaistāmo uzņēmumu skaitu, jo tā kā kopējais atbalsta finansējums vienam sadarbības tīklam ir noteikts maksimums 437 369 EUR, tad gadījumā, ja tīkls projekta vadībai un īstenošanai attiecina pieļaujamo attiecināmo izmaksu apjomu, tad atbalsta finansējuma apjoms vienam tīkla dalībniekam projekta īstenošanas periodā (~2,5 gadi) ir vidēji maksimums 10 000 EUR, pie nosacījuma, ka katrs no obligāti iesaistītajiem 30 dalībniekiem saņem atbalstu. Šādā gadījumā saņemamais atbalsta apjoms vienam dalībniekam ir salīdzinoši neliels un var kavēt iesaistīties atbalsta programmā uzņēmumus īpaši ar lielākiem apgrozījuma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obligātais nosacījums, lai sadarbības tīkls kvalificētos projekta kritērijiem, ir nodrošināt, ka kopējais dalībnieku neto apgrozījums vidēji pēdējo trīs noslēgto finanšu gadu laikā līdz projekta iesnieguma iesniegšanai ir ne mazāks kā 40 miljoni euro gadā. DAIF Latvija ieskatā, šis minimālais kritērijs arī tieši norāda uz to, ka atbalsta programma sniegtu labumu efektīvāk MVU sektora uzņēmumiem un to internacionalizācijai un privāto pētniecības un attīstības investīciju apjoma palielināšanai, līdz ar to - arī kvalitātes kritēriju kopa būtu jāparedz tāda, ka vairākumā tiktu sadarbības tīklā iesaistīti MVU uzņēmumi.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DAIF Latvija aicina ņemt vērā, ka atbilstoši plānotās programmas nosacījumiem var tikt iesaistīti uzņēmumi, kuri darbojas salīdzinoši nesen, bet kuriem ir augsta perspektīva gan palielināt pētniecības un attīstības izdevumu apjomu, gan internacionalizāties, līdz ar to darbības rādītāji uz sadarbības tīkla darbības uzsākšanas brīdi var nebūt augsti, bet palielināti projekta īstenošanas gaitā vai noteiktā laikā pēc projekta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atzinīgi novērtē iespēju šīs atbalsta programmas ietvaros sniegt atbalstu arī lielajiem uzņēmumiem un pētniecības organizācijām, taču būtu jānodrošina samērīga kritēriju kopa, ņemot vērā gan pieejamā atbalsta finansējuma apjomu, gan uzņēmumu mērķa grupu, uz kuri plānoti atbalsta pasākumi strādātu visefektīvāk un arī tādā veidā palīdzētu labāk sasniegt programmas kopējos mērķus un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vērtēšanas kritērijos noteiktās minimālās prasības attiecībā uz sadarbības tīkla dalībnieku apgrozījumu un eksportu noteiktas pēc iepriekšējā plānošanas perioda (2014-2020) "Klasteru programma" pieejamās informācijas. Lai projekta īstenošanā tiktu iesaistīti arī uzņēmumi, kuri darbojas salīdzinoši nesen, bet kuriem ir augsta perspektīva projektu iesniegumu vērtēšanas kritērijos paredzēta sadarbības tīkla darbības plāna vērtēšana. Kas vēl vairāk sniedz iespēju jauniem un perspektīviem uzņēmējiem piedalīties projekta īstenošanā, apliecinot savu potenciālu un interesi.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Eksporta un apgrozījuma apjoms norāda uz sadarbības tīkla dalībnieku spēju un efektivitāti, kas nodrošina kvalitatīvu projekta ieviešanu. Vienlaikus, augstāks apgrozījums ir indikators uzņēmumu attīstībai, jaunu partneru un noieta tirgu apgūšanai, kas veicina ekonomisku izaugsmi un tautsaimniecības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2. pielikumā atrunāt atbilstošu saīsinājumu un konsekventi atsaukties uz "MK noteikumiem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otrais pielikums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noteikumu projekta otrā pielikuma sadaļas "piezīmes" tekstu "izņemot gadījumus, kad projekta iesniegums ir iesniegts ierobežotas projektu iesniegumu atlases ietvaros, kad attiecīgais kritērijs ir precizējams", ņemot vērā, ka attiecībā uz konkrēto atlasi šāds izņēmums nav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otrais pielikums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noteikumu projekta otrā pielikuma sesto zemsvītras 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piemērošanas metodikā pievienots skaidrojums par otrā pielikuma sesto zemsvītras atsauci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(DAIF Latvija) aicina iekļaut sadaļā "VISPĀRĪGIE ATBILSTĪBAS KRITĒRIJI" papildus kritēriju/-us, kas ļautu noteikt plānoto projektu atbilstību ne tikai Viedās specializācijas stratēģijai, bet arī aktuālajai ekonomiskajai un ģeopolitiskajai situācijai, kā arī atsevišķo nozaru plānošanas dokumentiem un tajos noteiktajām prioritātēm nacionālā, Eiropas Savienības un arī NATO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sadaļā "VISPĀRĪGIE ATBILSTĪBAS KRITĒRIJI" ir iekļauti divi kritēriji, kuros projektu pieteicējiem ir jāapraksta plānoto projektu atbilstība RIS 3 jomām, kā arī aktivitāšu atbilstība visas atbalsta programmas mērķiem (kritērijs 9.  Projekta iesniegumā sadarbības tīkls aprakstījis kā tiks attīstīta RIS3 joma, kurā sadarbības tīkls paredzējis īstenot projektu. / kritērijs 10. Projekta iesniedzējs ir izstrādājis sadarbības tīkla darbības plānu un tas atbilst MK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šobrīd iekļautie iepriekšminētie atbilstības kritēriji (9. un 10.) nevar nodrošināt pilnvērtīgu projektu atbilstības un lietderīguma izvērtēšanu, jo gan pandēmijas laikā, gan jau šobrīd, esot ģeopolitiskajai krīzei un kara darbībai Ukrainā, arī Eiropas Komisijas ir izvirzījusi jaunus uzstādījumu attiecībā uz nozaru attīstību, ņemot vērā tieši aktuālākos izaicinājumus, nevis tikai iepriekš plānoto un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Konkrētās programmas ietvaros, sniedzot finansējumu sadarbības tīklu dalībnieku internacionalizācijai un privāto pētniecības un attīstības investīciju apjoma palielināšanai, ir būtiski, lai aktivitātes tiktu īstenotas sasaistē ar aktuālajām nozaru prioritātēm un attīstības plānošanas dokumentiem. Attiecīgi, arī šīs programmas ietvaros mērķa grupas īstenojamās aktivitātes var sniegt būtisku ietekmi uz nozaru kopējo attīstību un programmas mērķa sasniegšanu, ja tās ir atbilstošas nozaru prioritātēm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apliecinājums konkrētā projekta pieteicēja - sadarbības tīkla - plānotās darbības atbilstībai nozares prioritātēm un mērķiem papildus norādāms būtu konkrētās nozares ministrijas (kā Satiksmes ministrija, Aizsardzības ministrija, Zemkopības ministrija u.c.) atbalsts konkrētam sadarbības tīklam, ņemot vērā arī tieši šī projekta pieteicēja līdzšinējo pieredzi ar nozares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ņēmusi vērā DAIF iebildumu, pēc tikšanās ar nozares pārstāvjiem panākta vienošanās par projektu iesniegumu vērtēšanas kritērijiem un to redakcijām.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publiskā, privātā un akadēmiskā sektora sadarbību projekta mērķu sasniegšanā, kā arī izvērtētu mērķu atbilstību nozares attīstības vajadzībām, r</w:t>
            </w:r>
            <w:r w:rsidR="00000000" w:rsidRPr="00000000" w:rsidDel="00000000">
              <w:rPr>
                <w:b w:val="1"/>
                <w:rtl w:val="0"/>
              </w:rPr>
              <w:t xml:space="preserve">osinām iekļaut kā kvalitātes kritēriju atbalsta vēstuli projekta iesniedzējām no nozares ministrijas/-ām, kas paredz tās atbalstu un iesaisti sadarbības tīkla aktivitāšu īstenošanā un sadarbību projekta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šādas normas iekļaušanas praktiskais pienesums ir būtisks, </w:t>
            </w:r>
            <w:r w:rsidR="00000000" w:rsidRPr="00000000" w:rsidDel="00000000">
              <w:rPr>
                <w:u w:val="single"/>
                <w:rtl w:val="0"/>
              </w:rPr>
              <w:t xml:space="preserve">jo jau šobrīd nozaru ministrijas</w:t>
            </w:r>
            <w:r w:rsidR="00000000" w:rsidRPr="00000000" w:rsidDel="00000000">
              <w:rPr>
                <w:rtl w:val="0"/>
              </w:rPr>
              <w:t xml:space="preserve">, kā Aizsardzības ministrija, Zemkopības ministrija, Satiksmes ministrija, Vides aizsardzības un reģionālās attīstības ministrija, ī</w:t>
            </w:r>
            <w:r w:rsidR="00000000" w:rsidRPr="00000000" w:rsidDel="00000000">
              <w:rPr>
                <w:u w:val="single"/>
                <w:rtl w:val="0"/>
              </w:rPr>
              <w:t xml:space="preserve">steno sadarbību ar atbilstošo nozaru nevalstiskajām organizācijām, kas pārstāv gan komersantus, gan pētniecības un zināšanu izplatīšanas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šādā veidā, </w:t>
            </w:r>
            <w:r w:rsidR="00000000" w:rsidRPr="00000000" w:rsidDel="00000000">
              <w:rPr>
                <w:u w:val="single"/>
                <w:rtl w:val="0"/>
              </w:rPr>
              <w:t xml:space="preserve">sadarbojoties nozaru ministrijām ar organizācijām</w:t>
            </w:r>
            <w:r w:rsidR="00000000" w:rsidRPr="00000000" w:rsidDel="00000000">
              <w:rPr>
                <w:rtl w:val="0"/>
              </w:rPr>
              <w:t xml:space="preserve">, kas apvieno komersantus un pētniecības un zināšanu izplatīšanas organizācijas, </w:t>
            </w:r>
            <w:r w:rsidR="00000000" w:rsidRPr="00000000" w:rsidDel="00000000">
              <w:rPr>
                <w:u w:val="single"/>
                <w:rtl w:val="0"/>
              </w:rPr>
              <w:t xml:space="preserve"> tiek plānota un īstenota industriālo ekosistēmu attīstība atbilstoši gan nacionālajām, gan ES līmeņa noteiktajiem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līdz ar projekta pieteikumu iesniedz atbalsta vēstuli no nozares ministrijas par sadarbību projekta ietvaros. – 10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vērš uzmanību, ka atbalsta vēstule projekta iesniedzējām no nozares ministrijas nav nepieciešama un spēj radīt, papildu administratīvo slogu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3.pielikuma sadaļas "Kvalitātes kritēriji" 4.1.apakšpunktā vārdus vārdu "EUR" ar vārdu "euro". Attiecīgu precizējumu lūdzam veikt arī tālāk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kritērijs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3.pielikuma sadaļas "Vienotie kritēriji" 14.punktā vārdus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normatīvajiem aktiem par kārtību, kādā 2021.–2027. gada plānošanas perioda” ar vārdiem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kritērijs precizēts: "Projekta iesniegumā plānotie publicitātes un informācijas izplatīšanas pasākumi atbilst   Eiropas Parlamenta un Padomes 2021. gada 12. februāra Regulas Nr. 2021/241 34. panta un Eiropas Komisijas un Latvijas Republikas Atveseļošanas un noturības mehānisma finansēšanas nolīguma 10. panta prasībām, kā arī Eiropas Savienības fondu 2021.–2027. gada plānošanas perioda un Atveseļošanas fonda komunikācijas un dizaina vadlīnijām".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3.pielikuma sadaļas "Vienotie kritēriji" 7.punktā vārdu "ES" ar vārdu "Atveseļošanas". Attiecīgu precizējumu lūdzam veikt arī tālāk tekstā. Papildus lūdzam papildināt 3.pielikumu ar zemsvītras atsauci, kur tiek norādīts Atveseļošanas fonda pilnais nosaukums, t.i., Atveseļošanas un noturības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vērtēšanas kritēriji precizēti, aizstājot vārdu "ES" ar "Atveseļošanas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zemsvītras atsauce uz pilno Atveseļošanas fonda nosaukumu.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lietderību vienoto un specifisko kritēriju grupu sadalīšanai, ņemot vērā, ka tie tiek izstrādāti un vērtēti pēc vienādiem principiem, līdz ar to atšķiras tikai grupas nosaukums (kvalitātes kritēriju kā atsevišķas kritēriju grupas izdalīšana ir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lai nodrošinātu vieglāku uztveramību (tai skaitā līdzīgu praksi kā ERAF 2021), vērtēšanas kritērijos saglabāts esošais dalījums.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3.pielikuma sadaļas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publiskā, privātā un akadēmiskā sektora sadarbību projekta mērķu sasniegšanā, kā arī izvērtētu mērķu atbilstību nozares attīstības vajadzībām, </w:t>
            </w:r>
            <w:r w:rsidR="00000000" w:rsidRPr="00000000" w:rsidDel="00000000">
              <w:rPr>
                <w:u w:val="single"/>
                <w:rtl w:val="0"/>
              </w:rPr>
              <w:t xml:space="preserve">rosinām iekļaut kā kvalitātes kritēriju pie projekta pieteikuma pievienotu atbalsta vēstuli projekta iesniedzējām no nozares ministrijas/-ām</w:t>
            </w:r>
            <w:r w:rsidR="00000000" w:rsidRPr="00000000" w:rsidDel="00000000">
              <w:rPr>
                <w:rtl w:val="0"/>
              </w:rPr>
              <w:t xml:space="preserve">, kas paredz tās atbalstu un iesaisti sadarbības tīkla aktivitāšu īstenošanā un sadarbību projekta mērķu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līdz ar projekta pieteikumu iesniedz atbalsta vēstuli no nozares ministrijas par sadarbību projekta ietvaros. – </w:t>
            </w:r>
            <w:r w:rsidR="00000000" w:rsidRPr="00000000" w:rsidDel="00000000">
              <w:rPr>
                <w:u w:val="single"/>
                <w:rtl w:val="0"/>
              </w:rPr>
              <w:t xml:space="preserve">10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Ekonomikas ministrijas ieskatā šādas normas iekļaušanai nav saskatāms praktiskais pienesums.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Objektivitātes, konfidencialitātes un interešu konflikta neesamības apliecinājums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4.pielikuma otrajā rindkopā skaitli "966/201261." ar skaitļiem "966/2021 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Objektivitātes, konfidencialitātes un interešu konflikta neesamības apliecinājums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1.1.sadaļas "Pamatojums" apakšsadaļā "Apraksts" skaitli un vārdu "19.3 panta" ar skaitli un vārdu "19.</w:t>
            </w:r>
            <w:r w:rsidR="00000000" w:rsidRPr="00000000" w:rsidDel="00000000">
              <w:rPr>
                <w:vertAlign w:val="superscript"/>
                <w:rtl w:val="0"/>
              </w:rPr>
              <w:t xml:space="preserve">3</w:t>
            </w:r>
            <w:r w:rsidR="00000000" w:rsidRPr="00000000" w:rsidDel="00000000">
              <w:rPr>
                <w:rtl w:val="0"/>
              </w:rPr>
              <w:t xml:space="preserve"> (prim)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atrunas un atsauces uz MK apstiprinātajiem AF grozījumiem - 2023. g. 26. septembrī MK apstiprināts rīkojums "Par Latvijas Atveseļošanas un noturības mehānisma plāna papildinājumu" (23-TA-1103).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ka EM uzņemas visus riskus, ja EK neapstiprina AF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šādā redakcijā: "</w:t>
            </w:r>
            <w:r w:rsidR="00000000" w:rsidRPr="00000000" w:rsidDel="00000000">
              <w:rPr>
                <w:i w:val="1"/>
                <w:rtl w:val="0"/>
              </w:rPr>
              <w:t xml:space="preserve">Noteikumu projekts izstrādāts balstoties uz 2023. gada 26. septembra Ministru kabineta apstiprināto rīkojumu "Par Latvijas Atveseļošanas un noturības mehānisma plāna papildinājumu" (23-TA-1103), kur grozījumu ietvaros veikti precizējumi 157. un 158. rādītājos. Nozares ministrija uzņemas riskus par noteikumu projektā iekļautajiem grozījumiem, kuri vēl nav apstiprināti. Gadījumā, ja Eiropas Komisija noraidīs kādu no iesniegtajiem grozījumiem, nozares ministrija nepieciešamības gadījumā veiks grozījumus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anotācijā detalizēt un skaidrot iekšējo kontroles sistēmu saturu, nepārrakstot to (sk., piem., aprakstu par ētikas kodeksu vai aprakstu par iekšējās informācijas aprites un komunikācijas pasākumiem par interešu konflikta, krāpšanas un korupcijas riska novēršanu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sniegts detalizēts skaidrojums par sadarbības tīkla iekšējās kontroles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“Pašreizējā situācija, problēmas un risinājumi” nodaļas “Risinājuma apraksts” II apakšnodaļā “Projekta iesniedzējam un sadarbības tīkla dalībniekam noteiktās prasības” norādīts, ka projekta iesniegumu vērtēšanas procesā tiks vērtēta, gan uzņēmumu, gan pētniecības un zināšanu izplatīšanas organizāciju atbilstība komercdarbības atbalsta nosacījumiem. Ņemot vērā, ka aģentūra nepiešķir komercdarbības atbalstu sadarbības tīkla dalībniekiem, bet gan tikai sadarbības tīklam, tad projektu iesniegumu atlases procesā sadarbības tīkla dalībnieku atbilstība komercdarbības atbalsta nosacījumiem netiks pārbaudīta. Lūdzam precizēt, izsakot šādā redakcijā: “Projektu iesniegumu atlases procesā tiks vērtēta sadarbības tīkla atbilstība komercdarbības atbalsta nosacījumiem. Sadarbības tīkla dalībnieku, proti, uzņēmumu un pētniecības un zināšanu izplatīšanas organizāciju atbilstību komercdarbības atbalsta prasībām vērtēs sadarbības tīkls pirms </w:t>
            </w:r>
            <w:r w:rsidR="00000000" w:rsidRPr="00000000" w:rsidDel="00000000">
              <w:rPr>
                <w:i w:val="1"/>
                <w:rtl w:val="0"/>
              </w:rPr>
              <w:t xml:space="preserve">de minimis</w:t>
            </w:r>
            <w:r w:rsidR="00000000" w:rsidRPr="00000000" w:rsidDel="00000000">
              <w:rPr>
                <w:rtl w:val="0"/>
              </w:rPr>
              <w:t xml:space="preserve"> atbalsta piešķiršanas dalībniekam."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piedāvātajā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(ex-ante) novērtējuma ziņojuma (anotācijas) 1.3.apakšpunktā ietverto tiesību aktu normu uzskaitījumu, par kuros paredzētajiem noziedzīgiem nodarījumiem un administratīvajiem pārkāpumiem projekta iesniedzējs vai sadarbības tīkla dalībnieks (turpmāk – persona) nedrīkst būt sodīts,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krāpšanu automatizētā datu apstrādes sistēmā (Krimināllikuma 177.</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apdrošināšanas krāpšanu (Krimināllikuma 178.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salāgots ar anotāciju. Precizēts noteikumu projekta apakšpunkts un izteikts šādā redakcijā: "krāpšana, krāpšana automatizētā datu apstrādes sistēmā, apdrošināšanas krāpšana, piesavināšanās vai noziedzīgi iegūtu līdzekļu legalizēšana;"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precizēt/skaidrot anotācijas 1.3. sadaļā "Risinājuma aprkasts" ar kādu sadarbības partneri Aģentūra pēc atlases īstenošanas noslēdz līgumu?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Aģentūra slēdz līgumu ar sadarbības tīklu.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VI "Projekta īstenošanas un finansējuma saņemšanas nosacījumi" precizēt atsauci uz 3. pielikumu "[...] pirms līguma noslēgšanas un atbalsta sniegšanas starp sadarbības dalībniekiem vai sadarbības tīkla partneriem paraksta šo noteikumu  4. pielikumā esošo objektivitātes, konfidencialitātes un interešu konflikta neesamības apliecinājumu", jo MKN nav 4.pielikums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lietojot korektas atsauces uz pielikumiem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nodaļā "Attiecināmās izmaksas un izmaksas, kas netiek segtas no Atveseļošanas fonda līdzekļiem" norādīts - "Savukārt, sadarbības tīkla dalībniekam attiecināmas šādas 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Ārējo pakalpojumu izmaksas, [...], projekta vadības, projekta īstenošanas personāla, tai skaitā valsts sociālās apdrošināšanas obligātās iemaksas, sadarbības tīkla koordinatoram un sadarbības tīkla speciālistiem". Lūdzu skaidrot un precizēt - vai sadarbības tīkla dalībnieks (piemēram, SIA "A") segs/maksās sadarbības tīkla koordinatora vai speciālista darba algu.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dzēšot sadarbības tīkla dalībnieka attiecināmās izmaksas, kas saistītas ar projekta vadības, projekta īstenošanas personāla, tai skaitā valsts sociālās apdrošināšanas obligātās iemaksas, sadarbības tīkla koordinatoram un sadarbības tīkla speciālistiem.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norādīto "- atblasts sadarbības tīkliem un sadarbības tīkla dalībniekiem tiek sniegs nefinanšu atbalsta veidā" atbilstoši MKN 4.punktam, kas nosaka, ka "Atbalsts investīcijas ietvaros tiek sniegts granta un nefinanšu atbalsta 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un izteikta šādā redkacijā: "atbalsts sadarbības tīkliem un sadarbības tīkla dalībniekiem tiek sniegs granta un nefinanšu atbalsta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labot principa "</w:t>
            </w:r>
            <w:r w:rsidR="00000000" w:rsidRPr="00000000" w:rsidDel="00000000">
              <w:rPr>
                <w:i w:val="1"/>
                <w:rtl w:val="0"/>
              </w:rPr>
              <w:t xml:space="preserve">nenodari būtisku kaitējumu</w:t>
            </w:r>
            <w:r w:rsidR="00000000" w:rsidRPr="00000000" w:rsidDel="00000000">
              <w:rPr>
                <w:rtl w:val="0"/>
              </w:rPr>
              <w:t xml:space="preserve">" redakciju uz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 sadaļa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finansējuma sadalījumu pa gadiem, lai tas atbilstu izmaiņu ailēs atspoguļotajai ietekmei uz budžetu attiecīgajos gados. Vienlaikus vēršam uzmanību, ka 5., 6. un 8.ailē norādītā finansējuma kopsumma veido 5 248 430 euro, kas ir par 1 euro mazāk nekā noteikumu projekta 11.punktā paredzētais investīcijas kopējais pieejamais Atveseļošanas fonda finansējuma apmērs, attiecīgi lūdzam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veikti precizējumi, Atveseļošanas fonda finansējuma apmērs salāgots ar noteikumu projektā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redakciju. Gadījumos, kad NBK novērtējumā norādīts, ka nav ietekmes uz vidi, vai tā nav būtiska, MK noteikumu anotācijā tam ir jābūt norādītam. Tāpat ir jābūt iekļautai informācijai par investīcijas sasaisti ar Zaļo dimensiju.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pievienota nepieciešamā informācija šādā redakcijā: </w:t>
            </w:r>
            <w:r w:rsidR="00000000" w:rsidRPr="00000000" w:rsidDel="00000000">
              <w:rPr>
                <w:i w:val="1"/>
                <w:rtl w:val="0"/>
              </w:rPr>
              <w:t xml:space="preserve">"Investīcijas ietvaros netiek plānoti specifiski pasākumi, kas ietekmētu zaļo dimensiju.</w:t>
            </w:r>
            <w:r w:rsidR="00000000" w:rsidRPr="00000000" w:rsidDel="00000000">
              <w:rPr>
                <w:i w:val="1"/>
                <w:rtl w:val="0"/>
              </w:rPr>
              <w:t xml:space="preserve">Investīcijas ietvaros sadarbības tīkli nodrošina principa "nenodarīt būtisku kaitējumu" ievērošanu atbalsta sniegšanā, lai atbalstāmai sadarbības tīkla dalībnieka darbībai ir nebūtiska vai tai ir neesoša paredzamā ietekme uz visiem vides mērķiem, vērtējot gan tiešās, gan primārās netiešās sekas visā aprites ciklā. Atveseļošanas un noturības mehānisma plāns 2021.-2026.gadam 1. pielikumā “Principa Nenodari būtisku kaitējumu novērtējums” ietvertajā novērtējumā investīcijas ietvaros paredzētajām atbalstāmajām darbībām ir nebūtiska vai neesoša paredzamā ietekme uz visiem vides mērķiem, vērtējot gan tiešās, gan primārās netiešās sekas visā aprites ciklā. Lai nodrošinātu, ka atbalstāmās darbības nerada būtisku ietekmi uz vides mērķiem, sadarbības tīklam tiek noteikts pienākums nodrošināt principa "nenodari būtisku kaitējumu" ievērošanu investīciju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pēc 5.1.1.2.i. investīcijas “Atbalsta instruments inovāciju klasteru attīstībai” trešās kārtas saskaņošanas ar Eiropas Komisiju informē Centrālo finanšu un līgumu aģentūru par šī saskaņojuma saņemšanu. Centrālā finanšu un līgumu aģentūra organizē projektu iesniegumu atlasi pēc minētā saskaņojuma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Ministru kabineta sēdes protokollēmuma projekta 3. punkta pēdējo teikumu kā atsevišķu punktu, ņemot vērā, ka tas paredz uzdevumu Centrālajai finanšu un līgumu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3. punkts dzēsts, ņemot vērā, ka saskaņojums no Eiropas Komisijas ir saņemts un Centrālā finanšu un līgumu aģentūra par to ir informēta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22-TA-2458</w:t>
    </w:r>
    <w:r>
      <w:br/>
    </w:r>
    <w:r w:rsidR="00000000" w:rsidRPr="00000000" w:rsidDel="00000000">
      <w:rPr>
        <w:rtl w:val="0"/>
      </w:rPr>
      <w:t xml:space="preserve">16.10.2023. 16.37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22-TA-2458</w:t>
    </w:r>
    <w:r>
      <w:br/>
    </w:r>
    <w:r w:rsidR="00000000" w:rsidRPr="00000000" w:rsidDel="00000000">
      <w:rPr>
        <w:rtl w:val="0"/>
      </w:rPr>
      <w:t xml:space="preserve">16.10.2023. 16.37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Izziņa_22-TA-2458.docx</dc:title>
</cp:coreProperties>
</file>

<file path=docProps/custom.xml><?xml version="1.0" encoding="utf-8"?>
<Properties xmlns="http://schemas.openxmlformats.org/officeDocument/2006/custom-properties" xmlns:vt="http://schemas.openxmlformats.org/officeDocument/2006/docPropsVTypes"/>
</file>