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24-TA-651: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23. janvāra rīkojumā Nr. 69 "Par 2.1.1.1.i. investīcijas projekta "Ostu pārvaldības digitālā transformācija, pilnveidojot transporta un loģistikas datu apstrādi un analīzi" pases un centralizētās funkcijas vai koplietošanas pakalpojumu attīstības plānu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2.1.3.1.i. investīcijas projekta "Ostu pārvaldības digitālā transformācija, pilnveidojot transporta un loģistikas datu apstrādi un analīzi" (turpmāk – projekts) pasi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 un noteikt, ka par tajā norādīto plānoto rezultātu (tai skaitā finanšu, rezultāta un iznākuma rādītāju) sasniegšanu atbilstoši </w:t>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w:t>
            </w:r>
            <w:r w:rsidR="00000000" w:rsidRPr="00000000" w:rsidDel="00000000">
              <w:rPr>
                <w:rtl w:val="0"/>
              </w:rPr>
              <w:t xml:space="preserve"> (turpmāk – Ministru kabineta noteikumi Nr. 435) 28. punktam ir atbildīgs finansējuma saņēmējs, kā arī apstiprināt divus centralizētās funkcijas vai koplietošanas pakalpojumu attīstības plānus – ostu pārvaldības pakalpojumu grupai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un multimodālo ostu kravu pārvaldības pakalpojumu grupai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12. marta noteikumu Nr.167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(turpmāk – Grozījumi) sākotnējās ietekmes (ex-ante) novērtējuma ziņojuma (anotācijas) 1.3. sadaļas “Pašreizējā situācija, problēmas un risinājumi” tabulā, kurā apkopoti  2.1. reformu un investīciju virziena projekti, uz kuriem attiecas Grozījumos minētās izmaiņas, ir skaidrots, ka 2.1.3.1.i. investīcijas projekta "Ostu pārvaldības digitālā transformācija, pilnveidojot transporta un loģistikas datu apstrādi un analīzi" (turpmāk – RBP projekts) nozares ministrija ir Satiksmes ministrija. Informējam, ka atbilstoši RBP projekta pasē apstiprinātajai informācijai, Satiksmes ministrija ir RBP projekta sadarbības partneris.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prasībām, nozares ministrija iesniedz Ministru kabinetā rīkojuma projektu par projekta īstenošanu. RBP projekta gadījumā Vides aizsardzības un reģionālās attīstības ministrija ir virzījusi Ministru kabinetā rīkojuma projektu par RBP projekta īstenošanu, kā arī atbilstoši panāktajai vienošanās starp Satiksmes ministriju un Vides aizsardzības un reģionālās attīstības ministriju, RBP projekta nozares ministrija ir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rīkojuma projektu ar informāciju, kas noteic, ka RBP projekta nozares ministrija ir Vides aizsardzības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Eiropas Savienības Atveseļošanas un noturības mehānisma plāna 2.1.3.1.i. investīcijas projekta "Ostu pārvaldības digitālā transformācija, pilnveidojot transporta un loģistikas datu apstrādi un analīzi" (turpmāk – projekts) pasi (1. pielikums) un noteikt, ka projekta nozares ministrija ir Vides aizsardzības un reģionālās attīstības ministrija un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 kā arī apstiprināt divus centralizētās funkcijas vai koplietošanas pakalpojumu attīstības plānus – ostu pārvaldības pakalpojumu grupai (2. pielikums) un multimodālo ostu kravu pārvaldības pakalpojumu grupai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w:t>
            </w:r>
            <w:r w:rsidR="00000000" w:rsidRPr="00000000" w:rsidDel="00000000">
              <w:rPr>
                <w:i w:val="1"/>
                <w:rtl w:val="0"/>
              </w:rPr>
              <w:t xml:space="preserve">Ministru kabineta 2022. gada 14. jūlija noteikumos Nr. 435 “Eiropas Savienības Atveseļošanas un noturības mehānisma plāna 2. komponentes “Digitālā transformācija” 2.1. reformu un investīciju virziena “Valsts pārvaldes, tai skaitā pašvaldību, digitālā transformācija”</w:t>
            </w:r>
            <w:r w:rsidR="00000000" w:rsidRPr="00000000" w:rsidDel="00000000">
              <w:rPr>
                <w:rtl w:val="0"/>
              </w:rPr>
              <w:t xml:space="preserve"> (turpmāk – MK noteikumi Nr. 435) noteiktās nozares ministrijas funkcijas attiecināmas uz projektiem, kuru finansējuma saņēmēji ir tiešās pārvaldes iestādes. Tā kā projekta “Ostu pārvaldības digitālā transformācija, pilnveidojot transporta un loģistikas datu apstrādi un analīzi”  finansējuma saņēmējs ir  Rīgas brīvostas pārvalde, kas nav tiešās pārvaldes iestāde, tad atbilstoši MK noteikumu Nr. 435 26. punktam  vienošanās par projekta īstenošanu tiks slēgta ar CFLA. Vienlaikus VARAM informē, ka gadījumā, ja Rīgas brīvostas pārvaldes projektā būs nepieciešami kādi grozījumi, VARAM apņemas tos virzīt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2.1.3.1.i. investīcijas projekta "Ostu pārvaldības digitālā transformācija, pilnveidojot transporta un loģistikas datu apstrādi un analīzi" (turpmāk – projekts) pasi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 un noteikt, ka par tajā norādīto plānoto rezultātu (tai skaitā finanšu, rezultāta un iznākuma rādītāju) sasniegšanu atbilstoši </w:t>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w:t>
            </w:r>
            <w:r w:rsidR="00000000" w:rsidRPr="00000000" w:rsidDel="00000000">
              <w:rPr>
                <w:rtl w:val="0"/>
              </w:rPr>
              <w:t xml:space="preserve"> (turpmāk – Ministru kabineta noteikumi Nr. 435) 28. punktam ir atbildīgs finansējuma saņēmējs, kā arī apstiprināt divus centralizētās funkcijas vai koplietošanas pakalpojumu attīstības plānus – ostu pārvaldības pakalpojumu grupai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un multimodālo ostu kravu pārvaldības pakalpojumu grupai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projekta iesniedzēju – Rīgas brīvostas pārvaldi – iesniegt projekta iesniegumu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(turpmāk – 2.1.3.1.i. investīcija)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netiek lietots termins "projekta iesniedzējs", turklāt minēto Ministru kabineta noteikumu 13.1.1. apakšpunkts paredz Ministru kabineta rīkojumā norādīt ziņas par finansējuma saņēmēju, kas īsteno projekta darbības, aicinām rīkojuma projekta 3. punktā aizstāt vārdus "projekta iesniedzēju" ar vārdiem "finansējuma saņēmēju", līdzīgi kā darīts arī citos Ministru kabineta rīkojumos, ar kuriem tiek apstiprinātas attiecīgo investīciju projektu pases.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 punkts 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Rīgas brīvostas pārvaldi – iesniegt projekta iesniegumu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(turpmāk – 2.1.3.1.i. investīcija)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24-TA-651</w:t>
    </w:r>
    <w:r>
      <w:br/>
    </w:r>
    <w:r w:rsidR="00000000" w:rsidRPr="00000000" w:rsidDel="00000000">
      <w:rPr>
        <w:rtl w:val="0"/>
      </w:rPr>
      <w:t xml:space="preserve">06.05.2024. 21.55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24-TA-651</w:t>
    </w:r>
    <w:r>
      <w:br/>
    </w:r>
    <w:r w:rsidR="00000000" w:rsidRPr="00000000" w:rsidDel="00000000">
      <w:rPr>
        <w:rtl w:val="0"/>
      </w:rPr>
      <w:t xml:space="preserve">06.05.2024. 21.55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Izziņa_24-TA-651.docx</dc:title>
</cp:coreProperties>
</file>

<file path=docProps/custom.xml><?xml version="1.0" encoding="utf-8"?>
<Properties xmlns="http://schemas.openxmlformats.org/officeDocument/2006/custom-properties" xmlns:vt="http://schemas.openxmlformats.org/officeDocument/2006/docPropsVTypes"/>
</file>