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22-TA-2505: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likumā "Par valsts sociālo apdrošināšanu"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"Grozījumi likumā "Par valsts sociālo apdrošināšanu"" (turpmāk - projekts) un projekta sākotnējās ietekmes novērtējuma ziņojuma (turpmāk - anotācija) 1.2. apakšsadaļā ir paredzēts, ka tas stāsies spēkā nākamajā dienā pēc tā izsludināšanas.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spēkā stāšanas termiņš, kā arī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valsts sociālo apdrošināšanu"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pēc vārdiem "izņemot gadījumu, kad karavīrs piedalās starptautiskajā operācijā, militārajās mācībās, manevros vai atrodas komandējumā" ar vārdiem “personas, kas pilda valsts aizsardzības dienestu vai valsts civilo dienestu,”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paredz papildināt likuma "Par valsts sociālo apdrošināšanu" 5. panta pirmo daļu ar jaunu personu grupu (personas, kas pilda valsts aizsardzības dienestu vai valsts civilo dienestu), kas ir pakļauta obligātai sociālajai apdrošināšanai. Anotācijā ir norādīts, ka plānots attīstīt četrus valsts aizsardzības dienesta izpildes veidus – dienests Nacionālo bruņoto spēku vienībā, dienests Zemessardzē, augstskolu studējošo speciālās militārās apmācības apguve un valsts civilais dienests. No anotācijā minētā izriet, ka valsts aizsardzības dienests ir arī valsts civilais dienests, tādējādi nav skaidrs, kāpēc tiek īpaši uzsvērts laiks, kad persona pildījusi valsts civilo dienestu, ja tas jau izriet no valsts aizsardzības dienesta termina. Vienlaikus no anotācijas nav saprotams, vai projekta pants būs attiecināms gan uz valsts aizsardzības dienesta pildītājiem Nacionālo bruņoto spēku vienībās, gan uz valsts aizsardzības dienesta pildītājiem Zemessardzē un augstskolu studējošo speciālās militārās apmācības apguvējiem (arī šīs personas praktiski dienēs Zemessardzē). Tieslietu ministrija kritiski vērtē iespēju valsts aizsardzības dienestā dienējošajām personām, kas dienēs Zemessardzē, tostarp, augstskolu studējošo speciālās militārās apmācības ietvaros, noteikt lielākas garantijas (priekšrocības), salīdzinot ar tām personām, kas dienestam Zemessardzē piesakās brīvprātīgi saskaņā ar šobrīd spēkā esošo kārtību. Ņemot vērā minēto, lūdzam precizēt projekta pantu vai anotācijā skaidri norādīt, ka projekta pants attiecināms uz visiem valsts aizsardzības dienesta veidiem, vienlaikus izvērtējot, vai projekta panta attiecināšana uz visiem valsts aizsardzības dienesta veidiem nepārkāpj tiesiskās vienlīdzības principu attiecībā pret tām personām, kas dienestam Zemessardzē piesakās brīvprātīgi saskaņā ar šobrīd spēkā esošo regulējumu. Vienlaikus lūdzam attiecīgi precizēt projekta 2. pantā ietverto regulējumu vai attiecīgu skaidrojumu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 izskaidrojot, ka civilais dienests nav valsts valsts aizsardzības dienesta veids Valsts aizsardzības dienesta likuma izpratnē; (2) regulējums attiecināms uz visiem valsts aizsardzības dienesta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panta pirmo daļu pēc vārdiem "izņemot gadījumu, kad karavīrs piedalās starptautiskajā operācijā, militārajās mācībās, manevros vai atrodas komandējumā" ar vārdiem “personas, kas pilda valsts aizsardzības dienestu vai valsts civilo dienestu,”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2001.gada5.jūnija noteikumi Nr. 230 "Noteikumi par valsts sociālās apdrošināšanas obligātajām iemaksām no valsts pamatbudžeta un valsts sociālās apdrošināšanas speciālajiem budžetiem" nosaka kārtību, kādā tiek veiktas valsts sociālās apdrošināšanas obligātās iemaksas  valsts pensiju apdrošināšanai, invaliditātes apdrošināšanai un sociālajai apdrošināšanai bezdarba gadījumam, kā arī no valsts pamatbudžeta un valsts sociālās apdrošināšanas speciālajiem budžetiem veicamo valsts sociālās apdrošināšanas obligāto iemaksu objektu. Ņemot vērā iepriekš minēto, lūdzam anotācijā norādīt, ka Aizsardzības ministrijai pēc likuma pieņemšanas Saeimā būs jāveic grozījumi Ministru kabineta 2001.gada 5.jūnija noteikumos Nr. 230 "Noteikumi par valsts sociālās apdrošināšanas obligātajām iemaksām no valsts pamatbudžeta un valsts sociālās apdrošināšanas speciālajiem budžetiem".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4.1. apakšpunkts papildināts ar norādi uz nepieciešamību grozīt Ministru kabineta 2001.gada 5.jūnija noteikumus Nr. 230 "Noteikumi par valsts sociālās apdrošināšanas obligātajām iemaksām no valsts pamatbudžeta un valsts sociālās apdrošināšanas speciālajiem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1.6.apakšsadaļā “Cita informācija” norādīts, ka likumprojektam ir ietekme uz budžetu - valsts sociālās apdrošināšanas iemaksas bezdarbam un pensijai - 2023.gadā 130 645 </w:t>
            </w:r>
            <w:r w:rsidR="00000000" w:rsidRPr="00000000" w:rsidDel="00000000">
              <w:rPr>
                <w:i w:val="1"/>
                <w:rtl w:val="0"/>
              </w:rPr>
              <w:t xml:space="preserve">euro </w:t>
            </w:r>
            <w:r w:rsidR="00000000" w:rsidRPr="00000000" w:rsidDel="00000000">
              <w:rPr>
                <w:rtl w:val="0"/>
              </w:rPr>
              <w:t xml:space="preserve">apmērā, 2024.gadā 299 715 </w:t>
            </w:r>
            <w:r w:rsidR="00000000" w:rsidRPr="00000000" w:rsidDel="00000000">
              <w:rPr>
                <w:i w:val="1"/>
                <w:rtl w:val="0"/>
              </w:rPr>
              <w:t xml:space="preserve">euro</w:t>
            </w:r>
            <w:r w:rsidR="00000000" w:rsidRPr="00000000" w:rsidDel="00000000">
              <w:rPr>
                <w:rtl w:val="0"/>
              </w:rPr>
              <w:t xml:space="preserve"> apmērā, 2025.gadā 468 785 </w:t>
            </w:r>
            <w:r w:rsidR="00000000" w:rsidRPr="00000000" w:rsidDel="00000000">
              <w:rPr>
                <w:i w:val="1"/>
                <w:rtl w:val="0"/>
              </w:rPr>
              <w:t xml:space="preserve">euro</w:t>
            </w:r>
            <w:r w:rsidR="00000000" w:rsidRPr="00000000" w:rsidDel="00000000">
              <w:rPr>
                <w:rtl w:val="0"/>
              </w:rPr>
              <w:t xml:space="preserve"> apmērā, 2026.gadā 637 855 </w:t>
            </w:r>
            <w:r w:rsidR="00000000" w:rsidRPr="00000000" w:rsidDel="00000000">
              <w:rPr>
                <w:i w:val="1"/>
                <w:rtl w:val="0"/>
              </w:rPr>
              <w:t xml:space="preserve">euro</w:t>
            </w:r>
            <w:r w:rsidR="00000000" w:rsidRPr="00000000" w:rsidDel="00000000">
              <w:rPr>
                <w:rtl w:val="0"/>
              </w:rPr>
              <w:t xml:space="preserve"> apmērā, 2027.gadā 806 925 </w:t>
            </w:r>
            <w:r w:rsidR="00000000" w:rsidRPr="00000000" w:rsidDel="00000000">
              <w:rPr>
                <w:i w:val="1"/>
                <w:rtl w:val="0"/>
              </w:rPr>
              <w:t xml:space="preserve">euro</w:t>
            </w:r>
            <w:r w:rsidR="00000000" w:rsidRPr="00000000" w:rsidDel="00000000">
              <w:rPr>
                <w:rtl w:val="0"/>
              </w:rPr>
              <w:t xml:space="preserve"> apmērā, 2028.gadā 975 995 </w:t>
            </w:r>
            <w:r w:rsidR="00000000" w:rsidRPr="00000000" w:rsidDel="00000000">
              <w:rPr>
                <w:i w:val="1"/>
                <w:rtl w:val="0"/>
              </w:rPr>
              <w:t xml:space="preserve">euro</w:t>
            </w:r>
            <w:r w:rsidR="00000000" w:rsidRPr="00000000" w:rsidDel="00000000">
              <w:rPr>
                <w:rtl w:val="0"/>
              </w:rPr>
              <w:t xml:space="preserve"> apmērā, detalizēti aprēķini un finansiālā ietekme ir iekļauta likumprojekta “Valsts aizsardzības dienesta likums” anotācijā kopējā informācijā par finanšu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likumprojekta “Valsts aizsardzības dienesta likums” anotācijas 3.sadaļā netiek norādīta ietekme uz valsts budžetu saistībā ar apdrošināšanas iemaksām apdrošināšanai pret bezdarbu un pensiju apdrošināšanai un katra konkrētā likumprojekta ietekmei uz valsts budžetu jābūt atspoguļotai tā anotācijā, aizpildāma anotācijas 3.sadaļa, sniedzot nepieciešamā finansējuma detalizētus aprēķinus un informāciju par finansējuma avotu un norādot ministriju, kuras budžetā tiks plānots minētais finansējums.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 “Cita informācija” ar informāciju, ka likumprojektam ir ietekme uz budžetu - Valsts sociālās apdrošināšanas iemaksas bezdarbam un pensijai - 2023.gadā 130 645 euro apmērā, 2024.gadā 299 715 euro apmērā, 2025.gadā 468 785 euro apmērā, 2026.gadā 637 855 euro apmērā, 2027.gadā 806 925 euro apmērā, 2028.gadā 975 995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Detalizēti aprēķini un finansiālā ietekme ir iekļauta likumprojekta Valsts aizsardzības dienesta likums anotācijā kopējā informācijā par finanšu pieprasījumu. Aizsardzības ministrijas kompetencē esošo jautājumu risināšanai VAD ieviešana tiks nodrošināta Aizsardzības ministrijas budžeta ietvaros, ja tam tiks piešķirts papildus finansējums (tiks iekļauts programmā 31.00.00.), un šobrīd vēl tiek precizētas visas Valsts aizsardzības dienesta ieviešanas izmaksas, jo ir paredzēts tās apzināt līdz 2022.gada 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apakšsadaļā skaidrot, kāpēc projektam ir noteikta spēkā stāšanās nākamajā dienā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spēkā stāšanās laiks. Anotācijas 1.2. apakšsadaļa papildināta ar informāciju, ka nolūkā izveidot funkcionējošu valsts aizsardzības dienestu un valsts civilo dienestu, kā arī noteikt sociālās garantijas personām, kuras pildīs minētos dienestus, ir nepieciešams noteikt spēkā stāšanās termiņu vienlaicīgi ar Valsts aizsardzības dienesta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246. nr.; 2022, 66A.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- 31.08.2022.)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pie likuma spēkā stāšanās nevar sniegt priekšlikumu, tad to sniedzam šeit - vēršam uzmanību, ka Valsts sociālās apdrošināšanas aģentūra spēs nodrošināt grozījumu ieviešanu trīs mēnešu laikā no likuma spēkā stāšanās. Ņemot vērā iepriekš minēto, lūdzam izvērtēt likuma spēkā stāšanās laiku.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Valsts sekretāru sanāksmē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likumā "Par valsts sociālo apdrošināšanu" (Latvijas Republikas Saeimas un Ministru Kabineta Ziņotājs, 1997, 22. nr.; 1998, 15. nr.; 1999, 24. nr.; 2001, 15., 17. nr.; 2002, 14. nr.; 2003, 9. nr.; 2004, 5. nr.; 2005, 8., 24. nr.; 2006, 14. nr.; 2007, 3., 12., 24. nr.; 2008, 15. nr.; 2009, 3., 15. nr.; Latvijas Vēstnesis, 2009, 100., 199., 200. nr.; 2010, 94., 131., 205. nr.; 2011, 117., 202. nr.; 2013, 6., 232. nr.; 2014, 63., 257. nr.; 2015, 60., 248. nr.; 2016, 197., 241., 255. nr.; 2017, 156., 242. nr.; 2018, 225. nr.; 2019, 75., 240. nr.; 2020, 37., 240.A nr.; 2021, 121.B, 234.A, 246. nr.; 2022, 66A. nr.) šādus grozījumus: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4.1.1.apakšpunktu norādot, ka minētais likumprojekts tiek virzīts kopā ar likumprojektu “Valsts aizsardzības dienesta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4.1.1.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Valsts aizsardzības dienesta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funkcionējoša valsts aizsardzības dienesta izveidošanai. Abi likumprojekti tiks virzīti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2004.gada 27.janvāra noteikumiem Nr.49 “Labklājības ministrijas nolikums” Labklājības ministrija izstrādā valsts politiku sociālās apdrošināšanas jomā, uzskatām, ka būtisks ir Labklājības ministrijas viedoklis par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sniedza atzinumu par likumprojektu.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apakšsadaļā “Problēmas apraksts” norādīts: “Likuma “Par valsts sociālo apdrošināšanu” (turpmāk – likums) 6.panta ceturtā daļa nosaka, kuras personas  papildus šā panta pirmajā daļā minētajām personām ir pakļautas apdrošināšanai pret bezdarbu, savukārt  6.panta piektā daļa nosaka, kuras personas ir pakļautas pensiju apdrošināšanai.”.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6.panta ceturtā daļa nosaka, kuras personas  papildus šā panta pirmajā daļā minētajām personām ir pakļautas pensiju apdrošināšanai, savukārt  6.panta piektā daļa nosaka, kuras personas ir pakļautas apdrošināšanai pret bezdarbu, lūdzam precizēt anotācijā sniegto informāciju atbilstoši likumā paredzētajam.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apakšpunkts apakšsadaļā "Risinājuma apraksts" norādot, ka likuma "Par valsts sociālo apdrošināšanu" 6.pants regulē obligāti sociāli apdrošināmās personas atbilstoši to nodarbinātībai, vecumam, veselības stāvoklim un sociālās apdrošināšanas veidiem. Šā panta pirmā daļa nosaka, ka darba ņēmēji ir sociāli apdrošināmi atbilstoši visiem sociālās apdrošināšanas veidiem, bet panta ceturtā daļa nosaka, kuras personas  papildus šā panta pirmajā daļā minētajām personām ir pakļautas pensiju apdrošināšanai, savukārt  panta piektā daļa nosaka, kuras personas ir pakļautas apdrošināšanai pret bezdarbu.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22-TA-2505</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22-TA-2505</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Izziņa_22-TA-2505.docx</dc:title>
</cp:coreProperties>
</file>

<file path=docProps/custom.xml><?xml version="1.0" encoding="utf-8"?>
<Properties xmlns="http://schemas.openxmlformats.org/officeDocument/2006/custom-properties" xmlns:vt="http://schemas.openxmlformats.org/officeDocument/2006/docPropsVTypes"/>
</file>