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23-TA-2146: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atbalstu Eiropas Savienības Austrumu pierobežas konkurētspējas stiprināšanai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saglabā konceptuālus iebildumus par informatīvajā ziņojumā minēto attiecībā uz ES daudzgadu budžeta vidusposma pārskatu, jo uzskatām ka Austrumu pierobežas jautājumi nav risināmi ES daudzgadu budžeta vidusposma pārskata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svītrojot iepriekš minēto attiecībā uz ES daudzgadu budžeta vidusposma pārskatu: nodaļās 2. "Pašvaldībām pieejamie atbalsta instrumenti", 3. "Atbalsts Eiropas Savienības Austrumu pierobežas konkurētspējas stiprināšanai ES daudzgadu finanšu shēmas 2021.-2027. gadam ietvaros" un "Turpmākā rīcība". No informatīvā ziņojuma dzēsta nodaļa "Citu valstu viedokļi par atbalstu Eiropas Savienības Austrumu pierobežas konkurētspējas stiprināšanai ES daudzgadu finanšu shēmas 2021.-2027. gadam vidusposma pārskata ietvaros ". Attiecīgi iepriekš minētajām izmaiņām precizēts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Saskaņojums par precizēto informatīvā ziņojuma versiju papildus veikts e-pasta sarakstes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2.sadaļā minētais par nepieciešamību paredzēt atbalstu Austrumu pierobežai nākamajā Eiropas Savienības daudzgadu budžetā neatbilst vidusposma pārskata tvērumam un ar grozījumiem nacionālajā pozīcijā Nr. 1 “Par Eiropas Savienības daudzgadu finanšu shēmas 2021.-2027. gadam vidusposma pārskatu” nevar tikt atrisināts, jo atbalstu pēc 2027.gada Eiropas Savienības līmenī nevar iezīmēt. Lūdzam attiecīgi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Detalizētāks skaidrojums iekļauts nodaļās 2. "Pašvaldībām pieejamie atbalsta instrumenti", 2.1. "Neizmantoto fondu līdzekļu pārdale" un "Turpmākā rīcība". Attiecīgi precizēts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Saskaņojums par precizēto informatīvā ziņojuma versiju papildus veikts e-pasta sarakstes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ĀM ieskatā nepieciešama detalizētāka un izvērstāka analīze par to, kādi ierobežojumi pastāv, kuru dēļ nav iespējams izmantot ES fondu finansējumu no esošajām programmām (t.sk. arī ārpus Kohēzijas politikas), pārvizot neizmantotos līdzekļus. Vēršam uzmanību, ka pašreizējā redakcijā nav viennozīmīgi skaidrs, kā papildus līdzekļu paredzēšana esošā ES daudzgadu budžeta finanšu shēmas ietvaros veicinātu investīciju saņemšanu un izmantošanu, ja ir ierobežotas iespējas šo ES fondu finansējumu piesaistīt. Ja piedāvājums ir radīt jaunu fondu Austrumu pierobežas attīstībai, nepieciešams norādīt detalizētu pamatojumu, kādēļ šīs vajadzības nav iespējams nosegt esošo fondu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Detalizētāks pamatojums ietverts informatīvā ziņojuma 2.nodaļā</w:t>
            </w:r>
            <w:r w:rsidR="00000000" w:rsidRPr="00000000" w:rsidDel="00000000">
              <w:rPr>
                <w:b w:val="1"/>
                <w:rtl w:val="0"/>
              </w:rPr>
              <w:t xml:space="preserve"> </w:t>
            </w:r>
            <w:r w:rsidR="00000000" w:rsidRPr="00000000" w:rsidDel="00000000">
              <w:rPr>
                <w:b w:val="1"/>
                <w:i w:val="1"/>
                <w:rtl w:val="0"/>
              </w:rPr>
              <w:t xml:space="preserve">Pašvaldībām pieejamie atbalsta instrumenti</w:t>
            </w:r>
            <w:r w:rsidR="00000000" w:rsidRPr="00000000" w:rsidDel="00000000">
              <w:rPr>
                <w:i w:val="1"/>
                <w:rtl w:val="0"/>
              </w:rPr>
              <w:t xml:space="preserve"> </w:t>
            </w:r>
            <w:r w:rsidR="00000000" w:rsidRPr="00000000" w:rsidDel="00000000">
              <w:rPr>
                <w:rtl w:val="0"/>
              </w:rPr>
              <w:t xml:space="preserve">un 2.1. apakšnodaļā</w:t>
            </w:r>
            <w:r w:rsidR="00000000" w:rsidRPr="00000000" w:rsidDel="00000000">
              <w:rPr>
                <w:b w:val="1"/>
                <w:i w:val="1"/>
                <w:rtl w:val="0"/>
              </w:rPr>
              <w:t xml:space="preserve"> </w:t>
            </w:r>
            <w:r w:rsidR="00000000" w:rsidRPr="00000000" w:rsidDel="00000000">
              <w:rPr>
                <w:b w:val="1"/>
                <w:i w:val="1"/>
                <w:rtl w:val="0"/>
              </w:rPr>
              <w:t xml:space="preserve">Neizmantoto fondu līdzekļu pārdale</w:t>
            </w:r>
            <w:r w:rsidR="00000000" w:rsidRPr="00000000" w:rsidDel="00000000">
              <w:rPr>
                <w:i w:val="1"/>
                <w:rtl w:val="0"/>
              </w:rPr>
              <w:t xml:space="preserve">, </w:t>
            </w:r>
            <w:r w:rsidR="00000000" w:rsidRPr="00000000" w:rsidDel="00000000">
              <w:rPr>
                <w:rtl w:val="0"/>
              </w:rPr>
              <w:t xml:space="preserve">precizējot, ka paredzēts veidot jaunu fondu Austrumu pierobežas attīstībai, norādot detalizētu pamatojumu, kādēļ šīs vajadzības nav iespējams nosegt esošo fondu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ziņojumā aprakstītās vajadzības pārsniedz ES daudzgadu budžeta 4. kategorijas (migrācijas) atbalsta ietvaru. Migrācijas finansējums nav domāts divējādā pielietojuma infrastruktūras attīstīšanai.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Detalizētāks skaidrojums ietverts informatīvā ziņojuma 2.nodaļā </w:t>
            </w:r>
            <w:r w:rsidR="00000000" w:rsidRPr="00000000" w:rsidDel="00000000">
              <w:rPr>
                <w:b w:val="1"/>
                <w:i w:val="1"/>
                <w:rtl w:val="0"/>
              </w:rPr>
              <w:t xml:space="preserve">Pašvaldībām pieejamie atbalsta instrumenti</w:t>
            </w:r>
            <w:r w:rsidR="00000000" w:rsidRPr="00000000" w:rsidDel="00000000">
              <w:rPr>
                <w:rtl w:val="0"/>
              </w:rPr>
              <w:t xml:space="preserve"> un 2.1.apakšnodaļā </w:t>
            </w:r>
            <w:r w:rsidR="00000000" w:rsidRPr="00000000" w:rsidDel="00000000">
              <w:rPr>
                <w:b w:val="1"/>
                <w:i w:val="1"/>
                <w:rtl w:val="0"/>
              </w:rPr>
              <w:t xml:space="preserve">Neizmantoto fondu līdzekļu pārdale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sniedzam skaidrojumu, ka ziņojumā aprakstītās vajadzības ir indikatīvas, kam šobrīd nav pieejamas atbalsta iespējas ES fondu programmu (t.sk. arī ārpus Kohēzijas politikas) ietvaros, attiecīgi tās sadarbībā ar nozaru ministrijām turpmākā darba procesā paredzēts vērtēt, t.sk. no divējādā lietojuma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informatīvajā ziņojumā minēto, Ārlietu ministrija kopumā piekrīt nepieciešamībai sniegt atbalstu Austrumu pierobežai un attīstīt informatīvajā ziņojumā minēto infrastruktūru, tostarp divējādas lietojamības infrastruktūru. Piemēram, Latvija jau šobrīd sarunās par ES daudzgadu budžeta vidusposma pārskatu, vērsusi uzmanību uz nepieciešamību paredzēt papildus finansējumu Militārai mobilitātei. Vienlaikus, norādām, ka atbalsts Austrumu pierobežai neietilpst šī daudzgadu budžeta vidusposma pārskata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izvērtējot pielikumos minētos infrastruktūras objektus, nav viennozīmīgi skaidra visu minēto objektu sasaiste ar informatīvajā ziņojumā aprakstītajām vajadzībām, problemātiku vai mērķiem. Tāpat, nav skaidri pamatots, kāpēc šiem objektiem nav iespējams novirzīt pieejamos ES fondu līdzekļus, vai pārvirzīt neizmantotos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pastāv risks, ka aicinot izveidot vēl vienu teritoriālās attīstības instrumentu, diskusijai var tikt atvērti šobrīd Kohēzijas politikai pieejamie līdzekļu apmēri. It sevišķi, ja šī teritoriālās attīstības instrumenta tvērums pārklājas ar Kohēzijas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saredzam Austrumu pierobežas reģionu situāciju, kā svarīgu jautājumu kontekstā ar sarunām par ES daudzgadu budžetu pēc 2027.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ĀM ieskatā, pašreizējā situācijā primāri būtu nepieciešams izvērtēt iespējas esošos projektus pārvirzīt uz jaunajiem atbalsta instrumentiem, tādējādi atbrīvojot kohēzijas finansējumu citiem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Detalizētāks skaidrojums ietverts informatīvā ziņojuma 2.nodaļā </w:t>
            </w:r>
            <w:r w:rsidR="00000000" w:rsidRPr="00000000" w:rsidDel="00000000">
              <w:rPr>
                <w:b w:val="1"/>
                <w:i w:val="1"/>
                <w:rtl w:val="0"/>
              </w:rPr>
              <w:t xml:space="preserve">Pašvaldībām pieejamie atbalsta instrumenti </w:t>
            </w:r>
            <w:r w:rsidR="00000000" w:rsidRPr="00000000" w:rsidDel="00000000">
              <w:rPr>
                <w:rtl w:val="0"/>
              </w:rPr>
              <w:t xml:space="preserve">un 2.1.apakšnodaļā </w:t>
            </w:r>
            <w:r w:rsidR="00000000" w:rsidRPr="00000000" w:rsidDel="00000000">
              <w:rPr>
                <w:b w:val="1"/>
                <w:i w:val="1"/>
                <w:rtl w:val="0"/>
              </w:rPr>
              <w:t xml:space="preserve">Neizmantoto fondu līdzekļu pārdale.</w:t>
            </w:r>
            <w:r w:rsidR="00000000" w:rsidRPr="00000000" w:rsidDel="00000000">
              <w:rPr>
                <w:rtl w:val="0"/>
              </w:rPr>
              <w:t xml:space="preserve"> Tāpat skat. 1. un 2.iebildumu.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ziņojumu, ietverot informāciju, ka turpmākā rīcībā jāparedz kritēriji vai ietvars, kam atbilstoši būtu jāvērtē sākotnēji izvēlētie objekti.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iekļauta informatīvā ziņojuma ievaddaļā.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2.1.5.apakšpunktā "Nepieciešamās investīcijas" ietvert informāciju par ietverto investīciju aplēses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3.1.5.apakšpunktā (iepriekšējā informatīvā ziņojuma projekta redakcijā - 2.1.5.apakšpunktā), ir papildināta informācija par ietverto investīciju aplēses principiem, proti, mobilitātes infrastruktūras atjaunošanai un pārbūvei kopumā nepieciešamas investīcijas aprēķinātas, balstoties uz pašvaldību sniegto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informatīvā ziņojuma 2.punktā principus, pēc kādiem ir izvēlēti sākotnējie priekšlikumi par mobilitātes infrastruktūras objektiem reģionā.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sākotnējie priekšlikumi par mobilitātes infrastruktūras objektiem reģionā ir apkopoti, balstoties uz pašvaldību iesniegtajiem priekšlikumiem. Informatīvā ziņojuma projekta izstrādes laikā pašvaldībām tika lūgts sniegt informāciju par pašvaldībai aktuāliem infrastruktūras attīstības projektiem – pašvaldību vajadzībām mobilitātes un pretmobilitātes infrastruktūras attīstībai, kas reizē var nodrošināt būtisku potenciālo ietekmi reģionālai attīstībai (saistībā ar reģionālo mobilitāti, ekonomisko aktivitāti un pakalpojumu pieejamību) un klimata pielāgošanās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uzdevumu dublēšanos, lūdzam visā informatīvajā ziņojumā ietvert uzdevumus tikai Satiksmes ministrijai kā atbildīgai institūcijai par satiksmes resoru.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Valsts ceļi" kā viena no atbildīgajām institūcijām par tālāku uzdevuma izpildi ir svītrota no informatīvā ziņojuma.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tiek norādīts, ka saskaņā ar Ministru kabineta 2023.gada 4.jūlija sēdes protokola Nr. 35 43.§ 2.punktā doto uzdevumu Vides aizsardzības un reģionālās attīstības ministrijai sadarbībā ar atbildīgajām institūcijām ir jāsagatavo konkrētus priekšlikumus par aktuāliem reģionālās attīstības veicināšanai nepieciešamiem projektiem, kuru īstenošanai jāpiesaista Eiropas Savienības (turpmāk – ES) fondu finansējums, tostarp nozarēm jau piešķirtie, bet līdz šim neizmantotie fondu līdzekļi, un vides aizsardzības un reģionālās attīstības ministram iesniegt jautājumu izskatīšanai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informatīvā ziņojuma sadaļās 2.1.5. “Nepieciešamās investīcijas” un 2.2.3. “Nepieciešamās investīcijas” tiek norādīts, ka reģionālās attīstības un militārās mobilitātes vajadzībām nepieciešamas investīcijas indikatīvi 1,273 miljardi </w:t>
            </w:r>
            <w:r w:rsidR="00000000" w:rsidRPr="00000000" w:rsidDel="00000000">
              <w:rPr>
                <w:i w:val="1"/>
                <w:rtl w:val="0"/>
              </w:rPr>
              <w:t xml:space="preserve">euro</w:t>
            </w:r>
            <w:r w:rsidR="00000000" w:rsidRPr="00000000" w:rsidDel="00000000">
              <w:rPr>
                <w:rtl w:val="0"/>
              </w:rPr>
              <w:t xml:space="preserve"> apmērā un pakalpojumu infrastruktūras objektiem provizoriskās investīcijas ir 256 milj. </w:t>
            </w:r>
            <w:r w:rsidR="00000000" w:rsidRPr="00000000" w:rsidDel="00000000">
              <w:rPr>
                <w:i w:val="1"/>
                <w:rtl w:val="0"/>
              </w:rPr>
              <w:t xml:space="preserve">euro,</w:t>
            </w:r>
            <w:r w:rsidR="00000000" w:rsidRPr="00000000" w:rsidDel="00000000">
              <w:rPr>
                <w:rtl w:val="0"/>
              </w:rPr>
              <w:t xml:space="preserve"> vienlaikus norādot, ka ir ierobežotas iespējas piesaistīt ES fondu finansējumu, tostarp nozarēm jau piešķirtos, bet līdz šim neizmantotos fondu līdzekļus, ņemot vērā to īstenošanas nosacījumus, bet plašāku skaidrojumu šādam apgalvojumam nesniedzot.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informatīvajā ziņojumā sniegto informāciju, skaidrojot pēc būtības, kāpēc investīciju projektu veikšanai nav iespējams piesaistīt ES fondu finansējumu, kā arī informatīvajā ziņojumā paredzēt nosacījumu, ka turpmākajā izvērtējumā konceptuālai atbalstīšanai ir virzāmi tādi investīciju projektu priekšlikumi, kuriem tiek piedāvāts risinājums 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Detalizētāks pamatojums ietverts informatīvā ziņojuma 2.nodaļā </w:t>
            </w:r>
            <w:r w:rsidR="00000000" w:rsidRPr="00000000" w:rsidDel="00000000">
              <w:rPr>
                <w:b w:val="1"/>
                <w:i w:val="1"/>
                <w:rtl w:val="0"/>
              </w:rPr>
              <w:t xml:space="preserve">Pašvaldībām pieejamie atbalsta instrumenti </w:t>
            </w:r>
            <w:r w:rsidR="00000000" w:rsidRPr="00000000" w:rsidDel="00000000">
              <w:rPr>
                <w:rtl w:val="0"/>
              </w:rPr>
              <w:t xml:space="preserve">un 2.1. apakšnodaļā </w:t>
            </w:r>
            <w:r w:rsidR="00000000" w:rsidRPr="00000000" w:rsidDel="00000000">
              <w:rPr>
                <w:b w:val="1"/>
                <w:i w:val="1"/>
                <w:rtl w:val="0"/>
              </w:rPr>
              <w:t xml:space="preserve">Neizmantoto fondu līdzekļu pārdale</w:t>
            </w:r>
            <w:r w:rsidR="00000000" w:rsidRPr="00000000" w:rsidDel="00000000">
              <w:rPr>
                <w:rtl w:val="0"/>
              </w:rPr>
              <w:t xml:space="preserve">. Apakšnodaļās </w:t>
            </w:r>
            <w:r w:rsidR="00000000" w:rsidRPr="00000000" w:rsidDel="00000000">
              <w:rPr>
                <w:b w:val="1"/>
                <w:rtl w:val="0"/>
              </w:rPr>
              <w:t xml:space="preserve">3.1.5</w:t>
            </w:r>
            <w:r w:rsidR="00000000" w:rsidRPr="00000000" w:rsidDel="00000000">
              <w:rPr>
                <w:rtl w:val="0"/>
              </w:rPr>
              <w:t xml:space="preserve">. un </w:t>
            </w:r>
            <w:r w:rsidR="00000000" w:rsidRPr="00000000" w:rsidDel="00000000">
              <w:rPr>
                <w:b w:val="1"/>
                <w:rtl w:val="0"/>
              </w:rPr>
              <w:t xml:space="preserve">3.2.3</w:t>
            </w:r>
            <w:r w:rsidR="00000000" w:rsidRPr="00000000" w:rsidDel="00000000">
              <w:rPr>
                <w:rtl w:val="0"/>
              </w:rPr>
              <w:t xml:space="preserve">. iekļauts papildinājums, norādot, ka turpmākajā izvērtējumā konceptuālai atbalstīšanai būtu virzāmi tie investīciju projektu priekšlikumi, kam tiek piedāvāts risinājums 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2023.gada 4.jūlija sēdes protokola Nr. 35 43.§ “Latvijas Republikas nacionālā pozīcija Nr. 1 “Par Eiropas Savienības daudzgadu finanšu shēmas 2021.-2027. gadam vidusposma pārskatu”” 2.punktā dotā uzdevuma izpildei, pamatojoties uz pašvaldību sākotnēji iesniegtajiem priekšlikumiem par aktuālām infrastruktūras izveides un atjaunošanas vajadzībām mobilitātes un pakalpojumu jomās, Vides aizsardzības un reģionālās attīstības ministrijai sadarbībā ar Aizsardzības ministriju, Iekšlietu ministriju, Satiksmes ministriju, Zemkopības ministriju un valsts sabiedrību ar ierobežoto atbildību “Latvijas Valsts ceļi” sagatavot un vides aizsardzības un reģionālās attīstības ministram līdz 2023.gada 30.decembrim iesniegt Ministru kabinetā informatīvo ziņojumu par mobilitātes un pakalpojumu infrastruktūras attīstību Eiropas Savienības Austrumu pierobežas konkurētspējas stiprināšanai, iekļaujot tajā divējādas lietojamības infrastruktūras kartējumu.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3.punktu, jo sākotnēji izvēlētie objekti būtu jāvērtē atbilstoši militārās mobilitātes ietvaram, piemēram, visu objektu nestspēja jāsalāgo ar militārai mobilitātei nepieciešamo, kā arī kritēriji, kam objekts kalpos, piemēram, papildus ūdens šķēršļa pārvarēšanai vai kā pamatceļa atslogotājs. Priekššķietami būs liels apjoms projektu vērtēšanā, līdz ar to, nav saprotams, kāda informācija būs vajadzīga no autoceļu pārvaldītāja (par tehnisko stāvokli, potenciālo būvniecībai izmantojam tehnoloģiju u.tml.). Pretējā gadījumā pastāv risks, ka nav iespējams šādu apjomu objektu izvērtēt un par tiem sagatavot tehnisko informāciju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Ministru kabineta sēdes protokollēmuma 3.punktu, svītrojot vārdus "un valsts akciju sabiedrību ar ierobežotu atbildību "Latvijas valsts ceļi"", tādējādi uzdevumu paredzot par resoru atbildīgajai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3.punkts, iekļaujot informāciju, ka "</w:t>
            </w:r>
            <w:r w:rsidR="00000000" w:rsidRPr="00000000" w:rsidDel="00000000">
              <w:rPr>
                <w:i w:val="1"/>
                <w:rtl w:val="0"/>
              </w:rPr>
              <w:t xml:space="preserve">jāparedz ietvars un kritēriji, kam atbilstoši ir jāvērtē sākotnēji izvēlētie objekti</w:t>
            </w:r>
            <w:r w:rsidR="00000000" w:rsidRPr="00000000" w:rsidDel="00000000">
              <w:rPr>
                <w:rtl w:val="0"/>
              </w:rPr>
              <w:t xml:space="preserve">". Kā arī darām zināmu, ka informatīvā ziņojuma projekta 2.nodaļā </w:t>
            </w:r>
            <w:r w:rsidR="00000000" w:rsidRPr="00000000" w:rsidDel="00000000">
              <w:rPr>
                <w:b w:val="1"/>
                <w:i w:val="1"/>
                <w:rtl w:val="0"/>
              </w:rPr>
              <w:t xml:space="preserve">Pašvaldībām pieejamie atbalsta </w:t>
            </w:r>
            <w:r w:rsidR="00000000" w:rsidRPr="00000000" w:rsidDel="00000000">
              <w:rPr>
                <w:b w:val="1"/>
                <w:i w:val="1"/>
                <w:rtl w:val="0"/>
              </w:rPr>
              <w:t xml:space="preserve">instrumenti</w:t>
            </w:r>
            <w:r w:rsidR="00000000" w:rsidRPr="00000000" w:rsidDel="00000000">
              <w:rPr>
                <w:b w:val="1"/>
                <w:rtl w:val="0"/>
              </w:rPr>
              <w:t xml:space="preserve"> </w:t>
            </w:r>
            <w:r w:rsidR="00000000" w:rsidRPr="00000000" w:rsidDel="00000000">
              <w:rPr>
                <w:rtl w:val="0"/>
              </w:rPr>
              <w:t xml:space="preserve">papildināta informācija par iesniegto priekšlikumu vērtēšanas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Darām zināmu, ka ņemts vērā rosinājums precizēt Ministru kabineta sēdes protokollēmuma 3.punktu, svītrojot vārdus "un valsts akciju sabiedrību ar ierobežotu atbildību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2023.gada 4.jūlija sēdes protokola Nr. 35 43.§ “Latvijas Republikas nacionālā pozīcija Nr. 1 “Par Eiropas Savienības daudzgadu finanšu shēmas 2021.-2027. gadam vidusposma pārskatu”” 2.punktā dotā uzdevuma izpildei, Vides aizsardzības un reģionālās attīstības ministrijai sadarbībā ar Aizsardzības ministriju, Iekšlietu ministriju, Klimata un enerģētikas ministriju, Satiksmes ministriju un Zemkopības ministriju veikt kopīgu vērtēšanas kritēriju izstrādi, uz kā pamata izvērtējot pašvaldību sākotnēji iesniegtos priekšlikumus par aktuālām infrastruktūras izveides un atjaunošanas vajadzībām mobilitātes un pakalpojumu jomās, sagatavot un vides aizsardzības un reģionālās attīstības ministram sešu mēnešu laikā pēc informatīvā ziņojuma izskatīšanas Ministru kabinetā iesniegt Ministru kabinetā informatīvo ziņojumu par mobilitātes un pakalpojumu infrastruktūras attīstību Eiropas Savienības Austrumu pierobežas konkurētspējas stiprināšanai, iekļaujot tajā divējādas lietojamības mobilitātes un pakalpojumu infrastruktūras kartējumu un šo projektu ieviešanai nepieciešamo finansējuma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militārās mobilitātes prasību iespējamo ietekmi uz tiltu projektiem, lūdzam sniegt skaidrojumu, uz kā pamata informatīvā ziņojuma 3.1.5. nodaļā izdarīts pieņēmums - "Indikatīvi papildus militārās pretmobilitātes elementus palielina izmaksas par 10%. Klimata pielāgošanās pasākumos pie šiem ceļiem būtu veicama teritoriju apūdeņošanas sistēmu ierīkošana, kas lietus periodā uzkrātu un sausuma periodā nodrošinātu nepieciešamo ūdens daudzumu lauksaimniecības un mežsaimniecības nozarēm, apmežošanas pasākumi, kā arī pasākumi, kas jāveic, lai nodrošinātu klimata pārmaiņu ietekmes mazināšanu attiecībā uz pašiem autoceļiem...". Lūdzam sniegt informāciju, kā tas fiziski veicams valsts autoceļiem, kuru zemes ceļa nodalījuma joslas ir ierobežotas un šādai funkcijai nav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informatīvo ziņojumu ar skaidrojumu, uz kā pamata informatīvā ziņojuma 3.1.5. nodaļā izdarīts pieņēmums “...atbilstošus, klimatnoturību sekmējošus būvmateriālus vai būvniecības procesā pielietojot tehniskos risinājumus, kas mazina klimata pārmaiņu radīto negatīvo ietekmi uz ceļu infrastruktūru – kopumā tie  radītu vēl papildus 10% izmaksu pieaugumu” un kādas tehnoloģijas vai materiāli domāti. Norādām, ka jebkādu šādu prasību iestrāde nozīmē pilnīgu infrastruktūras pārbūvi un lielākas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Nodaļas 3.1.5. "Nepieciešamās investīcijas" un 3.2.3. "Nepieciešamās investīcijas" papildinātas, norādot, ka sadārdzinājums ir atkarīgs no konkrētās būvniecības lietas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nodaļā 2. "Pašvaldībām pieejamie atbalsta instrumenti" norādīts, ka pašvaldību iesniegto priekšlikumu izvērtēšanas procesā plānots vērtēt detalizētāku informāciju par priekšlikumos ietvertajiem objektiem, piemēram, to tehniskais stāvoklis, potenciālā būvniecībā izmantojamā tehnoloģija u.tml., kas tiks ņemts vērā, izstrādājot informatīvo ziņojumu par mobilitātes un pakalpojumu infrastruktūras attīstību Eiropas Savienības Austrumu pierobežas konkurētspējas stiprināšanai, kur tiks iekļauts divējādas lietojamības mobilitātes un pakalpojumu infrastruktūras kartējums un šo projektu ieviešanai nepieciešamais finansējuma apjoms.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Ārlietu ministrijas 2023.gada 3.oktobra organizētajā sanāksmē pārrunāto saistībā ar MFF pārskatu un militārās mobilitātes jautājumiem, tostarp par VARAM informatīvajā ziņojumā minēto jautājumu, lūdzam informatīvo ziņojumu papildināt ar informāciju par aktuālo situāciju par MFF pārskatu, tostarp par informatīvā ziņojumā minētā jautājuma atbalstu līdzšinējās diskusijās, secinoši, primāri, ar skatu uz sarunām par nākamo MFF. Lūdzam VARAM sadarbībā ar nozaru ministrijām sagatavot koncepta papīru šai iniciatīvai, kas būtu vienots pamats tālākām lobija aktivitātēm ar citām DV, Eiropas Komisiju, kā vienam no virzieniem, kuram nākamajā MFF būtu nepieciešams rast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redakcija precizēta saskaņā ar Ārlietu ministrijas uzturēto iepriekš pausto iebildumu par MFF MTR iekļaušanu. Vienlaikus darām zināmu, ka detalizētāks skaidrojums par potenciālajiem finansējuma avotiem iekļauts nodaļās 2. "Pašvaldībām pieejamie atbalsta instrumenti", 2.1. "Neizmantoto fondu līdzekļu pārdale" un "Turpmākā rīcība". Attiecīgi precizēts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2.1.sadaļā iekļauta atsauces informācija uz Finanšu ministrijas informatīvā ziņojuma projektu "Par Finanšu ministrijas pārziņā esošo Eiropas Savienības fondu un ārvalstu finanšu palīdzības aktualitātēm līdz 2023.gada 1.septembrim (pusgada ziņojums)” un tajā ietvertajiem risinājuma priekšlikumiem Eiropas Savienības kohēzijas politikas programmas 2021.–2027. gadam finansējuma pārdalēm, lai mazinātu riskus Eiropas Savienības fondu 2014.–2020. gada un Eiropas Savienības fondu 2021.–2027. gada plānošanas perioda finansējuma zaudēšanai nepietiekama finanšu progresa dēļ. Vēršam uzmanību, ka minētais informatīvais ziņojums vēl nav izskatīts Ministru kabinetā, attiecīgi aicinām sekot līdzi minētā informatīvā ziņojuma virzības gaitai, nepieciešamības gadījumā pārskatot un precizējot tā 2.1.sadaļā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Sekojam līdzi minētā informatīvā ziņojuma virzības gaitai, attiecīgi šobrīd tas joprojām ir projekta stadijā, līdz ar to arī atsauce ir uz informatīvā ziņojuma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salāgot vai nepieciešamības gadījumā precizēt protokollēmuma 3. punktu ar  informatīvajā ziņojumā sniegto informāciju, piemēram, turpmākās rīcības aprakstu. Vēršam uzmanību, ka protokollēmuma 3. punktā norādīts, ka vides aizsardzības un reģionālās attīstības ministram ir jāiesniedz Ministru kabinetā: "informatīvo ziņojumu par mobilitātes un pakalpojumu infrastruktūras attīstību Eiropas Savienības Austrumu pierobežas konkurētspējas stiprināšanai, iekļaujot tajā </w:t>
            </w:r>
            <w:r w:rsidR="00000000" w:rsidRPr="00000000" w:rsidDel="00000000">
              <w:rPr>
                <w:u w:val="single"/>
                <w:rtl w:val="0"/>
              </w:rPr>
              <w:t xml:space="preserve">divējādas lietojamības infrastruktūras kartējumu </w:t>
            </w:r>
            <w:r w:rsidR="00000000" w:rsidRPr="00000000" w:rsidDel="00000000">
              <w:rPr>
                <w:rtl w:val="0"/>
              </w:rPr>
              <w:t xml:space="preserve">un šo projektu ieviešanai nepieciešamo finansējuma apjomu", bet turpmākās rīcības aprakstā skaidrots, ka iesniedz "informatīvo ziņojumu par mobilitātes un pakalpojumu infrastruktūras attīstību Eiropas Savienības Austrumu pierobežas konkurētspējas stiprināšanai, iekļaujot tajā </w:t>
            </w:r>
            <w:r w:rsidR="00000000" w:rsidRPr="00000000" w:rsidDel="00000000">
              <w:rPr>
                <w:u w:val="single"/>
                <w:rtl w:val="0"/>
              </w:rPr>
              <w:t xml:space="preserve">divējādas lietojamības mobilitātes un pakalpojumu</w:t>
            </w:r>
            <w:r w:rsidR="00000000" w:rsidRPr="00000000" w:rsidDel="00000000">
              <w:rPr>
                <w:rtl w:val="0"/>
              </w:rPr>
              <w:t xml:space="preserve"> </w:t>
            </w:r>
            <w:r w:rsidR="00000000" w:rsidRPr="00000000" w:rsidDel="00000000">
              <w:rPr>
                <w:u w:val="single"/>
                <w:rtl w:val="0"/>
              </w:rPr>
              <w:t xml:space="preserve">infrastruktūras kartējumu</w:t>
            </w:r>
            <w:r w:rsidR="00000000" w:rsidRPr="00000000" w:rsidDel="00000000">
              <w:rPr>
                <w:rtl w:val="0"/>
              </w:rPr>
              <w:t xml:space="preserve"> un šo projektu ieviešanai nepieciešamo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secināms, ka pastāv nedaudz atšķirīgi formulējumi uz, kuriem iesakām vērst uzmanību, lai nodrošinātu nepārprotamu izpratni tam, kāda informācija iekļaujama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4. punkts (iepriekš - 3.punkts), papildinot ar "mobilitātes un pakalpojumu", attiecīgi "iekļaujot tajā divējādas lietojamības </w:t>
            </w:r>
            <w:r w:rsidR="00000000" w:rsidRPr="00000000" w:rsidDel="00000000">
              <w:rPr>
                <w:b w:val="1"/>
                <w:rtl w:val="0"/>
              </w:rPr>
              <w:t xml:space="preserve">mobilitātes un pakalpojumu</w:t>
            </w:r>
            <w:r w:rsidR="00000000" w:rsidRPr="00000000" w:rsidDel="00000000">
              <w:rPr>
                <w:rtl w:val="0"/>
              </w:rPr>
              <w:t xml:space="preserve"> infrastruktūras kartējumu"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starpziņojuma sadaļas “2.2.3. Nepieciešamās investīcijas” (9.lpp.) esošo redakciju “.. VARAM sadarbībā ar Aizsardzības ministriju un Iekšlietu ministriju izvērtēs pašvaldību iesniegtos priekšlikumus un veiks to atlasi…”  starp atbildīgajām ministrijām uzskaitot arī Zemkopības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VARAM sadarbībā ar Aizsardzības ministriju, Iekšlietu ministriju un Zemkopības ministriju izvērtēs pašvaldību iesniegtos priekšlikumus un veiks to atlasi…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apakšnodaļas “2.2.3. Nepieciešamās investīcijas” redakcija, starp atbildīgajām ministrijām uzskaitot arī Zemkopības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pielikumu ar Valmieras novada aktuālajiem reģionālās attīstības veicinošiem projektiem, kas uzskatīti zemāk.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1Valmieras novada  pašvaldība Administratīvās ēkas </w:t>
            </w:r>
            <w:r w:rsidR="00000000" w:rsidRPr="00000000" w:rsidDel="00000000">
              <w:rPr>
                <w:rtl w:val="0"/>
              </w:rPr>
              <w:t xml:space="preserve">Valmierā, Raiņa ielā 14 pārbūve.Realizējot projektu, tiks nodrošināts ēkas duālais pielietojums, gan Valmieras  novada  jaunās administratīvās ēkas infrastruktūras izveidei, pakalpojuma kvalitātes uzlabošanai, nodrošinot telpu izmantošanu pilnvērtīgai pašvaldības funkciju veikšanai, kas  ļaus nodrošināt pašvaldības funkciju izpildes nepārtrauktību,t.sk. nepieciešamības gadījumā, telpas pielāgojot civilai aizsardzībai - pagrabstāvu izmantošana iedzīvotāju drošības  nolūkiem (bumbu patvertnei). Vienlaikus telpas iespējams izmantot kā koordinācijas centru vai krīzes vadības centru. Projekta īstenošana atbilst Valmieras novada attīstības programmas 2022.–2028.gadam vidēja termiņa prioritātes "Pieejams mājoklis" rīcības virziena "Drošība" uzdevumam "Uzlabot civilo aizsardzību", kā arī rīcības virziena "Pašvaldības pārvaldība" uzdevumam "Stiprināt jaunizveidotā novada administratīvo kapacitāti un īstenot augsti kvalificētu pašvaldības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2Valmieras novada  pašvaldībaPārgaujas ģimnāzijas vecā baseina </w:t>
            </w:r>
            <w:r w:rsidR="00000000" w:rsidRPr="00000000" w:rsidDel="00000000">
              <w:rPr>
                <w:b w:val="1"/>
                <w:rtl w:val="0"/>
              </w:rPr>
              <w:t xml:space="preserve">pārbūve</w:t>
            </w:r>
            <w:r w:rsidR="00000000" w:rsidRPr="00000000" w:rsidDel="00000000">
              <w:rPr>
                <w:rtl w:val="0"/>
              </w:rPr>
              <w:t xml:space="preserve">Pārbūvējot izglītības iestādes veco peldbaseina  ēku tiks izveidotas telpas   izglītības funkcijas nodrošināšanai,  savukārt, ēkas pazemes daļā civilās aizsardzības vajadzībām izveidots pulcēšanās/ palīdzības punkts un  patvertne  Valmieras pilsētas Gaujas kreisā krasta iedzīvotājiem.Projekta īstenošana atbilst Valmieras novada attīstības programmas 2022.–2028.gadam vidēja termiņa prioritātes "Pieejams mājoklis" rīcības virziena "Drošība" uzdevumam "Uzlabot civilo aizsardzību", kā arī vidēja termiņa prioritātes "Izglītība un talantu izkopšana" rīcības virzienam "Izglītības un nodarbinātība" pasākumam P2 "Vispārējās izglītības iestāžu infrastruktūras attīstība", Investīciju plāna projektam "Sporta zāļu modernizēšana Valmieras novada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3Valmieras novada  pašvaldībaValmieras novada izglītības iestāžu pielāgošana duālai </w:t>
            </w:r>
            <w:r w:rsidR="00000000" w:rsidRPr="00000000" w:rsidDel="00000000">
              <w:rPr>
                <w:b w:val="1"/>
                <w:rtl w:val="0"/>
              </w:rPr>
              <w:t xml:space="preserve">lietošanai</w:t>
            </w:r>
            <w:r w:rsidR="00000000" w:rsidRPr="00000000" w:rsidDel="00000000">
              <w:rPr>
                <w:rtl w:val="0"/>
              </w:rPr>
              <w:t xml:space="preserve">Projekta īstenošana ļaus pilnveidot  pašvaldības  funkciju- izglītības procesa nodrošināšanu, kā arī  telpas izmantot duāli civilajai aizsardzībai - patvertnes izveidošanai.Projekta īstenošana atbilst Valmieras novada attīstības programmas 2022.–2028.gadam vidēja termiņa prioritātes "Pieejams mājoklis" rīcības virziena "Drošība" uzdevumam "Uzlabot civilo aizsardzību", kā arī vidēja termiņa prioritātes "Izglītība un talantu izkopšana" rīcības virzienam "Izglītības un nodarbinātība" pasākumam P2 "Vispārējās izglītības iestāžu infrastruktūras attīstība".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 Nr.2 papildināts ar Valmieras novada pašvaldībai aktuāliem reģionālās attīstības veicinošiem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Saslkaņā ar Gulbenes novada precizējumiem, lūdzam precizēt 1.pielikumā Vidzemes reģiona mobilitātes infrastruktūras objektu no 11 līdz 41pamatojumu precizētā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11Gulbenes novada pašvaldībaV388 Alūksne - Kalniena - GulbeneSavieno Kalnienas ciemu ar administratīvo centru. Savieno Alūksnes armijas bāzi ar Stāmerienas armijas bataljonu ( kaujas atbalsta vienību, jauniesaukto apmācību vietas).Svarīgi  uzņēmējdarbības nodrošināšanai. Skolēnu maršruts, Slēgta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12Gulbenes novada pašvaldībaV426Pievadceļs StariemSavieno Staru ciemu ar administratīvo centru. Svarīgs iedzīvotāju mobilitātes nodrošināšanai, centrālo pakalpojumu nodrošināšanai,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13Gulbenes novada pašvaldībaP33Ērgļi-Jaunpiebalga-SaliņkrogsSavieno Ranku ar administratīvo centru.Nozīmīgs  uzņēmējdarbības nodrošināšanai (AS Rankas piens u.c.), iedzīvotājiem, tūrismam.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14Gulbenes novada pašvaldībaV427Anķupene - Daukstes -LīgoSavieno Daukstu ciemu ar administratīvo centru. Sociālais aprūpes nams. Skolēnu maršruts, slēgta izglītības iestāde.Nozīmīgs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15Gulbenes novada pašvaldībaV435Pievadceļš Lizuma stacijaiSavieno Lizuma ciemu ar administratīvo centru. Sabrucis ceļš uzņēmējdarbības pagasta ciemata centrā.Svarīgi uzņēmējdarbībai un iedzīvotājiem un tūrismam.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16Gulbenes novada pašvaldībaV371Vireši - Dūre - LejasciemsApdzīvotu vietu Kalnaskola, Lapati, Dūre savienošana ar administratīvo centru. Skolēnu maršruts. Ceļš gar Gauju, kas savieno divus tiltus.Nozīmīgs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17Gulbenes novada pašvaldībaV420Autoceļa 420 Stāmeriena-Pļavnieki-Zeltaleja uzlabošanaViesu nama "Dīķsalas" savienojums ar administratīvo centru, nepieciešams uzņēmējdarbības attīstībai - tūrismam.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18Gulbenes novada pašvaldībaV430Tirza -Jaungulbene -Liede Savieno Līgo ciemu ar administratīvo centru, nozīmīgs uzņēmējiem,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19Gulbenes novada pašvaldībaV410Gulbene - Zeltiņi (Beļava- Pilskalns)Savieno Pilskalna ciemu ar administratīvo centru, nozīmīgs iedzīvotājiem un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20Gulbenes novada pašvaldībaV847Ozoli- Liezēre -Tirza-Stāķi (posms Druviena-Tirza)Savieno Druvienas ciemu ar centru, nozīmīgs uzņēmējiem un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21Gulbenes novada pašvaldībaV432Virāne-GroteSavieno ciemus ar centru, svarīgi iedzīvotājiem,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22Gulbenes novada pašvaldībaV416Ozolkalns-LejasciemsSavieno Lejasciema ciemu ar centru. Īsākais ceļš no Lejasciema līdz Gulbenei (graudu pieņemšanas punkts VAKS.) , nozīmīgs uzņēmējdarbībai,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23Gulbenes novada pašvaldībaP34Sinole-SilakrogsCiemu savienojums,svarīgs iedzīvotajiem.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24Gulbenes novada pašvaldībaV414Sinole-MālmuižaMālmuižas ciema savienošana ar centru, svarīgs iedzīvotājiem un uzņēmējdarbībai ( lauksaimniecība, mežiztrāde)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25Gulbenes novada pašvaldībaV388 Alūksne - Kalniena - GulbeneKalnienas ciema savienošana ar centru. Alternatīvs ceļa savienojums (īsāks) starp Gulbeni un Alūksni.Svarīgs iedzīvotājiem un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26Gulbenes novada pašvaldībaV417Auguliena - Pilskalns - LiteneKūdras purva izstrādes uzņēmums,nozīmīgs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27Gulbenes novada pašvaldībaV423Pievedceļš Litenes stacijaiAtkritumu poligons "Kaudzītes", "SIA AGRO Cēmeri", nozīmīgs uzņēmējdarbībai,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28Gulbenes novada pašvaldībaV427Anķupene - Daukstes -LīgoCiemu savienojums, nozīmīgs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29Gulbenes novada pašvaldībaV430Tirza -Jaungulbene -Liede CIemu savienojums, nozīmīgs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30Gulbenes novada pašvaldībaV429Rimstavas -UšuriGulbīšu ciema savienošana ar centru,  Kūdras purva izstrādes uzņēmumi, nozīmīgs uzņēmējdarbībai,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31Gulbenes novada pašvaldībaV429Rimstavas -UšuriSavienosana ar centu. Kūdras purva izstrādes uzņēmumi SIA Ušuru kūdra un SEDA. Nozīmīgsuzņēmējdarbībai, tūrismam,  iedzīvotājiem, jo nav satiksmes autobusa.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32Gulbenes novada pašvaldībaV443 Kalniena-LubāniešiCiemu savienojums, svarīgs iedzīvotajiem.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33Gulbenes novada pašvaldībaV413Sinole–Tirzas stacijaCiemu savienojums, svarīgs uzņēmējiem, iedzīvotājiem un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34Gulbenes novada pašvaldībaV430Tirza -Jaungulbene -LiedeCeļš sliktā ctāvoklī, svarīgs iedzīvotājiem,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35Gulbenes novada pašvaldībaV420Autoceļa 420 Stāmeriena-Pļavnieki-Zeltaleja uzlabošanaSavieno apdzīvotas vietas ar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36Gulbenes novada pašvaldībaV415Lejasciems-MāliCiemu savienojums, svarīgs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37Gulbenes novada pašvaldībaV418Ozolkalns - GalgauskaSavieno apdzīvotu vietu ar centru. Veco ļaužu māja, Kokaru muzejs, svarīgs iedzīvotājiem,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38Gulbenes novada pašvaldībaV437Ranka - Druviena 15,2 km garumāSavieno divus pagastus, alternatīvs ceļš līdz centram, nepieciešams uzņēmējdarbības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39Gulbenes novada pašvaldībaV847Ozoli- Liezēre -Tirza-Stāķi (posms Druviena-Tirza)Savieno divus pagastus, alternatīvs ceļš līdz centram, nepieciešams uzņēmējdarbības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40Gulbenes novada pašvaldībaV411Velēna-VirešiMālmuižas ciema savienošana ar centru, svarīgs iedzīvotājiem un uzņēmējdarbībai ( lauksaimniecība, mežizstrāde)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41Gulbenes novada pašvaldībaV436 Ranka - TirzaCiemu savienojums, svarīgs uzņēmējiem ( lauksaimniecība, mežizstrāde)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 Nr.1 papildināts ar Gulbenes novada pašvaldībai aktuāliem reģionālās attīstības veicinošiem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informatīvajā ziņojumā iekļauta vispusīga informācija, atbilstoši 4. jūlija Ministru kabineta sēdes protokollēmumā minētajam, aicinām ziņojumā iekļaut informāciju arī par projektiem un kopējām investīcijām, kurus iespējams īstenot piesaistot pieejamo ES finansējumu, tostarp nozarēm jau piešķirtos, bet līdz galam neizmantotos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Detalizētāks skaidrojums ietverts informatīvā ziņojuma 2.nodaļā </w:t>
            </w:r>
            <w:r w:rsidR="00000000" w:rsidRPr="00000000" w:rsidDel="00000000">
              <w:rPr>
                <w:b w:val="1"/>
                <w:i w:val="1"/>
                <w:rtl w:val="0"/>
              </w:rPr>
              <w:t xml:space="preserve">Pašvaldībām pieejamie atbalsta instrumenti</w:t>
            </w:r>
            <w:r w:rsidR="00000000" w:rsidRPr="00000000" w:rsidDel="00000000">
              <w:rPr>
                <w:rtl w:val="0"/>
              </w:rPr>
              <w:t xml:space="preserve"> un 2.1.apakšnodaļā </w:t>
            </w:r>
            <w:r w:rsidR="00000000" w:rsidRPr="00000000" w:rsidDel="00000000">
              <w:rPr>
                <w:b w:val="1"/>
                <w:i w:val="1"/>
                <w:rtl w:val="0"/>
              </w:rPr>
              <w:t xml:space="preserve">Neizmantoto fondu līdzekļu pārdale.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pielikumos uzskaitīti infrastruktūras objekti arī citos reģionos, ne tikai Latgalē. Lūdzam atbilstoši papildināt informāciju informatīvā ziņojuma 2.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kā Latvijas Austrumu pierobeža tiek definēta Latgales plānošanas reģiona teritorija un Alūksnes novada teritorija. Līdz ar to informatīvā ziņojuma 2.sadaļā ir sniegta informācija tieši par Latgales reģiona sociālekonomiskajiem rādītājiem. Šāds definējums tika izmantots arī 2014.-2020.gada plānošanas periodā, īstenojot atbalstu ES struktūrfondu 5.6.2.specifiskā atbalsta mērķa “Teritoriju revitalizācija, reģenerējot degradētās teritorijas atbilstoši pašvaldību integrētajām attīstības programmām” 3.projektu iesniegumu atlases kārtas “Ieguldījumi degradēto teritoriju revitalizācijā Latgales plānošanas reģiona attīstības programmas pielikumā noteikto teritoriju pašvaldībās” ietvaros. Papildus ir iekļautas arī atsevišķas Vidzemes un Zemgales plānošanas reģionu novadu administratīvās teritorijas - Jēkabpils, Gulbenes, Madonas, Valkas, Varakļānu, Smiltenes un Valmieras novadiem, kam pamatā ir sociālekonomiskās attīstības tendenču analīze, t.i., šīm teritorijām pastāv izteiktākās negatīvās sociālekonomiskās tendences, salīdzinot ar citām Latvijas pašvaldībām. Tomēr šo atsevišķo Vidzemes un Zemgales plānošanas reģiona pašvaldību sociālekonomiskos rādītājus nevar attiecināt uz konkrētajiem reģioniem kopumā, jo tādā gadījumā kopējā reģionu statistiskā informācija nebūtu saistoša, skatot to informatīvajā ziņojumā izvirzītās tēmas ietvarā.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paredz priekšlikumus tādiem pasākumiem, kas potenciāli var kvalificēties kā komercdarbības atbalsta pasākumi, lūdzam informatīvajā ziņojumā ietvert informāciju, ka, izstrādājot plānotos pasākumus, tie tiks ieviesti, ievērojot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iekļauta informatīvā ziņojuma ievaddaļā.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informatīvajā ziņojumā ietverto skaidrojumu par to, ka Vides aizsardzības un reģionālās attīstības ministrija, pamatojoties uz Ministru kabineta 2022.gada 23.augusta sēdes protokola Nr.41 39.§ 2.punktu, izstrādā </w:t>
            </w:r>
            <w:r w:rsidR="00000000" w:rsidRPr="00000000" w:rsidDel="00000000">
              <w:rPr>
                <w:u w:val="single"/>
                <w:rtl w:val="0"/>
              </w:rPr>
              <w:t xml:space="preserve">Rīcības plānu Latvijas Austrumu pierobežas ekonomiskajai izaugsmei 2023.-2025. gadam</w:t>
            </w:r>
            <w:r w:rsidR="00000000" w:rsidRPr="00000000" w:rsidDel="00000000">
              <w:rPr>
                <w:rtl w:val="0"/>
              </w:rPr>
              <w:t xml:space="preserve">, ņemot vērā, ka no minētā protokola Nr.41 39.§ 2.punkta izriet uzdevums izstrādāt </w:t>
            </w:r>
            <w:r w:rsidR="00000000" w:rsidRPr="00000000" w:rsidDel="00000000">
              <w:rPr>
                <w:u w:val="single"/>
                <w:rtl w:val="0"/>
              </w:rPr>
              <w:t xml:space="preserve">Rīcības plānu Latgales reģiona ekonomiskajai izaugsmei 2023.-2025. gadam</w:t>
            </w:r>
            <w:r w:rsidR="00000000" w:rsidRPr="00000000" w:rsidDel="00000000">
              <w:rPr>
                <w:rtl w:val="0"/>
              </w:rPr>
              <w:t xml:space="preserve">, jo pēc sniegtā formulējuma šķietami atšķiras teritoriālais tvērums, uz kuru tiks attiecināts izstrādātais rīcības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w:t>
            </w:r>
            <w:r w:rsidR="00000000" w:rsidRPr="00000000" w:rsidDel="00000000">
              <w:rPr>
                <w:i w:val="1"/>
                <w:rtl w:val="0"/>
              </w:rPr>
              <w:t xml:space="preserve">Latvijas ilgtspējīgas attīstības stratēģijā līdz 2030. gadam</w:t>
            </w:r>
            <w:r w:rsidR="00000000" w:rsidRPr="00000000" w:rsidDel="00000000">
              <w:rPr>
                <w:rtl w:val="0"/>
              </w:rPr>
              <w:t xml:space="preserve"> noteikto, telpiskās attīstības perspektīvā kā viena no nacionālo interešu telpām ir noteikta Austrumu pierobeža, kas tiek definēta kā teritorija ar īpašu statusu, lomu un specifiskām problēmām, kuru risināšanai nepieciešama atšķirīga pieeja un īpaši pasākumi. Ņemot vērā iepriekš minēto, kā arī atsaucoties uz šī brīža ģeopolitisko situāciju, kad drošības aspektam tiek pievērsta pastiprināta uzmanība, tika pieņemts lēmums paplašināt </w:t>
            </w:r>
            <w:r w:rsidR="00000000" w:rsidRPr="00000000" w:rsidDel="00000000">
              <w:rPr>
                <w:i w:val="1"/>
                <w:rtl w:val="0"/>
              </w:rPr>
              <w:t xml:space="preserve">Rīcības plāna Latgales reģiona ekonomiskajai izaugsmei 2024.-2026. gadam</w:t>
            </w:r>
            <w:r w:rsidR="00000000" w:rsidRPr="00000000" w:rsidDel="00000000">
              <w:rPr>
                <w:rtl w:val="0"/>
              </w:rPr>
              <w:t xml:space="preserve"> tvērumu, reģionālās politikas atbalsta pasākumus attiecinot uz plašāku teritoriju - Latvijas Austrumu pierobežu.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informatīvo ziņojumu ar konkrētāku informāciju par tā pielikumiem, iekļaujot sasaisti ar tiem, jo šobrīd daļās, kur tiek minēti pielikumi, tas tiek darīts vispārīgi, piemēram, skaidrojot, ka Vides aizsardzības un reģionālās attīstības ministrija sadarbībā ar plānošanas reģioniem un pašvaldībām ir sagatavojusi un informatīvā ziņojuma pielikumā informatīvi pievienojusi uzskaitīto informāciju, nav konstatējama konkrēta sasaiste ar informatīvā ziņojuma pielikumiem.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precizēt informatīvā ziņojuma daļu: "[..] veiks šajā informatīvajā ziņojumā norādīto sākotnējo priekšlikumu izvērtēšanu [..].", ņemot vērā, ka sākotnējie priekšlikumi norādīti informatīvā ziņojuma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ir veikts, informācija iekļauta informatīvā ziņojuma ievaddaļā.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Padomes 2020. gada 17. decembra Regula (ES, Euratom) 2020/2093, ar ko nosaka daudzgadu finanšu shēmu 2021.–2027. gadam (turpmāk - Regula 2020/2093).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projektu nav nepieciešams saskaņot arī ar Klimata un enerģētikas ministriju, kas ir vadošā valsts pārvaldes iestāde klimata politikas un enerģētikas politikas jomā, ņemot vērā, ka informatīvajā ziņojumā tiek skaidroti, piemēram, "Klimata pielāgošanās pasākumi ap autoceļiem". Nepieciešamības gadījumā lūdzam nodrošināt saskaņošanu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minēto, iesakām izvērtēt arī to, vai informatīvajā ziņojumā un protokollēmumā, uzskaitot ministrijas, kas sadarbībā ar Vides aizsardzības un reģionālās attīstības ministriju veiks sākotnējo priekšlikumu izvērtēšanu no divējādas lietojamības infrastruktūras risinājumu pieejas viedokļa, nav nepieciešams minēt arī Klimata un enerģētikas ministriju. Nepieciešamības gadījumā lūdzam veikt precizējumus informatīvajā ziņojumā un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nosūtīts saskaņošanai Klimata un enerģētikas ministrijai (ar e-pasta vēstules starpniecību). Protokollēmuma projektā, uzskaitot ministrijas, kas sadarbībā ar Vides aizsardzības un reģionālās attīstības ministriju veiks sākotnējo priekšlikumu izvērtēšanu no divējādas lietojamības infrastruktūras risinājumu pieejas viedokļa, iekļauta arī Klimata un enerģētikas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protokollēmumu, informatīvo ziņojumu un tā pielikumus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bet ne tikai, uz saīsinājumu "NUTS 3 reģioni", "MFF", "komunikācija", "TEN-T", "SEG", "LIZ", "exBRIT", "CSP", "regula", "ANM saraksts", terminu "Eiropas Savienība" un tā apzīmējumu "ES"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konkretizēt informatīvā ziņojuma 2.2.2. apakšpunkta pirmajā teikumā lietoto formulējumu "augstāk minētās pašvaldības", no kura nav viennozīmīgi skaidrs, kuras konkrētas pašvaldības ar to ir saprotamas.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Ārlietu ministrijai sadarbībā ar Vides aizsardzības un reģionālās attīstības ministriju aktualizēt Latvijas Republikas nacionālo pozīciju Nr. 1 “Par Eiropas Savienības daudzgadu finanšu shēmas 2021.-2027. gadam vidusposma pārskatu” un ņemt vērā informatīvajā ziņojumā minēto par atbalsta nepieciešamību Eiropas Savienības Austrumu ārējās robežas valstīm, t.sk. sniedzot atbalstu divējādas lietojamības infrastruktūras risinājumiem, nodrošinot militāro un civilo pielietojumu, pārstāvot Latvijas viedokli ES līmeņa diskusijās par Eiropas Savienības daudzgadu finanšu shēmas 2021.-2027. gadam vidusposma pārskatu.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"Turpmākā rīcība" daļas 1. punktu, ņemot vērā protokollēmuma 2. punkta formulējumu, uzsverot, ka Latvijas Republikas nacionālo pozīciju Nr. 1 “Par Eiropas Savienības daudzgadu finanšu shēmas 2021.-2027. gadam vidusposma pārskatu” Ārlietu ministrija aktualizē </w:t>
            </w:r>
            <w:r w:rsidR="00000000" w:rsidRPr="00000000" w:rsidDel="00000000">
              <w:rPr>
                <w:b w:val="1"/>
                <w:rtl w:val="0"/>
              </w:rPr>
              <w:t xml:space="preserve">sadarbībā ar Vides aizsardzības un reģionālās attīstības ministriju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informatīvā ziņojuma "Turpmākā rīcība" daļas 1. punkts formulēts kā: "[..] </w:t>
            </w:r>
            <w:r w:rsidR="00000000" w:rsidRPr="00000000" w:rsidDel="00000000">
              <w:rPr>
                <w:b w:val="1"/>
                <w:rtl w:val="0"/>
              </w:rPr>
              <w:t xml:space="preserve">vai</w:t>
            </w:r>
            <w:r w:rsidR="00000000" w:rsidRPr="00000000" w:rsidDel="00000000">
              <w:rPr>
                <w:rtl w:val="0"/>
              </w:rPr>
              <w:t xml:space="preserve"> ņemt vērā informatīvajā ziņojumā minēto [..]", bet, no tā izrietošais, protokollēmuma 2. punkts: "[..] </w:t>
            </w:r>
            <w:r w:rsidR="00000000" w:rsidRPr="00000000" w:rsidDel="00000000">
              <w:rPr>
                <w:b w:val="1"/>
                <w:u w:val="single"/>
                <w:rtl w:val="0"/>
              </w:rPr>
              <w:t xml:space="preserve">un</w:t>
            </w:r>
            <w:r w:rsidR="00000000" w:rsidRPr="00000000" w:rsidDel="00000000">
              <w:rPr>
                <w:rtl w:val="0"/>
              </w:rPr>
              <w:t xml:space="preserve"> ņemt vērā informatīvajā ziņojumā minēto [..].", abos formulējumos lietojot atšķirīgus saikļus, kuru lietojumu lūdzam pārskatīt un salāgot, ņemot vērā,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ņemot vērā Ārlietu ministrijas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izvērtēt iespēju piesaistīt finansējumu Latvijas Austrumu pierobežas attīstībai no pieejamajiem atbalsta instrumentiem Eiropas Savienības fondu 2021.–2027. gada plānošanas periodā, Eiropas Savienības kohēzijas politikas programmas 2021.-2027.gadam vidusposma pārskatīšanas ietvaros sniedzot Finanšu ministrijai priekšlikumu līdzekļu novirzīšanai divējādās lietojamības infrastruktūras izveidei. Nākotnes Kohēzijas politikas kontekstā Vides aizsardzības un reģionālās attīstības ministrijai sniegt priekšlikumus atbalsta nodrošināšanai Eiropas Savienības Austrumu pierobežas attīstībai, kas robežojas ar Krieviju un Baltkrieviju.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2023.gada 4.jūlija sēdes protokola Nr. 35 43.§ “Latvijas Republikas nacionālā pozīcija Nr. 1 “Par Eiropas Savienības daudzgadu finanšu shēmas 2021.-2027. gadam vidusposma pārskatu”” 2.punktā dotā uzdevuma izpildei, izvērtējot pašvaldību sākotnēji iesniegtos priekšlikumus par aktuālām infrastruktūras izveides un atjaunošanas vajadzībām mobilitātes un pakalpojumu jomās, Vides aizsardzības un reģionālās attīstības ministrijai sadarbībā ar Aizsardzības ministriju, Iekšlietu ministriju, Klimata un enerģētikas ministriju, Satiksmes ministriju un Zemkopības ministriju sagatavot un vides aizsardzības un reģionālās attīstības ministram trīs mēnešu laikā pēc informatīvā ziņojuma izskatīšanas Ministru kabinetā iesniegt Ministru kabinetā informatīvo ziņojumu par mobilitātes un pakalpojumu infrastruktūras attīstību Eiropas Savienības Austrumu pierobežas konkurētspējas stiprināšanai, iekļaujot tajā divējādas lietojamības infrastruktūras kartējumu un šo projektu ieviešanai nepieciešamo finansējuma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3.punktu, aizstājot vārdu "trīs" ar vārdu "četru".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vispirms paredzēt kopīgo kritēriju izstrādi un tikai tad secīgu priekšlikumu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3.punkts, aizstājot vārdu "trīs" ar vārdu "sešu".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2023.gada 4.jūlija sēdes protokola Nr. 35 43.§ “Latvijas Republikas nacionālā pozīcija Nr. 1 “Par Eiropas Savienības daudzgadu finanšu shēmas 2021.-2027. gadam vidusposma pārskatu”” 2.punktā dotā uzdevuma izpildei, Vides aizsardzības un reģionālās attīstības ministrijai sadarbībā ar Aizsardzības ministriju, Iekšlietu ministriju, Klimata un enerģētikas ministriju, Satiksmes ministriju un Zemkopības ministriju veikt kopīgu vērtēšanas kritēriju izstrādi, uz kā pamata izvērtējot pašvaldību sākotnēji iesniegtos priekšlikumus par aktuālām infrastruktūras izveides un atjaunošanas vajadzībām mobilitātes un pakalpojumu jomās, sagatavot un vides aizsardzības un reģionālās attīstības ministram sešu mēnešu laikā pēc informatīvā ziņojuma izskatīšanas Ministru kabinetā iesniegt Ministru kabinetā informatīvo ziņojumu par mobilitātes un pakalpojumu infrastruktūras attīstību Eiropas Savienības Austrumu pierobežas konkurētspējas stiprināšanai, iekļaujot tajā divējādas lietojamības mobilitātes un pakalpojumu infrastruktūras kartējumu un šo projektu ieviešanai nepieciešamo finansējuma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2023.gada 4.jūlija sēdes protokola Nr. 35 43.§ “Latvijas Republikas nacionālā pozīcija Nr. 1 “Par Eiropas Savienības daudzgadu finanšu shēmas 2021.-2027. gadam vidusposma pārskatu”” 2.punktā dotā uzdevuma izpildei, pamatojoties uz pašvaldību sākotnēji iesniegtajiem priekšlikumiem par aktuālām infrastruktūras izveides un atjaunošanas vajadzībām mobilitātes un pakalpojumu jomās, Vides aizsardzības un reģionālās attīstības ministrijai sadarbībā ar Aizsardzības ministriju, Iekšlietu ministriju, Satiksmes ministriju, Zemkopības ministriju un valsts sabiedrību ar ierobežoto atbildību “Latvijas Valsts ceļi” sagatavot un vides aizsardzības un reģionālās attīstības ministram līdz 2023.gada 30.decembrim iesniegt Ministru kabinetā informatīvo ziņojumu par mobilitātes un pakalpojumu infrastruktūras attīstību Eiropas Savienības Austrumu pierobežas konkurētspējas stiprināšanai, iekļaujot tajā divējādas lietojamības infrastruktūras kartējumu.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protokollēmumu un/vai informatīvo ziņojumu, ņemot vērā, ka informatīvajā ziņojumā norādīts, ka Ministru kabinetā jāiesniedz informatīvo ziņojumu par mobilitātes un pakalpojumu infrastruktūras attīstību Eiropas Savienības Austrumu pierobežas konkurētspējas stiprināšanai, iekļaujot tajā ne tikai divējādas lietojamības infrastruktūras kartējumu, bet arī konkrētus priekšlikumus par aktuāliem reģionālās attīstības veicināšanai nepieciešamiem projektiem un tā ieviešanai nepieciešamo finansējuma apjomu, bet protokollēmumā uzdots sagatavot informatīvo ziņojumu par mobilitātes un pakalpojumu infrastruktūras attīstību Eiropas Savienības Austrumu pierobežas konkurētspējas stiprināšanai, iekļaujot tajā tikai divējādas lietojamības infrastruktūras kartējumu.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precizēts (ievaddaļā un 2.nodaļā), ka šajā gadījumā kā aktuāli reģionālās attīstības veicināšanai nepieciešamie projekti tiek skatīti projekti tieši mobilitātes un pakalpojumu infrastruktūras attīstības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2023.gada 4.jūlija sēdes protokola Nr. 35 43.§ “Latvijas Republikas nacionālā pozīcija Nr. 1 “Par Eiropas Savienības daudzgadu finanšu shēmas 2021.-2027. gadam vidusposma pārskatu”” 2.punktā dotā uzdevuma izpildei, Vides aizsardzības un reģionālās attīstības ministrijai sadarbībā ar Aizsardzības ministriju, Iekšlietu ministriju, Klimata un enerģētikas ministriju, Satiksmes ministriju un Zemkopības ministriju veikt kopīgu vērtēšanas kritēriju izstrādi, uz kā pamata izvērtējot pašvaldību sākotnēji iesniegtos priekšlikumus par aktuālām infrastruktūras izveides un atjaunošanas vajadzībām mobilitātes un pakalpojumu jomās, sagatavot un vides aizsardzības un reģionālās attīstības ministram sešu mēnešu laikā pēc informatīvā ziņojuma izskatīšanas Ministru kabinetā iesniegt Ministru kabinetā informatīvo ziņojumu par mobilitātes un pakalpojumu infrastruktūras attīstību Eiropas Savienības Austrumu pierobežas konkurētspējas stiprināšanai, iekļaujot tajā divējādas lietojamības mobilitātes un pakalpojumu infrastruktūras kartējumu un šo projektu ieviešanai nepieciešamo finansējuma apjomu.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23-TA-2146</w:t>
    </w:r>
    <w:r>
      <w:br/>
    </w:r>
    <w:r w:rsidR="00000000" w:rsidRPr="00000000" w:rsidDel="00000000">
      <w:rPr>
        <w:rtl w:val="0"/>
      </w:rPr>
      <w:t xml:space="preserve">10.11.2023. 16.30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23-TA-2146</w:t>
    </w:r>
    <w:r>
      <w:br/>
    </w:r>
    <w:r w:rsidR="00000000" w:rsidRPr="00000000" w:rsidDel="00000000">
      <w:rPr>
        <w:rtl w:val="0"/>
      </w:rPr>
      <w:t xml:space="preserve">10.11.2023. 16.30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Izziņa_23-TA-2146.docx</dc:title>
</cp:coreProperties>
</file>

<file path=docProps/custom.xml><?xml version="1.0" encoding="utf-8"?>
<Properties xmlns="http://schemas.openxmlformats.org/officeDocument/2006/custom-properties" xmlns:vt="http://schemas.openxmlformats.org/officeDocument/2006/docPropsVTypes"/>
</file>