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3451F" w14:textId="789C635D" w:rsidR="00BB6FEE" w:rsidRPr="0073252D" w:rsidRDefault="00BB6FEE" w:rsidP="00BB6FEE">
      <w:pPr>
        <w:spacing w:after="160" w:line="235" w:lineRule="atLeast"/>
        <w:jc w:val="center"/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  <w:t>Ierosinājumi MK noteikumiem par padomju locekļu atlasi</w:t>
      </w:r>
    </w:p>
    <w:p w14:paraId="1A99CD2A" w14:textId="2CA5DBE6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  <w:t>1) Iespēja komisijai uzaicināt kandidātus.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 </w:t>
      </w:r>
    </w:p>
    <w:p w14:paraId="19607F74" w14:textId="77777777" w:rsidR="00015A5E" w:rsidRPr="0073252D" w:rsidRDefault="00015A5E" w:rsidP="0073252D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 Papildus iepriekšējā punktā noteiktajai kandidātu pieteikšanas kārtībai, atlases komisijai ir tiesības pēc tās locekļa, ekspert</w:t>
      </w:r>
      <w:bookmarkStart w:id="0" w:name="_GoBack"/>
      <w:bookmarkEnd w:id="0"/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a vai padomdevēja ierosinājuma uzrunāt un uzaicināt pretendentu uz vakanto augstskolas padomes locekļa amatu. Šādā kārtībā uzaicināto pretendentu komisija intervē saskaņā ar šo noteikumu ….punktā noteikto kārtību. </w:t>
      </w:r>
    </w:p>
    <w:p w14:paraId="0642B729" w14:textId="3E23EE7A" w:rsidR="00015A5E" w:rsidRPr="0073252D" w:rsidRDefault="00015A5E" w:rsidP="00BB6FEE">
      <w:pPr>
        <w:spacing w:after="160" w:line="235" w:lineRule="atLeast"/>
        <w:rPr>
          <w:rFonts w:ascii="Calibri" w:eastAsia="Times New Roman" w:hAnsi="Calibri" w:cs="Calibri"/>
          <w:b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  <w:t>2)</w:t>
      </w:r>
      <w:r w:rsidRPr="0073252D">
        <w:rPr>
          <w:rFonts w:ascii="Calibri" w:eastAsia="Times New Roman" w:hAnsi="Calibri" w:cs="Calibri"/>
          <w:b/>
          <w:color w:val="000000"/>
          <w:sz w:val="22"/>
          <w:szCs w:val="22"/>
          <w:lang w:val="lv-LV"/>
        </w:rPr>
        <w:t> </w:t>
      </w:r>
      <w:r w:rsidR="00BB6FEE" w:rsidRPr="0073252D">
        <w:rPr>
          <w:rFonts w:ascii="Calibri" w:eastAsia="Times New Roman" w:hAnsi="Calibri" w:cs="Calibri"/>
          <w:b/>
          <w:color w:val="000000"/>
          <w:sz w:val="22"/>
          <w:szCs w:val="22"/>
          <w:lang w:val="lv-LV"/>
        </w:rPr>
        <w:t>K</w:t>
      </w:r>
      <w:r w:rsidRPr="0073252D"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  <w:t>andidātu izvērtēšanas kritērij</w:t>
      </w:r>
      <w:r w:rsidR="00BB6FEE" w:rsidRPr="0073252D">
        <w:rPr>
          <w:rFonts w:ascii="Calibri" w:eastAsia="Times New Roman" w:hAnsi="Calibri" w:cs="Calibri"/>
          <w:b/>
          <w:bCs/>
          <w:color w:val="000000"/>
          <w:sz w:val="22"/>
          <w:szCs w:val="22"/>
          <w:lang w:val="lv-LV"/>
        </w:rPr>
        <w:t>i</w:t>
      </w:r>
      <w:r w:rsidRPr="0073252D">
        <w:rPr>
          <w:rFonts w:ascii="Calibri" w:eastAsia="Times New Roman" w:hAnsi="Calibri" w:cs="Calibri"/>
          <w:b/>
          <w:color w:val="000000"/>
          <w:sz w:val="22"/>
          <w:szCs w:val="22"/>
          <w:lang w:val="lv-LV"/>
        </w:rPr>
        <w:t xml:space="preserve">. </w:t>
      </w:r>
    </w:p>
    <w:p w14:paraId="48795A30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20. Kandidāta kompetenci, piemērotību kādai no padomes darbības jomai un reputāciju nominācijas komisija novērtē, analizējot iesniegtos dokumentus un citu publiski pieejamo informāciju. Nominācijas komisijas nolikumā noteiktā kārtībā tiek vērtēta:</w:t>
      </w:r>
    </w:p>
    <w:p w14:paraId="7285C96A" w14:textId="3D303776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20.1. profesionālā pieredze un to apliecinoši sasniegumi zinātnē vai </w:t>
      </w:r>
      <w:r w:rsidR="00AC1A9A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mākslinieciskajā jaunradē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, uzņēmējdarbībā, administratīvā vai pārvaldes darbā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.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Z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inātnes universitāšu padomju kandidātiem vēlams zinātnes doktora grāds;</w:t>
      </w:r>
    </w:p>
    <w:p w14:paraId="118CC984" w14:textId="77777777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20.2. pieredze sadarbības tīklu un starptautiskas sadarbības veidošanā;</w:t>
      </w:r>
    </w:p>
    <w:p w14:paraId="611B96E8" w14:textId="7DCC7C82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20.3. izpratne par </w:t>
      </w:r>
      <w:r w:rsidR="00810563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studiju un zinātniskās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darbības jautājumiem;</w:t>
      </w:r>
    </w:p>
    <w:p w14:paraId="712762FD" w14:textId="28D194D8" w:rsidR="00231280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20.4. iepriekšējās sadarbības pieredze ar augstskolu, uz kuras padomes locekļa amatu izvirzīts kandidāts;</w:t>
      </w:r>
      <w:r w:rsidR="00231280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</w:t>
      </w:r>
    </w:p>
    <w:p w14:paraId="14D3B071" w14:textId="77777777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20.5. kandidāta reputācija.</w:t>
      </w:r>
    </w:p>
    <w:p w14:paraId="1824AAA8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 Kandidātu profesionālo pieredzi un sasniegumus apliecina:</w:t>
      </w:r>
    </w:p>
    <w:p w14:paraId="51B3AD12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              21.1. zinātnē vai radošajā darbībā:</w:t>
      </w:r>
    </w:p>
    <w:p w14:paraId="750374A9" w14:textId="5FA7E269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21.1.1. starptautiski citētas publikācijas vai starptautiski atpazīstami 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mākslinieciskās jaunrades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rezultāti;</w:t>
      </w:r>
    </w:p>
    <w:p w14:paraId="209F7188" w14:textId="77777777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21.1.2. intelektuālā īpašuma objekti;</w:t>
      </w:r>
    </w:p>
    <w:p w14:paraId="1FD324E2" w14:textId="46A5B8D3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21.1.3. atzinības un apbalvojumi par zinātnisko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darbību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vai māksliniecisko jaunradi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;</w:t>
      </w:r>
    </w:p>
    <w:p w14:paraId="023AA79B" w14:textId="2E5194D5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25.1.4. zinātnes vai 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mākslinieciskās jaunrades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stratēģiskās attīstības plānošana, strādājot pētniecības vai 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kultūras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organizācijas vadībā;</w:t>
      </w:r>
    </w:p>
    <w:p w14:paraId="1F3C8CF3" w14:textId="0AC78374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21.1.5. zinātnes vai 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mākslinieciskās jaunrades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procesu risku vadība, īstenojot projektus un pārmaiņu procesus;</w:t>
      </w:r>
    </w:p>
    <w:p w14:paraId="70F7FD20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              21.2.  uzņēmējdarbībā: </w:t>
      </w:r>
    </w:p>
    <w:p w14:paraId="74B6A3F7" w14:textId="77777777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21.2.1. augstskolas stratēģiskās specializācijas jomā strādājoša ilgtspējīga uzņēmuma sekmīga vadība, darbojoties tā padomē vai valdē, citādā veidā piedaloties tā stratēģiskajā vadībā vai esot tā īpašniekam;</w:t>
      </w:r>
    </w:p>
    <w:p w14:paraId="1DBD37F0" w14:textId="77777777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21.2.2. augstskolas stratēģiskās specializācijas jomā strādājoša ilgtspējīga uzņēmuma finanšu vadība un audits, ja attiecīgā uzņēmuma gada apgrozījums nav mazāks par pusi no augstskolas, kurā tiek veidota padome, gada budžetu;</w:t>
      </w:r>
    </w:p>
    <w:p w14:paraId="7F17B9BE" w14:textId="77777777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21.2.3. augstskolas stratēģiskās specializācijas jomā strādājoša ilgtspējīga uzņēmuma darbības risku vadība un iekšējās kontroles sistēmas veidošana, strādājot atbilstošās jomas vadībā un īstenojot pārmaiņu procesus.</w:t>
      </w:r>
    </w:p>
    <w:p w14:paraId="4C3D99C5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              21.3. administratīvā vai pārvaldes darbā:</w:t>
      </w:r>
    </w:p>
    <w:p w14:paraId="7240FC32" w14:textId="77777777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lastRenderedPageBreak/>
        <w:t>21.3.1. sekmīgi īstenoti projekti nozares vai teritorijas stratēģiskajā plānošanā augstskolas stratēģiskās specializācijas jomai atbilstošu nozari vai augstskolas administratīvi teritoriālās piederības vienību pārvaldošā institūcijā;</w:t>
      </w:r>
    </w:p>
    <w:p w14:paraId="4217FE01" w14:textId="6A67C842" w:rsidR="00015A5E" w:rsidRPr="0073252D" w:rsidRDefault="00015A5E" w:rsidP="0073252D">
      <w:pPr>
        <w:spacing w:after="160" w:line="235" w:lineRule="atLeast"/>
        <w:ind w:left="144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21.3.2. sekmīgi īstenota attīstības projektu risku vadība un institūcijas  iekšējās kontroles sistēmas veidošana augstskolas stratēģiskās specializācijas jomai atbilstošu nozari vai augstskolas administratīvi teritoriālās piederības vienību pārvaldošā institūcijā</w:t>
      </w:r>
      <w:r w:rsidR="000725F7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.</w:t>
      </w:r>
    </w:p>
    <w:p w14:paraId="2D783F4F" w14:textId="77777777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 Kandidātu pieredzi sadarbības tīklu un starptautiskas sadarbības veidošanā apliecina:</w:t>
      </w:r>
    </w:p>
    <w:p w14:paraId="79219675" w14:textId="2AD5839E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22.1. starptautisku zinātnisku, attīstības vai uzņēmējdarbības projektu vadība;</w:t>
      </w:r>
      <w:r w:rsidR="00CB7694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</w:t>
      </w:r>
    </w:p>
    <w:p w14:paraId="189601C4" w14:textId="5C27195E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22.2. vadošu amata pienākumu sekmīga izpilde starptautiskās akadēmiskajās, vai profesionālajās organizācijās, vai administratīvajās institūcijās;</w:t>
      </w:r>
    </w:p>
    <w:p w14:paraId="4DCE6809" w14:textId="6305043D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22.3. ievēlēšana starptautisku akadēmisku vai profesionālu institūciju, piemēram, akadēmiju, sastāvā;</w:t>
      </w:r>
    </w:p>
    <w:p w14:paraId="027A0514" w14:textId="528070E0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22.4. līdzdalība starptautisku zinātnisku, attīstības vai uzņēmējdarbības projektu īstenošanā;</w:t>
      </w:r>
    </w:p>
    <w:p w14:paraId="1E2181A5" w14:textId="24771D9D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22.5. eksperta pienākumu izpilde starptautiskos zinātniskajos, attīstības vai uzņēmējdarbības projektos;</w:t>
      </w:r>
    </w:p>
    <w:p w14:paraId="06776553" w14:textId="08B7DA85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22.6. nacionāla mēroga zinātnisku, attīstības vai uzņēmējdarbības projektu vadība;</w:t>
      </w:r>
    </w:p>
    <w:p w14:paraId="2D76C51F" w14:textId="1046C290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22.2. vadošu amata pienākumu sekmīga izpilde nacionālajās akadēmiskajās vai profesionālajās organizācijās, vai administratīvajās institūcijās.</w:t>
      </w:r>
    </w:p>
    <w:p w14:paraId="4074F0EE" w14:textId="2A7A8A15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23. Kandidāta izpratni par</w:t>
      </w:r>
      <w:r w:rsidR="00231280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studiju un zinātniskās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 darbības jautājumiem apliecina:</w:t>
      </w:r>
    </w:p>
    <w:p w14:paraId="614BBCEA" w14:textId="77777777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23.1. darba pieredze pētniecības organizācijā vai augstskolā;</w:t>
      </w:r>
    </w:p>
    <w:p w14:paraId="319B50C6" w14:textId="77777777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23.2. darbības pieredze kā sabiedrības vai darba devēju pārstāvim pētniecības organizācijas vai augstskolas koleģiālā padomdevēju institūcijā;</w:t>
      </w:r>
    </w:p>
    <w:p w14:paraId="2E7687C2" w14:textId="77777777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23.3. darbības pieredze kā sabiedrības vai darba devēju pārstāvim pētniecības organizācijas vai augstskolas sniegumu vērtējošā komisijā;</w:t>
      </w:r>
    </w:p>
    <w:p w14:paraId="1442F06D" w14:textId="3A101601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23.4. publikācijas, dalība konferencēs vai daba grupās par </w:t>
      </w:r>
      <w:r w:rsidR="00810563"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studiju un zinātniskās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darbības jautājumiem.</w:t>
      </w:r>
    </w:p>
    <w:p w14:paraId="670E3BFE" w14:textId="46B3454F" w:rsidR="00015A5E" w:rsidRPr="0073252D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 Kandidāta iepriekšējās sadarbības pieredzi ar augstskolu, uz kuras padomes locekļa amatu viņš vai viņa ir izvirzīts apliecina;</w:t>
      </w:r>
    </w:p>
    <w:p w14:paraId="28207A88" w14:textId="6BDC03AC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24.1. konkrētās augstskolas absolvēšana;</w:t>
      </w:r>
    </w:p>
    <w:p w14:paraId="01098588" w14:textId="71E05269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24.2. darba pieredze konkrētajā augstskolā, kas izbeigta vairāk nekā 12 mēnešus pirms kandidēšanas uz amatu augstskolas padomē;</w:t>
      </w:r>
    </w:p>
    <w:p w14:paraId="655468E1" w14:textId="6990535C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24.3. darbības pieredze kā sabiedrības vai darba devēju pārstāvim konkrētās augstskolas koleģiālā padomdevēju institūcijā;</w:t>
      </w:r>
    </w:p>
    <w:p w14:paraId="72485B99" w14:textId="5E3513E0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24.4. darbības pieredze kā sabiedrības vai darba devēju pārstāvim konkrētās augstskolas sniegumu vērtējošā komisijā;</w:t>
      </w:r>
    </w:p>
    <w:p w14:paraId="5CEEFC69" w14:textId="32D75608" w:rsidR="00015A5E" w:rsidRPr="0073252D" w:rsidRDefault="00015A5E" w:rsidP="0073252D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>24.5. vadošā darba pieredze uzņēmumā, valsts vai pašvaldības institūcijā, kurā nodarbināti konkrētās augstskolas absolventi.</w:t>
      </w:r>
    </w:p>
    <w:p w14:paraId="57561D7D" w14:textId="77777777" w:rsidR="00015A5E" w:rsidRPr="00231280" w:rsidRDefault="00015A5E" w:rsidP="00015A5E">
      <w:pPr>
        <w:spacing w:after="160" w:line="235" w:lineRule="atLeast"/>
        <w:rPr>
          <w:rFonts w:ascii="Calibri" w:eastAsia="Times New Roman" w:hAnsi="Calibri" w:cs="Calibri"/>
          <w:color w:val="000000"/>
          <w:sz w:val="22"/>
          <w:szCs w:val="22"/>
          <w:lang w:val="lv-LV"/>
        </w:rPr>
      </w:pP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t xml:space="preserve">25. Kandidāts ir uzskatāms par personu ar nevainojamu reputāciju, ja nav pierādījumu, kas liecinātu par pretējo, un nav iemesla pamatotām šaubām par personas nevainojamu reputāciju. Izvērtējot </w:t>
      </w:r>
      <w:r w:rsidRPr="0073252D">
        <w:rPr>
          <w:rFonts w:ascii="Calibri" w:eastAsia="Times New Roman" w:hAnsi="Calibri" w:cs="Calibri"/>
          <w:color w:val="000000"/>
          <w:sz w:val="22"/>
          <w:szCs w:val="22"/>
          <w:lang w:val="lv-LV"/>
        </w:rPr>
        <w:lastRenderedPageBreak/>
        <w:t>kandidāta reputāciju, ņem vērā atbildīgās ministrijas un nominācijas komisijas rīcībā esošo informāciju, kas ir pieejama novērtējuma veikšanas laikā.</w:t>
      </w:r>
    </w:p>
    <w:p w14:paraId="651FF74A" w14:textId="77777777" w:rsidR="00015A5E" w:rsidRPr="00231280" w:rsidRDefault="00015A5E" w:rsidP="00015A5E">
      <w:pPr>
        <w:rPr>
          <w:rFonts w:ascii="Times New Roman" w:eastAsia="Times New Roman" w:hAnsi="Times New Roman" w:cs="Times New Roman"/>
          <w:lang w:val="lv-LV"/>
        </w:rPr>
      </w:pPr>
    </w:p>
    <w:p w14:paraId="1E5C9033" w14:textId="77777777" w:rsidR="00E05110" w:rsidRPr="00231280" w:rsidRDefault="0078334F">
      <w:pPr>
        <w:rPr>
          <w:lang w:val="lv-LV"/>
        </w:rPr>
      </w:pPr>
    </w:p>
    <w:sectPr w:rsidR="00E05110" w:rsidRPr="00231280" w:rsidSect="00D8270A">
      <w:footerReference w:type="default" r:id="rId6"/>
      <w:pgSz w:w="11900" w:h="16840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E57AD" w14:textId="77777777" w:rsidR="0078334F" w:rsidRDefault="0078334F" w:rsidP="00B162AD">
      <w:r>
        <w:separator/>
      </w:r>
    </w:p>
  </w:endnote>
  <w:endnote w:type="continuationSeparator" w:id="0">
    <w:p w14:paraId="58394A9A" w14:textId="77777777" w:rsidR="0078334F" w:rsidRDefault="0078334F" w:rsidP="00B1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E11A4" w14:textId="2ABCCD93" w:rsidR="00B162AD" w:rsidRPr="00B162AD" w:rsidRDefault="00B162AD">
    <w:pPr>
      <w:pStyle w:val="Footer"/>
      <w:rPr>
        <w:lang w:val="lv-LV"/>
      </w:rPr>
    </w:pPr>
    <w:r>
      <w:rPr>
        <w:lang w:val="lv-LV"/>
      </w:rPr>
      <w:t>RPvest_300821_padomes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B4DE0" w14:textId="77777777" w:rsidR="0078334F" w:rsidRDefault="0078334F" w:rsidP="00B162AD">
      <w:r>
        <w:separator/>
      </w:r>
    </w:p>
  </w:footnote>
  <w:footnote w:type="continuationSeparator" w:id="0">
    <w:p w14:paraId="6D54C2F2" w14:textId="77777777" w:rsidR="0078334F" w:rsidRDefault="0078334F" w:rsidP="00B16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5E"/>
    <w:rsid w:val="00015A5E"/>
    <w:rsid w:val="000725F7"/>
    <w:rsid w:val="00231280"/>
    <w:rsid w:val="003E75B5"/>
    <w:rsid w:val="0073252D"/>
    <w:rsid w:val="0078334F"/>
    <w:rsid w:val="00801742"/>
    <w:rsid w:val="00810563"/>
    <w:rsid w:val="00965DB8"/>
    <w:rsid w:val="00AC1A9A"/>
    <w:rsid w:val="00B162AD"/>
    <w:rsid w:val="00B30BA7"/>
    <w:rsid w:val="00BB6FEE"/>
    <w:rsid w:val="00BF56BE"/>
    <w:rsid w:val="00CB7694"/>
    <w:rsid w:val="00CD5F86"/>
    <w:rsid w:val="00D8270A"/>
    <w:rsid w:val="00F8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D064"/>
  <w15:chartTrackingRefBased/>
  <w15:docId w15:val="{BFFA34F6-2999-AD4D-A52D-6E3C727F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5A5E"/>
  </w:style>
  <w:style w:type="paragraph" w:styleId="BalloonText">
    <w:name w:val="Balloon Text"/>
    <w:basedOn w:val="Normal"/>
    <w:link w:val="BalloonTextChar"/>
    <w:uiPriority w:val="99"/>
    <w:semiHidden/>
    <w:unhideWhenUsed/>
    <w:rsid w:val="00AC1A9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A9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7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69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2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2AD"/>
  </w:style>
  <w:style w:type="paragraph" w:styleId="Footer">
    <w:name w:val="footer"/>
    <w:basedOn w:val="Normal"/>
    <w:link w:val="FooterChar"/>
    <w:uiPriority w:val="99"/>
    <w:unhideWhenUsed/>
    <w:rsid w:val="00B162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4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4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16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9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0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3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360834">
                                  <w:marLeft w:val="0"/>
                                  <w:marRight w:val="0"/>
                                  <w:marTop w:val="0"/>
                                  <w:marBottom w:val="1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Muktupāvela</dc:creator>
  <cp:keywords/>
  <dc:description/>
  <cp:lastModifiedBy>Anita Depkovska</cp:lastModifiedBy>
  <cp:revision>3</cp:revision>
  <dcterms:created xsi:type="dcterms:W3CDTF">2021-08-30T13:23:00Z</dcterms:created>
  <dcterms:modified xsi:type="dcterms:W3CDTF">2021-09-01T19:01:00Z</dcterms:modified>
</cp:coreProperties>
</file>